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05A59" w14:textId="14996861" w:rsidR="004E7736" w:rsidRPr="000E2630" w:rsidRDefault="00DC4A04" w:rsidP="005B569A">
      <w:pPr>
        <w:jc w:val="center"/>
      </w:pPr>
      <w:bookmarkStart w:id="0" w:name="_Ref72704202"/>
      <w:bookmarkStart w:id="1" w:name="_Ref51775844"/>
      <w:bookmarkStart w:id="2" w:name="_Ref51776359"/>
      <w:bookmarkStart w:id="3" w:name="_Ref51776487"/>
      <w:bookmarkStart w:id="4" w:name="_Ref51776640"/>
      <w:bookmarkStart w:id="5" w:name="_Toc62407977"/>
      <w:bookmarkStart w:id="6" w:name="_Toc72615841"/>
      <w:bookmarkStart w:id="7" w:name="_Toc72703267"/>
      <w:bookmarkStart w:id="8" w:name="_Hlk51756373"/>
      <w:bookmarkStart w:id="9" w:name="_Hlk119077191"/>
      <w:r w:rsidRPr="000E2630">
        <w:rPr>
          <w:noProof/>
          <w:lang w:val="hr-HR"/>
        </w:rPr>
        <w:drawing>
          <wp:inline distT="0" distB="0" distL="0" distR="0" wp14:anchorId="5C460E74" wp14:editId="7E325658">
            <wp:extent cx="5558299" cy="2799471"/>
            <wp:effectExtent l="0" t="0" r="4445" b="1270"/>
            <wp:docPr id="2" name="Picture 2" descr="A building with trees and a fe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uilding with trees and a fence&#10;&#10;Description automatically generated with medium confidence"/>
                    <pic:cNvPicPr/>
                  </pic:nvPicPr>
                  <pic:blipFill>
                    <a:blip r:embed="rId8"/>
                    <a:stretch>
                      <a:fillRect/>
                    </a:stretch>
                  </pic:blipFill>
                  <pic:spPr>
                    <a:xfrm>
                      <a:off x="0" y="0"/>
                      <a:ext cx="5565497" cy="2803097"/>
                    </a:xfrm>
                    <a:prstGeom prst="rect">
                      <a:avLst/>
                    </a:prstGeom>
                  </pic:spPr>
                </pic:pic>
              </a:graphicData>
            </a:graphic>
          </wp:inline>
        </w:drawing>
      </w:r>
    </w:p>
    <w:p w14:paraId="76589B52" w14:textId="77777777" w:rsidR="00692887" w:rsidRPr="000E2630" w:rsidRDefault="00692887" w:rsidP="000B1102">
      <w:pPr>
        <w:pStyle w:val="Title"/>
        <w:jc w:val="center"/>
        <w:rPr>
          <w:rFonts w:ascii="Times New Roman" w:hAnsi="Times New Roman" w:cs="Times New Roman"/>
          <w:b/>
          <w:bCs/>
          <w:sz w:val="44"/>
          <w:szCs w:val="44"/>
        </w:rPr>
      </w:pPr>
    </w:p>
    <w:p w14:paraId="0C51F78C" w14:textId="472295AE" w:rsidR="000B1102" w:rsidRPr="000E2630" w:rsidRDefault="00F9163A" w:rsidP="000B1102">
      <w:pPr>
        <w:pStyle w:val="Title"/>
        <w:jc w:val="center"/>
        <w:rPr>
          <w:rFonts w:ascii="Times New Roman" w:hAnsi="Times New Roman" w:cs="Times New Roman"/>
          <w:b/>
          <w:bCs/>
          <w:sz w:val="44"/>
          <w:szCs w:val="44"/>
        </w:rPr>
      </w:pPr>
      <w:r w:rsidRPr="000E2630">
        <w:rPr>
          <w:rFonts w:ascii="Times New Roman" w:hAnsi="Times New Roman" w:cs="Times New Roman"/>
          <w:b/>
          <w:bCs/>
          <w:sz w:val="44"/>
          <w:szCs w:val="44"/>
        </w:rPr>
        <w:t xml:space="preserve">Construction of Scientific Research Center for Electrical Engineering and Computer Sciences </w:t>
      </w:r>
      <w:r w:rsidR="002E229B">
        <w:rPr>
          <w:rFonts w:ascii="Times New Roman" w:hAnsi="Times New Roman" w:cs="Times New Roman"/>
          <w:b/>
          <w:bCs/>
          <w:sz w:val="44"/>
          <w:szCs w:val="44"/>
        </w:rPr>
        <w:t>(</w:t>
      </w:r>
      <w:r w:rsidRPr="000E2630">
        <w:rPr>
          <w:rFonts w:ascii="Times New Roman" w:hAnsi="Times New Roman" w:cs="Times New Roman"/>
          <w:b/>
          <w:bCs/>
          <w:sz w:val="44"/>
          <w:szCs w:val="44"/>
        </w:rPr>
        <w:t>FERIT</w:t>
      </w:r>
      <w:r w:rsidR="002E229B">
        <w:rPr>
          <w:rFonts w:ascii="Times New Roman" w:hAnsi="Times New Roman" w:cs="Times New Roman"/>
          <w:b/>
          <w:bCs/>
          <w:sz w:val="44"/>
          <w:szCs w:val="44"/>
        </w:rPr>
        <w:t>)</w:t>
      </w:r>
    </w:p>
    <w:p w14:paraId="48A38843" w14:textId="77777777" w:rsidR="00F52905" w:rsidRPr="000E2630" w:rsidRDefault="00F52905" w:rsidP="00F52905"/>
    <w:p w14:paraId="6D9268EA" w14:textId="1C1201FA" w:rsidR="00292072" w:rsidRPr="000E2630" w:rsidRDefault="00A21E24" w:rsidP="000B1102">
      <w:pPr>
        <w:pStyle w:val="Title"/>
        <w:jc w:val="center"/>
        <w:rPr>
          <w:rFonts w:ascii="Times New Roman" w:hAnsi="Times New Roman" w:cs="Times New Roman"/>
          <w:sz w:val="52"/>
          <w:szCs w:val="52"/>
        </w:rPr>
      </w:pPr>
      <w:r w:rsidRPr="000E2630">
        <w:rPr>
          <w:rFonts w:ascii="Times New Roman" w:hAnsi="Times New Roman" w:cs="Times New Roman"/>
          <w:b/>
          <w:bCs/>
          <w:sz w:val="44"/>
          <w:szCs w:val="44"/>
        </w:rPr>
        <w:t>ENVIRONMENTAL AND SOCIAL</w:t>
      </w:r>
      <w:r w:rsidR="005E438C" w:rsidRPr="000E2630">
        <w:rPr>
          <w:rFonts w:ascii="Times New Roman" w:hAnsi="Times New Roman" w:cs="Times New Roman"/>
          <w:b/>
          <w:bCs/>
          <w:sz w:val="44"/>
          <w:szCs w:val="44"/>
        </w:rPr>
        <w:t xml:space="preserve"> </w:t>
      </w:r>
      <w:r w:rsidRPr="000E2630">
        <w:rPr>
          <w:rFonts w:ascii="Times New Roman" w:hAnsi="Times New Roman" w:cs="Times New Roman"/>
          <w:b/>
          <w:bCs/>
          <w:sz w:val="44"/>
          <w:szCs w:val="44"/>
        </w:rPr>
        <w:t>MANAGEMENT PLAN (ESMP)</w:t>
      </w:r>
    </w:p>
    <w:p w14:paraId="51A222D5" w14:textId="77777777" w:rsidR="00351610" w:rsidRPr="000E2630" w:rsidRDefault="00351610" w:rsidP="00351610">
      <w:pPr>
        <w:rPr>
          <w:sz w:val="20"/>
          <w:szCs w:val="20"/>
        </w:rPr>
      </w:pPr>
    </w:p>
    <w:p w14:paraId="4BA6BA5D" w14:textId="031B165F" w:rsidR="00737C3C" w:rsidRPr="000E2630" w:rsidRDefault="00651B5E" w:rsidP="00651B5E">
      <w:pPr>
        <w:pStyle w:val="Title"/>
        <w:jc w:val="center"/>
        <w:rPr>
          <w:rFonts w:ascii="Times New Roman" w:hAnsi="Times New Roman" w:cs="Times New Roman"/>
          <w:b/>
          <w:bCs/>
          <w:sz w:val="40"/>
          <w:szCs w:val="40"/>
        </w:rPr>
      </w:pPr>
      <w:r w:rsidRPr="000E2630">
        <w:rPr>
          <w:rFonts w:ascii="Times New Roman" w:hAnsi="Times New Roman" w:cs="Times New Roman"/>
          <w:b/>
          <w:bCs/>
          <w:sz w:val="40"/>
          <w:szCs w:val="40"/>
        </w:rPr>
        <w:t>DIGIT - Digital, Innovation, and Green Technology Project (P180755)</w:t>
      </w:r>
    </w:p>
    <w:p w14:paraId="6D74D4A1" w14:textId="4958EF26" w:rsidR="00BB38A1" w:rsidRPr="000E2630" w:rsidRDefault="00BB38A1" w:rsidP="00292072"/>
    <w:p w14:paraId="73FC70D8" w14:textId="31446E9B" w:rsidR="00BB38A1" w:rsidRPr="000E2630" w:rsidRDefault="00E56861" w:rsidP="00292072">
      <w:r w:rsidRPr="00E56861">
        <w:rPr>
          <w:noProof/>
          <w:lang w:val="hr-HR"/>
        </w:rPr>
        <w:drawing>
          <wp:inline distT="0" distB="0" distL="0" distR="0" wp14:anchorId="29540C66" wp14:editId="01B188B8">
            <wp:extent cx="1593850" cy="511982"/>
            <wp:effectExtent l="0" t="0" r="6350" b="2540"/>
            <wp:docPr id="4" name="Picture 4" descr="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lue text on a white background&#10;&#10;Description automatically generated"/>
                    <pic:cNvPicPr/>
                  </pic:nvPicPr>
                  <pic:blipFill>
                    <a:blip r:embed="rId9"/>
                    <a:stretch>
                      <a:fillRect/>
                    </a:stretch>
                  </pic:blipFill>
                  <pic:spPr>
                    <a:xfrm>
                      <a:off x="0" y="0"/>
                      <a:ext cx="1613812" cy="518394"/>
                    </a:xfrm>
                    <a:prstGeom prst="rect">
                      <a:avLst/>
                    </a:prstGeom>
                  </pic:spPr>
                </pic:pic>
              </a:graphicData>
            </a:graphic>
          </wp:inline>
        </w:drawing>
      </w:r>
    </w:p>
    <w:p w14:paraId="36658F10" w14:textId="712E28AF" w:rsidR="00BB38A1" w:rsidRPr="000E2630" w:rsidRDefault="00BB38A1" w:rsidP="00292072"/>
    <w:p w14:paraId="6C0B8C93" w14:textId="77777777" w:rsidR="00AD6259" w:rsidRPr="000E2630" w:rsidRDefault="00AD6259" w:rsidP="00292072"/>
    <w:p w14:paraId="0FD4ECAE" w14:textId="75B6A45D" w:rsidR="00292072" w:rsidRPr="000E2630" w:rsidRDefault="00541F69" w:rsidP="00292072">
      <w:pPr>
        <w:tabs>
          <w:tab w:val="left" w:pos="952"/>
        </w:tabs>
      </w:pPr>
      <w:r>
        <w:rPr>
          <w:noProof/>
          <w:lang w:val="hr-HR"/>
        </w:rPr>
        <mc:AlternateContent>
          <mc:Choice Requires="wps">
            <w:drawing>
              <wp:anchor distT="45720" distB="45720" distL="114300" distR="114300" simplePos="0" relativeHeight="251544576" behindDoc="0" locked="0" layoutInCell="1" allowOverlap="1" wp14:anchorId="7F20113E" wp14:editId="44225F81">
                <wp:simplePos x="0" y="0"/>
                <wp:positionH relativeFrom="margin">
                  <wp:posOffset>3857625</wp:posOffset>
                </wp:positionH>
                <wp:positionV relativeFrom="paragraph">
                  <wp:posOffset>98425</wp:posOffset>
                </wp:positionV>
                <wp:extent cx="1878330" cy="1162050"/>
                <wp:effectExtent l="0" t="0" r="0" b="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1162050"/>
                        </a:xfrm>
                        <a:prstGeom prst="rect">
                          <a:avLst/>
                        </a:prstGeom>
                        <a:solidFill>
                          <a:srgbClr val="FFFFFF"/>
                        </a:solidFill>
                        <a:ln w="9525">
                          <a:noFill/>
                          <a:miter lim="800000"/>
                          <a:headEnd/>
                          <a:tailEnd/>
                        </a:ln>
                      </wps:spPr>
                      <wps:txbx>
                        <w:txbxContent>
                          <w:p w14:paraId="769CACCB" w14:textId="4418E9FC" w:rsidR="00B17D19" w:rsidRPr="00514810" w:rsidRDefault="00B17D19" w:rsidP="00292072">
                            <w:pPr>
                              <w:jc w:val="center"/>
                              <w:rPr>
                                <w:b/>
                                <w:bCs/>
                              </w:rPr>
                            </w:pPr>
                            <w:r w:rsidRPr="00514810">
                              <w:rPr>
                                <w:b/>
                                <w:bCs/>
                              </w:rPr>
                              <w:t xml:space="preserve">MINISTRY OF </w:t>
                            </w:r>
                            <w:r w:rsidR="00DF08D0">
                              <w:rPr>
                                <w:b/>
                                <w:bCs/>
                              </w:rPr>
                              <w:t>SCIENCE</w:t>
                            </w:r>
                            <w:r w:rsidR="00E56861">
                              <w:rPr>
                                <w:b/>
                                <w:bCs/>
                              </w:rPr>
                              <w:t>,</w:t>
                            </w:r>
                            <w:r w:rsidR="00DF08D0">
                              <w:rPr>
                                <w:b/>
                                <w:bCs/>
                              </w:rPr>
                              <w:t xml:space="preserve"> EDUCATION</w:t>
                            </w:r>
                            <w:r w:rsidR="00E56861">
                              <w:rPr>
                                <w:b/>
                                <w:bCs/>
                              </w:rPr>
                              <w:t xml:space="preserve"> AND YOUTH</w:t>
                            </w:r>
                          </w:p>
                          <w:p w14:paraId="757D2996" w14:textId="77777777" w:rsidR="000E2630" w:rsidRDefault="000E2630" w:rsidP="00292072">
                            <w:pPr>
                              <w:jc w:val="center"/>
                            </w:pPr>
                          </w:p>
                          <w:p w14:paraId="739DE76C" w14:textId="058FB771" w:rsidR="00B17D19" w:rsidRPr="00514810" w:rsidRDefault="00DF08D0" w:rsidP="00292072">
                            <w:pPr>
                              <w:jc w:val="center"/>
                            </w:pPr>
                            <w:r>
                              <w:t>May</w:t>
                            </w:r>
                            <w:r w:rsidR="00B17D19" w:rsidRPr="00514810">
                              <w:t xml:space="preserve"> 202</w:t>
                            </w:r>
                            <w:r w:rsidR="007B0D6C">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type w14:anchorId="7F20113E" id="_x0000_t202" coordsize="21600,21600" o:spt="202" path="m,l,21600r21600,l21600,xe">
                <v:stroke joinstyle="miter"/>
                <v:path gradientshapeok="t" o:connecttype="rect"/>
              </v:shapetype>
              <v:shape id="Text Box 52" o:spid="_x0000_s1026" type="#_x0000_t202" style="position:absolute;margin-left:303.75pt;margin-top:7.75pt;width:147.9pt;height:91.5pt;z-index:25154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" stroked="f">
                <v:textbox>
                  <w:txbxContent>
                    <w:p w14:paraId="769CACCB" w14:textId="4418E9FC" w:rsidR="00B17D19" w:rsidRPr="00514810" w:rsidRDefault="00B17D19" w:rsidP="00292072">
                      <w:pPr>
                        <w:jc w:val="center"/>
                        <w:rPr>
                          <w:b/>
                          <w:bCs/>
                        </w:rPr>
                      </w:pPr>
                      <w:r w:rsidRPr="00514810">
                        <w:rPr>
                          <w:b/>
                          <w:bCs/>
                        </w:rPr>
                        <w:t xml:space="preserve">MINISTRY OF </w:t>
                      </w:r>
                      <w:r w:rsidR="00DF08D0">
                        <w:rPr>
                          <w:b/>
                          <w:bCs/>
                        </w:rPr>
                        <w:t>SCIENCE</w:t>
                      </w:r>
                      <w:r w:rsidR="00E56861">
                        <w:rPr>
                          <w:b/>
                          <w:bCs/>
                        </w:rPr>
                        <w:t>,</w:t>
                      </w:r>
                      <w:r w:rsidR="00DF08D0">
                        <w:rPr>
                          <w:b/>
                          <w:bCs/>
                        </w:rPr>
                        <w:t xml:space="preserve"> EDUCATION</w:t>
                      </w:r>
                      <w:r w:rsidR="00E56861">
                        <w:rPr>
                          <w:b/>
                          <w:bCs/>
                        </w:rPr>
                        <w:t xml:space="preserve"> AND YOUTH</w:t>
                      </w:r>
                    </w:p>
                    <w:p w14:paraId="757D2996" w14:textId="77777777" w:rsidR="000E2630" w:rsidRDefault="000E2630" w:rsidP="00292072">
                      <w:pPr>
                        <w:jc w:val="center"/>
                      </w:pPr>
                    </w:p>
                    <w:p w14:paraId="739DE76C" w14:textId="058FB771" w:rsidR="00B17D19" w:rsidRPr="00514810" w:rsidRDefault="00DF08D0" w:rsidP="00292072">
                      <w:pPr>
                        <w:jc w:val="center"/>
                      </w:pPr>
                      <w:r>
                        <w:t>May</w:t>
                      </w:r>
                      <w:r w:rsidR="00B17D19" w:rsidRPr="00514810">
                        <w:t xml:space="preserve"> 202</w:t>
                      </w:r>
                      <w:r w:rsidR="007B0D6C">
                        <w:t>4</w:t>
                      </w:r>
                    </w:p>
                  </w:txbxContent>
                </v:textbox>
                <w10:wrap type="square" anchorx="margin"/>
              </v:shape>
            </w:pict>
          </mc:Fallback>
        </mc:AlternateContent>
      </w:r>
      <w:r w:rsidR="00DE1AF6" w:rsidRPr="000E2630">
        <w:t xml:space="preserve"> </w:t>
      </w:r>
    </w:p>
    <w:p w14:paraId="76887951" w14:textId="77777777" w:rsidR="00D36D13" w:rsidRPr="000E2630" w:rsidRDefault="00292072" w:rsidP="00292072">
      <w:pPr>
        <w:tabs>
          <w:tab w:val="left" w:pos="952"/>
        </w:tabs>
        <w:sectPr w:rsidR="00D36D13" w:rsidRPr="000E2630" w:rsidSect="00080562">
          <w:headerReference w:type="default" r:id="rId10"/>
          <w:footerReference w:type="default" r:id="rId11"/>
          <w:pgSz w:w="11906" w:h="16838"/>
          <w:pgMar w:top="1440" w:right="1440" w:bottom="1440" w:left="1440" w:header="720" w:footer="720" w:gutter="0"/>
          <w:cols w:space="720"/>
          <w:titlePg/>
          <w:docGrid w:linePitch="299"/>
        </w:sectPr>
      </w:pPr>
      <w:r w:rsidRPr="000E2630">
        <w:tab/>
      </w:r>
    </w:p>
    <w:sdt>
      <w:sdtPr>
        <w:rPr>
          <w:rFonts w:asciiTheme="minorHAnsi" w:eastAsia="Calibri" w:hAnsiTheme="minorHAnsi" w:cs="Times New Roman"/>
          <w:b w:val="0"/>
          <w:sz w:val="22"/>
          <w:szCs w:val="22"/>
          <w:lang w:eastAsia="en-US"/>
        </w:rPr>
        <w:id w:val="-251120972"/>
        <w:docPartObj>
          <w:docPartGallery w:val="Table of Contents"/>
          <w:docPartUnique/>
        </w:docPartObj>
      </w:sdtPr>
      <w:sdtEndPr>
        <w:rPr>
          <w:rFonts w:ascii="Times New Roman" w:eastAsia="Times New Roman" w:hAnsi="Times New Roman"/>
          <w:bCs/>
          <w:sz w:val="24"/>
          <w:szCs w:val="24"/>
          <w:lang w:eastAsia="hr-HR"/>
        </w:rPr>
      </w:sdtEndPr>
      <w:sdtContent>
        <w:p w14:paraId="6CA31BC6" w14:textId="77777777" w:rsidR="00D36D13" w:rsidRPr="000E2630" w:rsidRDefault="00C711E8" w:rsidP="00D36D13">
          <w:pPr>
            <w:pStyle w:val="TOCHeading"/>
            <w:rPr>
              <w:rFonts w:ascii="Times New Roman" w:hAnsi="Times New Roman" w:cs="Times New Roman"/>
              <w:sz w:val="24"/>
              <w:szCs w:val="24"/>
            </w:rPr>
          </w:pPr>
          <w:r w:rsidRPr="000E2630">
            <w:rPr>
              <w:rFonts w:ascii="Times New Roman" w:hAnsi="Times New Roman" w:cs="Times New Roman"/>
              <w:sz w:val="24"/>
              <w:szCs w:val="24"/>
            </w:rPr>
            <w:t>CONTENT</w:t>
          </w:r>
        </w:p>
        <w:p w14:paraId="7A73D08B" w14:textId="705E57F1" w:rsidR="00B920EE" w:rsidRDefault="00D36D13">
          <w:pPr>
            <w:pStyle w:val="TOC1"/>
            <w:rPr>
              <w:rFonts w:asciiTheme="minorHAnsi" w:eastAsiaTheme="minorEastAsia" w:hAnsiTheme="minorHAnsi" w:cstheme="minorBidi"/>
              <w:noProof/>
              <w:kern w:val="2"/>
              <w:sz w:val="22"/>
              <w:szCs w:val="22"/>
              <w:lang w:val="hr-HR"/>
              <w14:ligatures w14:val="standardContextual"/>
            </w:rPr>
          </w:pPr>
          <w:r w:rsidRPr="000E2630">
            <w:fldChar w:fldCharType="begin"/>
          </w:r>
          <w:r w:rsidRPr="000E2630">
            <w:instrText xml:space="preserve"> TOC \o "1-3" \h \z \u </w:instrText>
          </w:r>
          <w:r w:rsidRPr="000E2630">
            <w:fldChar w:fldCharType="separate"/>
          </w:r>
          <w:hyperlink w:anchor="_Toc168043455" w:history="1">
            <w:r w:rsidR="00B920EE" w:rsidRPr="00B0403D">
              <w:rPr>
                <w:rStyle w:val="Hyperlink"/>
                <w:noProof/>
              </w:rPr>
              <w:t>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INTRODUCTION</w:t>
            </w:r>
            <w:r w:rsidR="00B920EE">
              <w:rPr>
                <w:noProof/>
                <w:webHidden/>
              </w:rPr>
              <w:tab/>
            </w:r>
            <w:r w:rsidR="00B920EE">
              <w:rPr>
                <w:noProof/>
                <w:webHidden/>
              </w:rPr>
              <w:fldChar w:fldCharType="begin"/>
            </w:r>
            <w:r w:rsidR="00B920EE">
              <w:rPr>
                <w:noProof/>
                <w:webHidden/>
              </w:rPr>
              <w:instrText xml:space="preserve"> PAGEREF _Toc168043455 \h </w:instrText>
            </w:r>
            <w:r w:rsidR="00B920EE">
              <w:rPr>
                <w:noProof/>
                <w:webHidden/>
              </w:rPr>
            </w:r>
            <w:r w:rsidR="00B920EE">
              <w:rPr>
                <w:noProof/>
                <w:webHidden/>
              </w:rPr>
              <w:fldChar w:fldCharType="separate"/>
            </w:r>
            <w:r w:rsidR="00B920EE">
              <w:rPr>
                <w:noProof/>
                <w:webHidden/>
              </w:rPr>
              <w:t>4</w:t>
            </w:r>
            <w:r w:rsidR="00B920EE">
              <w:rPr>
                <w:noProof/>
                <w:webHidden/>
              </w:rPr>
              <w:fldChar w:fldCharType="end"/>
            </w:r>
          </w:hyperlink>
        </w:p>
        <w:p w14:paraId="48146B4B" w14:textId="5C665822"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456" w:history="1">
            <w:r w:rsidR="00B920EE" w:rsidRPr="00B0403D">
              <w:rPr>
                <w:rStyle w:val="Hyperlink"/>
                <w:noProof/>
              </w:rPr>
              <w:t>1.1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Objectives of ESMP</w:t>
            </w:r>
            <w:r w:rsidR="00B920EE">
              <w:rPr>
                <w:noProof/>
                <w:webHidden/>
              </w:rPr>
              <w:tab/>
            </w:r>
            <w:r w:rsidR="00B920EE">
              <w:rPr>
                <w:noProof/>
                <w:webHidden/>
              </w:rPr>
              <w:fldChar w:fldCharType="begin"/>
            </w:r>
            <w:r w:rsidR="00B920EE">
              <w:rPr>
                <w:noProof/>
                <w:webHidden/>
              </w:rPr>
              <w:instrText xml:space="preserve"> PAGEREF _Toc168043456 \h </w:instrText>
            </w:r>
            <w:r w:rsidR="00B920EE">
              <w:rPr>
                <w:noProof/>
                <w:webHidden/>
              </w:rPr>
            </w:r>
            <w:r w:rsidR="00B920EE">
              <w:rPr>
                <w:noProof/>
                <w:webHidden/>
              </w:rPr>
              <w:fldChar w:fldCharType="separate"/>
            </w:r>
            <w:r w:rsidR="00B920EE">
              <w:rPr>
                <w:noProof/>
                <w:webHidden/>
              </w:rPr>
              <w:t>4</w:t>
            </w:r>
            <w:r w:rsidR="00B920EE">
              <w:rPr>
                <w:noProof/>
                <w:webHidden/>
              </w:rPr>
              <w:fldChar w:fldCharType="end"/>
            </w:r>
          </w:hyperlink>
        </w:p>
        <w:p w14:paraId="5264ED65" w14:textId="19140FC9"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457" w:history="1">
            <w:r w:rsidR="00B920EE" w:rsidRPr="00B0403D">
              <w:rPr>
                <w:rStyle w:val="Hyperlink"/>
                <w:noProof/>
              </w:rPr>
              <w:t>1.2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Project background</w:t>
            </w:r>
            <w:r w:rsidR="00B920EE">
              <w:rPr>
                <w:noProof/>
                <w:webHidden/>
              </w:rPr>
              <w:tab/>
            </w:r>
            <w:r w:rsidR="00B920EE">
              <w:rPr>
                <w:noProof/>
                <w:webHidden/>
              </w:rPr>
              <w:fldChar w:fldCharType="begin"/>
            </w:r>
            <w:r w:rsidR="00B920EE">
              <w:rPr>
                <w:noProof/>
                <w:webHidden/>
              </w:rPr>
              <w:instrText xml:space="preserve"> PAGEREF _Toc168043457 \h </w:instrText>
            </w:r>
            <w:r w:rsidR="00B920EE">
              <w:rPr>
                <w:noProof/>
                <w:webHidden/>
              </w:rPr>
            </w:r>
            <w:r w:rsidR="00B920EE">
              <w:rPr>
                <w:noProof/>
                <w:webHidden/>
              </w:rPr>
              <w:fldChar w:fldCharType="separate"/>
            </w:r>
            <w:r w:rsidR="00B920EE">
              <w:rPr>
                <w:noProof/>
                <w:webHidden/>
              </w:rPr>
              <w:t>4</w:t>
            </w:r>
            <w:r w:rsidR="00B920EE">
              <w:rPr>
                <w:noProof/>
                <w:webHidden/>
              </w:rPr>
              <w:fldChar w:fldCharType="end"/>
            </w:r>
          </w:hyperlink>
        </w:p>
        <w:p w14:paraId="04F40AAB" w14:textId="7AD4B6A7"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458" w:history="1">
            <w:r w:rsidR="00B920EE" w:rsidRPr="00B0403D">
              <w:rPr>
                <w:rStyle w:val="Hyperlink"/>
                <w:noProof/>
              </w:rPr>
              <w:t>1.3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General information about the Sub-Project</w:t>
            </w:r>
            <w:r w:rsidR="00B920EE">
              <w:rPr>
                <w:noProof/>
                <w:webHidden/>
              </w:rPr>
              <w:tab/>
            </w:r>
            <w:r w:rsidR="00B920EE">
              <w:rPr>
                <w:noProof/>
                <w:webHidden/>
              </w:rPr>
              <w:fldChar w:fldCharType="begin"/>
            </w:r>
            <w:r w:rsidR="00B920EE">
              <w:rPr>
                <w:noProof/>
                <w:webHidden/>
              </w:rPr>
              <w:instrText xml:space="preserve"> PAGEREF _Toc168043458 \h </w:instrText>
            </w:r>
            <w:r w:rsidR="00B920EE">
              <w:rPr>
                <w:noProof/>
                <w:webHidden/>
              </w:rPr>
            </w:r>
            <w:r w:rsidR="00B920EE">
              <w:rPr>
                <w:noProof/>
                <w:webHidden/>
              </w:rPr>
              <w:fldChar w:fldCharType="separate"/>
            </w:r>
            <w:r w:rsidR="00B920EE">
              <w:rPr>
                <w:noProof/>
                <w:webHidden/>
              </w:rPr>
              <w:t>5</w:t>
            </w:r>
            <w:r w:rsidR="00B920EE">
              <w:rPr>
                <w:noProof/>
                <w:webHidden/>
              </w:rPr>
              <w:fldChar w:fldCharType="end"/>
            </w:r>
          </w:hyperlink>
        </w:p>
        <w:p w14:paraId="214A06D5" w14:textId="33906C3C"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460" w:history="1">
            <w:r w:rsidR="00B920EE" w:rsidRPr="00B0403D">
              <w:rPr>
                <w:rStyle w:val="Hyperlink"/>
                <w:noProof/>
              </w:rPr>
              <w:t>1.4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Study Team</w:t>
            </w:r>
            <w:r w:rsidR="00B920EE">
              <w:rPr>
                <w:noProof/>
                <w:webHidden/>
              </w:rPr>
              <w:tab/>
            </w:r>
            <w:r w:rsidR="00B920EE">
              <w:rPr>
                <w:noProof/>
                <w:webHidden/>
              </w:rPr>
              <w:fldChar w:fldCharType="begin"/>
            </w:r>
            <w:r w:rsidR="00B920EE">
              <w:rPr>
                <w:noProof/>
                <w:webHidden/>
              </w:rPr>
              <w:instrText xml:space="preserve"> PAGEREF _Toc168043460 \h </w:instrText>
            </w:r>
            <w:r w:rsidR="00B920EE">
              <w:rPr>
                <w:noProof/>
                <w:webHidden/>
              </w:rPr>
            </w:r>
            <w:r w:rsidR="00B920EE">
              <w:rPr>
                <w:noProof/>
                <w:webHidden/>
              </w:rPr>
              <w:fldChar w:fldCharType="separate"/>
            </w:r>
            <w:r w:rsidR="00B920EE">
              <w:rPr>
                <w:noProof/>
                <w:webHidden/>
              </w:rPr>
              <w:t>6</w:t>
            </w:r>
            <w:r w:rsidR="00B920EE">
              <w:rPr>
                <w:noProof/>
                <w:webHidden/>
              </w:rPr>
              <w:fldChar w:fldCharType="end"/>
            </w:r>
          </w:hyperlink>
        </w:p>
        <w:p w14:paraId="2FF4E283" w14:textId="5CF1D823"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461" w:history="1">
            <w:r w:rsidR="00B920EE" w:rsidRPr="00B0403D">
              <w:rPr>
                <w:rStyle w:val="Hyperlink"/>
                <w:noProof/>
              </w:rPr>
              <w:t>1.5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Timeline</w:t>
            </w:r>
            <w:r w:rsidR="00B920EE">
              <w:rPr>
                <w:noProof/>
                <w:webHidden/>
              </w:rPr>
              <w:tab/>
            </w:r>
            <w:r w:rsidR="00B920EE">
              <w:rPr>
                <w:noProof/>
                <w:webHidden/>
              </w:rPr>
              <w:fldChar w:fldCharType="begin"/>
            </w:r>
            <w:r w:rsidR="00B920EE">
              <w:rPr>
                <w:noProof/>
                <w:webHidden/>
              </w:rPr>
              <w:instrText xml:space="preserve"> PAGEREF _Toc168043461 \h </w:instrText>
            </w:r>
            <w:r w:rsidR="00B920EE">
              <w:rPr>
                <w:noProof/>
                <w:webHidden/>
              </w:rPr>
            </w:r>
            <w:r w:rsidR="00B920EE">
              <w:rPr>
                <w:noProof/>
                <w:webHidden/>
              </w:rPr>
              <w:fldChar w:fldCharType="separate"/>
            </w:r>
            <w:r w:rsidR="00B920EE">
              <w:rPr>
                <w:noProof/>
                <w:webHidden/>
              </w:rPr>
              <w:t>6</w:t>
            </w:r>
            <w:r w:rsidR="00B920EE">
              <w:rPr>
                <w:noProof/>
                <w:webHidden/>
              </w:rPr>
              <w:fldChar w:fldCharType="end"/>
            </w:r>
          </w:hyperlink>
        </w:p>
        <w:p w14:paraId="60A279DB" w14:textId="22BA73BE"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462" w:history="1">
            <w:r w:rsidR="00B920EE" w:rsidRPr="00B0403D">
              <w:rPr>
                <w:rStyle w:val="Hyperlink"/>
                <w:noProof/>
              </w:rPr>
              <w:t>1.6</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Policy framework</w:t>
            </w:r>
            <w:r w:rsidR="00B920EE">
              <w:rPr>
                <w:noProof/>
                <w:webHidden/>
              </w:rPr>
              <w:tab/>
            </w:r>
            <w:r w:rsidR="00B920EE">
              <w:rPr>
                <w:noProof/>
                <w:webHidden/>
              </w:rPr>
              <w:fldChar w:fldCharType="begin"/>
            </w:r>
            <w:r w:rsidR="00B920EE">
              <w:rPr>
                <w:noProof/>
                <w:webHidden/>
              </w:rPr>
              <w:instrText xml:space="preserve"> PAGEREF _Toc168043462 \h </w:instrText>
            </w:r>
            <w:r w:rsidR="00B920EE">
              <w:rPr>
                <w:noProof/>
                <w:webHidden/>
              </w:rPr>
            </w:r>
            <w:r w:rsidR="00B920EE">
              <w:rPr>
                <w:noProof/>
                <w:webHidden/>
              </w:rPr>
              <w:fldChar w:fldCharType="separate"/>
            </w:r>
            <w:r w:rsidR="00B920EE">
              <w:rPr>
                <w:noProof/>
                <w:webHidden/>
              </w:rPr>
              <w:t>7</w:t>
            </w:r>
            <w:r w:rsidR="00B920EE">
              <w:rPr>
                <w:noProof/>
                <w:webHidden/>
              </w:rPr>
              <w:fldChar w:fldCharType="end"/>
            </w:r>
          </w:hyperlink>
        </w:p>
        <w:p w14:paraId="54299E39" w14:textId="7E989E1F"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463" w:history="1">
            <w:r w:rsidR="00B920EE" w:rsidRPr="00B0403D">
              <w:rPr>
                <w:rStyle w:val="Hyperlink"/>
                <w:noProof/>
              </w:rPr>
              <w:t>1.6.1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National environmental and social legislation</w:t>
            </w:r>
            <w:r w:rsidR="00B920EE">
              <w:rPr>
                <w:noProof/>
                <w:webHidden/>
              </w:rPr>
              <w:tab/>
            </w:r>
            <w:r w:rsidR="00B920EE">
              <w:rPr>
                <w:noProof/>
                <w:webHidden/>
              </w:rPr>
              <w:fldChar w:fldCharType="begin"/>
            </w:r>
            <w:r w:rsidR="00B920EE">
              <w:rPr>
                <w:noProof/>
                <w:webHidden/>
              </w:rPr>
              <w:instrText xml:space="preserve"> PAGEREF _Toc168043463 \h </w:instrText>
            </w:r>
            <w:r w:rsidR="00B920EE">
              <w:rPr>
                <w:noProof/>
                <w:webHidden/>
              </w:rPr>
            </w:r>
            <w:r w:rsidR="00B920EE">
              <w:rPr>
                <w:noProof/>
                <w:webHidden/>
              </w:rPr>
              <w:fldChar w:fldCharType="separate"/>
            </w:r>
            <w:r w:rsidR="00B920EE">
              <w:rPr>
                <w:noProof/>
                <w:webHidden/>
              </w:rPr>
              <w:t>7</w:t>
            </w:r>
            <w:r w:rsidR="00B920EE">
              <w:rPr>
                <w:noProof/>
                <w:webHidden/>
              </w:rPr>
              <w:fldChar w:fldCharType="end"/>
            </w:r>
          </w:hyperlink>
        </w:p>
        <w:p w14:paraId="5BA7DE7A" w14:textId="18693401"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464" w:history="1">
            <w:r w:rsidR="00B920EE" w:rsidRPr="00B0403D">
              <w:rPr>
                <w:rStyle w:val="Hyperlink"/>
                <w:noProof/>
              </w:rPr>
              <w:t>1.6.2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International environmental and social legislation</w:t>
            </w:r>
            <w:r w:rsidR="00B920EE">
              <w:rPr>
                <w:noProof/>
                <w:webHidden/>
              </w:rPr>
              <w:tab/>
            </w:r>
            <w:r w:rsidR="00B920EE">
              <w:rPr>
                <w:noProof/>
                <w:webHidden/>
              </w:rPr>
              <w:fldChar w:fldCharType="begin"/>
            </w:r>
            <w:r w:rsidR="00B920EE">
              <w:rPr>
                <w:noProof/>
                <w:webHidden/>
              </w:rPr>
              <w:instrText xml:space="preserve"> PAGEREF _Toc168043464 \h </w:instrText>
            </w:r>
            <w:r w:rsidR="00B920EE">
              <w:rPr>
                <w:noProof/>
                <w:webHidden/>
              </w:rPr>
            </w:r>
            <w:r w:rsidR="00B920EE">
              <w:rPr>
                <w:noProof/>
                <w:webHidden/>
              </w:rPr>
              <w:fldChar w:fldCharType="separate"/>
            </w:r>
            <w:r w:rsidR="00B920EE">
              <w:rPr>
                <w:noProof/>
                <w:webHidden/>
              </w:rPr>
              <w:t>13</w:t>
            </w:r>
            <w:r w:rsidR="00B920EE">
              <w:rPr>
                <w:noProof/>
                <w:webHidden/>
              </w:rPr>
              <w:fldChar w:fldCharType="end"/>
            </w:r>
          </w:hyperlink>
        </w:p>
        <w:p w14:paraId="520ECC21" w14:textId="0F38C750"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465" w:history="1">
            <w:r w:rsidR="00B920EE" w:rsidRPr="00B0403D">
              <w:rPr>
                <w:rStyle w:val="Hyperlink"/>
                <w:noProof/>
              </w:rPr>
              <w:t>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DESCRIPTION OF THE CONSTRUCTION OF SCIENTIFIC RESEARCH CENTER FOR ELECTRICAL ENGINEERING AND COMPUTER SCIENCE FERIT SUB-PROJECT</w:t>
            </w:r>
            <w:r w:rsidR="00B920EE">
              <w:rPr>
                <w:noProof/>
                <w:webHidden/>
              </w:rPr>
              <w:tab/>
            </w:r>
            <w:r w:rsidR="00B920EE">
              <w:rPr>
                <w:noProof/>
                <w:webHidden/>
              </w:rPr>
              <w:fldChar w:fldCharType="begin"/>
            </w:r>
            <w:r w:rsidR="00B920EE">
              <w:rPr>
                <w:noProof/>
                <w:webHidden/>
              </w:rPr>
              <w:instrText xml:space="preserve"> PAGEREF _Toc168043465 \h </w:instrText>
            </w:r>
            <w:r w:rsidR="00B920EE">
              <w:rPr>
                <w:noProof/>
                <w:webHidden/>
              </w:rPr>
            </w:r>
            <w:r w:rsidR="00B920EE">
              <w:rPr>
                <w:noProof/>
                <w:webHidden/>
              </w:rPr>
              <w:fldChar w:fldCharType="separate"/>
            </w:r>
            <w:r w:rsidR="00B920EE">
              <w:rPr>
                <w:noProof/>
                <w:webHidden/>
              </w:rPr>
              <w:t>16</w:t>
            </w:r>
            <w:r w:rsidR="00B920EE">
              <w:rPr>
                <w:noProof/>
                <w:webHidden/>
              </w:rPr>
              <w:fldChar w:fldCharType="end"/>
            </w:r>
          </w:hyperlink>
        </w:p>
        <w:p w14:paraId="1CB9F7B7" w14:textId="410831C0"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44" w:history="1">
            <w:r w:rsidR="00B920EE" w:rsidRPr="00B0403D">
              <w:rPr>
                <w:rStyle w:val="Hyperlink"/>
                <w:noProof/>
              </w:rPr>
              <w:t>2.1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Background information</w:t>
            </w:r>
            <w:r w:rsidR="00B920EE">
              <w:rPr>
                <w:noProof/>
                <w:webHidden/>
              </w:rPr>
              <w:tab/>
            </w:r>
            <w:r w:rsidR="00B920EE">
              <w:rPr>
                <w:noProof/>
                <w:webHidden/>
              </w:rPr>
              <w:fldChar w:fldCharType="begin"/>
            </w:r>
            <w:r w:rsidR="00B920EE">
              <w:rPr>
                <w:noProof/>
                <w:webHidden/>
              </w:rPr>
              <w:instrText xml:space="preserve"> PAGEREF _Toc168043544 \h </w:instrText>
            </w:r>
            <w:r w:rsidR="00B920EE">
              <w:rPr>
                <w:noProof/>
                <w:webHidden/>
              </w:rPr>
            </w:r>
            <w:r w:rsidR="00B920EE">
              <w:rPr>
                <w:noProof/>
                <w:webHidden/>
              </w:rPr>
              <w:fldChar w:fldCharType="separate"/>
            </w:r>
            <w:r w:rsidR="00B920EE">
              <w:rPr>
                <w:noProof/>
                <w:webHidden/>
              </w:rPr>
              <w:t>16</w:t>
            </w:r>
            <w:r w:rsidR="00B920EE">
              <w:rPr>
                <w:noProof/>
                <w:webHidden/>
              </w:rPr>
              <w:fldChar w:fldCharType="end"/>
            </w:r>
          </w:hyperlink>
        </w:p>
        <w:p w14:paraId="2560E646" w14:textId="63717916"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45" w:history="1">
            <w:r w:rsidR="00B920EE" w:rsidRPr="00B0403D">
              <w:rPr>
                <w:rStyle w:val="Hyperlink"/>
                <w:noProof/>
              </w:rPr>
              <w:t>2.2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Location and building plot</w:t>
            </w:r>
            <w:r w:rsidR="00B920EE">
              <w:rPr>
                <w:noProof/>
                <w:webHidden/>
              </w:rPr>
              <w:tab/>
            </w:r>
            <w:r w:rsidR="00B920EE">
              <w:rPr>
                <w:noProof/>
                <w:webHidden/>
              </w:rPr>
              <w:fldChar w:fldCharType="begin"/>
            </w:r>
            <w:r w:rsidR="00B920EE">
              <w:rPr>
                <w:noProof/>
                <w:webHidden/>
              </w:rPr>
              <w:instrText xml:space="preserve"> PAGEREF _Toc168043545 \h </w:instrText>
            </w:r>
            <w:r w:rsidR="00B920EE">
              <w:rPr>
                <w:noProof/>
                <w:webHidden/>
              </w:rPr>
            </w:r>
            <w:r w:rsidR="00B920EE">
              <w:rPr>
                <w:noProof/>
                <w:webHidden/>
              </w:rPr>
              <w:fldChar w:fldCharType="separate"/>
            </w:r>
            <w:r w:rsidR="00B920EE">
              <w:rPr>
                <w:noProof/>
                <w:webHidden/>
              </w:rPr>
              <w:t>22</w:t>
            </w:r>
            <w:r w:rsidR="00B920EE">
              <w:rPr>
                <w:noProof/>
                <w:webHidden/>
              </w:rPr>
              <w:fldChar w:fldCharType="end"/>
            </w:r>
          </w:hyperlink>
        </w:p>
        <w:p w14:paraId="116EC727" w14:textId="20D8D23C"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46" w:history="1">
            <w:r w:rsidR="00B920EE" w:rsidRPr="00B0403D">
              <w:rPr>
                <w:rStyle w:val="Hyperlink"/>
                <w:noProof/>
              </w:rPr>
              <w:t>2.3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Technical description of planned reconstruction</w:t>
            </w:r>
            <w:r w:rsidR="00B920EE">
              <w:rPr>
                <w:noProof/>
                <w:webHidden/>
              </w:rPr>
              <w:tab/>
            </w:r>
            <w:r w:rsidR="00B920EE">
              <w:rPr>
                <w:noProof/>
                <w:webHidden/>
              </w:rPr>
              <w:fldChar w:fldCharType="begin"/>
            </w:r>
            <w:r w:rsidR="00B920EE">
              <w:rPr>
                <w:noProof/>
                <w:webHidden/>
              </w:rPr>
              <w:instrText xml:space="preserve"> PAGEREF _Toc168043546 \h </w:instrText>
            </w:r>
            <w:r w:rsidR="00B920EE">
              <w:rPr>
                <w:noProof/>
                <w:webHidden/>
              </w:rPr>
            </w:r>
            <w:r w:rsidR="00B920EE">
              <w:rPr>
                <w:noProof/>
                <w:webHidden/>
              </w:rPr>
              <w:fldChar w:fldCharType="separate"/>
            </w:r>
            <w:r w:rsidR="00B920EE">
              <w:rPr>
                <w:noProof/>
                <w:webHidden/>
              </w:rPr>
              <w:t>23</w:t>
            </w:r>
            <w:r w:rsidR="00B920EE">
              <w:rPr>
                <w:noProof/>
                <w:webHidden/>
              </w:rPr>
              <w:fldChar w:fldCharType="end"/>
            </w:r>
          </w:hyperlink>
        </w:p>
        <w:p w14:paraId="61DACDBA" w14:textId="0FAF975B"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47" w:history="1">
            <w:r w:rsidR="00B920EE" w:rsidRPr="00B0403D">
              <w:rPr>
                <w:rStyle w:val="Hyperlink"/>
                <w:noProof/>
              </w:rPr>
              <w:t>2.3.1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Construction elements</w:t>
            </w:r>
            <w:r w:rsidR="00B920EE">
              <w:rPr>
                <w:noProof/>
                <w:webHidden/>
              </w:rPr>
              <w:tab/>
            </w:r>
            <w:r w:rsidR="00B920EE">
              <w:rPr>
                <w:noProof/>
                <w:webHidden/>
              </w:rPr>
              <w:fldChar w:fldCharType="begin"/>
            </w:r>
            <w:r w:rsidR="00B920EE">
              <w:rPr>
                <w:noProof/>
                <w:webHidden/>
              </w:rPr>
              <w:instrText xml:space="preserve"> PAGEREF _Toc168043547 \h </w:instrText>
            </w:r>
            <w:r w:rsidR="00B920EE">
              <w:rPr>
                <w:noProof/>
                <w:webHidden/>
              </w:rPr>
            </w:r>
            <w:r w:rsidR="00B920EE">
              <w:rPr>
                <w:noProof/>
                <w:webHidden/>
              </w:rPr>
              <w:fldChar w:fldCharType="separate"/>
            </w:r>
            <w:r w:rsidR="00B920EE">
              <w:rPr>
                <w:noProof/>
                <w:webHidden/>
              </w:rPr>
              <w:t>31</w:t>
            </w:r>
            <w:r w:rsidR="00B920EE">
              <w:rPr>
                <w:noProof/>
                <w:webHidden/>
              </w:rPr>
              <w:fldChar w:fldCharType="end"/>
            </w:r>
          </w:hyperlink>
        </w:p>
        <w:p w14:paraId="22133901" w14:textId="422DB5E4"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48" w:history="1">
            <w:r w:rsidR="00B920EE" w:rsidRPr="00B0403D">
              <w:rPr>
                <w:rStyle w:val="Hyperlink"/>
                <w:noProof/>
              </w:rPr>
              <w:t>2.3.2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Water supply</w:t>
            </w:r>
            <w:r w:rsidR="00B920EE">
              <w:rPr>
                <w:noProof/>
                <w:webHidden/>
              </w:rPr>
              <w:tab/>
            </w:r>
            <w:r w:rsidR="00B920EE">
              <w:rPr>
                <w:noProof/>
                <w:webHidden/>
              </w:rPr>
              <w:fldChar w:fldCharType="begin"/>
            </w:r>
            <w:r w:rsidR="00B920EE">
              <w:rPr>
                <w:noProof/>
                <w:webHidden/>
              </w:rPr>
              <w:instrText xml:space="preserve"> PAGEREF _Toc168043548 \h </w:instrText>
            </w:r>
            <w:r w:rsidR="00B920EE">
              <w:rPr>
                <w:noProof/>
                <w:webHidden/>
              </w:rPr>
            </w:r>
            <w:r w:rsidR="00B920EE">
              <w:rPr>
                <w:noProof/>
                <w:webHidden/>
              </w:rPr>
              <w:fldChar w:fldCharType="separate"/>
            </w:r>
            <w:r w:rsidR="00B920EE">
              <w:rPr>
                <w:noProof/>
                <w:webHidden/>
              </w:rPr>
              <w:t>31</w:t>
            </w:r>
            <w:r w:rsidR="00B920EE">
              <w:rPr>
                <w:noProof/>
                <w:webHidden/>
              </w:rPr>
              <w:fldChar w:fldCharType="end"/>
            </w:r>
          </w:hyperlink>
        </w:p>
        <w:p w14:paraId="567EAC6F" w14:textId="1FA91B47"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49" w:history="1">
            <w:r w:rsidR="00B920EE" w:rsidRPr="00B0403D">
              <w:rPr>
                <w:rStyle w:val="Hyperlink"/>
                <w:noProof/>
              </w:rPr>
              <w:t>2.3.3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Wastewater collection and management</w:t>
            </w:r>
            <w:r w:rsidR="00B920EE">
              <w:rPr>
                <w:noProof/>
                <w:webHidden/>
              </w:rPr>
              <w:tab/>
            </w:r>
            <w:r w:rsidR="00B920EE">
              <w:rPr>
                <w:noProof/>
                <w:webHidden/>
              </w:rPr>
              <w:fldChar w:fldCharType="begin"/>
            </w:r>
            <w:r w:rsidR="00B920EE">
              <w:rPr>
                <w:noProof/>
                <w:webHidden/>
              </w:rPr>
              <w:instrText xml:space="preserve"> PAGEREF _Toc168043549 \h </w:instrText>
            </w:r>
            <w:r w:rsidR="00B920EE">
              <w:rPr>
                <w:noProof/>
                <w:webHidden/>
              </w:rPr>
            </w:r>
            <w:r w:rsidR="00B920EE">
              <w:rPr>
                <w:noProof/>
                <w:webHidden/>
              </w:rPr>
              <w:fldChar w:fldCharType="separate"/>
            </w:r>
            <w:r w:rsidR="00B920EE">
              <w:rPr>
                <w:noProof/>
                <w:webHidden/>
              </w:rPr>
              <w:t>32</w:t>
            </w:r>
            <w:r w:rsidR="00B920EE">
              <w:rPr>
                <w:noProof/>
                <w:webHidden/>
              </w:rPr>
              <w:fldChar w:fldCharType="end"/>
            </w:r>
          </w:hyperlink>
        </w:p>
        <w:p w14:paraId="54AA0CB1" w14:textId="696740AB"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0" w:history="1">
            <w:r w:rsidR="00B920EE" w:rsidRPr="00B0403D">
              <w:rPr>
                <w:rStyle w:val="Hyperlink"/>
                <w:noProof/>
              </w:rPr>
              <w:t>2.3.4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Electrical installations</w:t>
            </w:r>
            <w:r w:rsidR="00B920EE">
              <w:rPr>
                <w:noProof/>
                <w:webHidden/>
              </w:rPr>
              <w:tab/>
            </w:r>
            <w:r w:rsidR="00B920EE">
              <w:rPr>
                <w:noProof/>
                <w:webHidden/>
              </w:rPr>
              <w:fldChar w:fldCharType="begin"/>
            </w:r>
            <w:r w:rsidR="00B920EE">
              <w:rPr>
                <w:noProof/>
                <w:webHidden/>
              </w:rPr>
              <w:instrText xml:space="preserve"> PAGEREF _Toc168043550 \h </w:instrText>
            </w:r>
            <w:r w:rsidR="00B920EE">
              <w:rPr>
                <w:noProof/>
                <w:webHidden/>
              </w:rPr>
            </w:r>
            <w:r w:rsidR="00B920EE">
              <w:rPr>
                <w:noProof/>
                <w:webHidden/>
              </w:rPr>
              <w:fldChar w:fldCharType="separate"/>
            </w:r>
            <w:r w:rsidR="00B920EE">
              <w:rPr>
                <w:noProof/>
                <w:webHidden/>
              </w:rPr>
              <w:t>32</w:t>
            </w:r>
            <w:r w:rsidR="00B920EE">
              <w:rPr>
                <w:noProof/>
                <w:webHidden/>
              </w:rPr>
              <w:fldChar w:fldCharType="end"/>
            </w:r>
          </w:hyperlink>
        </w:p>
        <w:p w14:paraId="1AB5D17F" w14:textId="1B0D1109"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1" w:history="1">
            <w:r w:rsidR="00B920EE" w:rsidRPr="00B0403D">
              <w:rPr>
                <w:rStyle w:val="Hyperlink"/>
                <w:noProof/>
              </w:rPr>
              <w:t>2.3.5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HVAC installations (heating, cooling and ventilation)</w:t>
            </w:r>
            <w:r w:rsidR="00B920EE">
              <w:rPr>
                <w:noProof/>
                <w:webHidden/>
              </w:rPr>
              <w:tab/>
            </w:r>
            <w:r w:rsidR="00B920EE">
              <w:rPr>
                <w:noProof/>
                <w:webHidden/>
              </w:rPr>
              <w:fldChar w:fldCharType="begin"/>
            </w:r>
            <w:r w:rsidR="00B920EE">
              <w:rPr>
                <w:noProof/>
                <w:webHidden/>
              </w:rPr>
              <w:instrText xml:space="preserve"> PAGEREF _Toc168043551 \h </w:instrText>
            </w:r>
            <w:r w:rsidR="00B920EE">
              <w:rPr>
                <w:noProof/>
                <w:webHidden/>
              </w:rPr>
            </w:r>
            <w:r w:rsidR="00B920EE">
              <w:rPr>
                <w:noProof/>
                <w:webHidden/>
              </w:rPr>
              <w:fldChar w:fldCharType="separate"/>
            </w:r>
            <w:r w:rsidR="00B920EE">
              <w:rPr>
                <w:noProof/>
                <w:webHidden/>
              </w:rPr>
              <w:t>34</w:t>
            </w:r>
            <w:r w:rsidR="00B920EE">
              <w:rPr>
                <w:noProof/>
                <w:webHidden/>
              </w:rPr>
              <w:fldChar w:fldCharType="end"/>
            </w:r>
          </w:hyperlink>
        </w:p>
        <w:p w14:paraId="4C32BDE4" w14:textId="605E17AF"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2" w:history="1">
            <w:r w:rsidR="00B920EE" w:rsidRPr="00B0403D">
              <w:rPr>
                <w:rStyle w:val="Hyperlink"/>
                <w:noProof/>
              </w:rPr>
              <w:t>2.3.6</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Accessibility of the building to persons with disabilities and persons with reduced mobility</w:t>
            </w:r>
            <w:r w:rsidR="00B920EE">
              <w:rPr>
                <w:noProof/>
                <w:webHidden/>
              </w:rPr>
              <w:tab/>
            </w:r>
            <w:r w:rsidR="00B920EE">
              <w:rPr>
                <w:noProof/>
                <w:webHidden/>
              </w:rPr>
              <w:fldChar w:fldCharType="begin"/>
            </w:r>
            <w:r w:rsidR="00B920EE">
              <w:rPr>
                <w:noProof/>
                <w:webHidden/>
              </w:rPr>
              <w:instrText xml:space="preserve"> PAGEREF _Toc168043552 \h </w:instrText>
            </w:r>
            <w:r w:rsidR="00B920EE">
              <w:rPr>
                <w:noProof/>
                <w:webHidden/>
              </w:rPr>
            </w:r>
            <w:r w:rsidR="00B920EE">
              <w:rPr>
                <w:noProof/>
                <w:webHidden/>
              </w:rPr>
              <w:fldChar w:fldCharType="separate"/>
            </w:r>
            <w:r w:rsidR="00B920EE">
              <w:rPr>
                <w:noProof/>
                <w:webHidden/>
              </w:rPr>
              <w:t>35</w:t>
            </w:r>
            <w:r w:rsidR="00B920EE">
              <w:rPr>
                <w:noProof/>
                <w:webHidden/>
              </w:rPr>
              <w:fldChar w:fldCharType="end"/>
            </w:r>
          </w:hyperlink>
        </w:p>
        <w:p w14:paraId="51ABBBFA" w14:textId="53615749"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3" w:history="1">
            <w:r w:rsidR="00B920EE" w:rsidRPr="00B0403D">
              <w:rPr>
                <w:rStyle w:val="Hyperlink"/>
                <w:noProof/>
              </w:rPr>
              <w:t>2.3.7</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Fire safety</w:t>
            </w:r>
            <w:r w:rsidR="00B920EE">
              <w:rPr>
                <w:noProof/>
                <w:webHidden/>
              </w:rPr>
              <w:tab/>
            </w:r>
            <w:r w:rsidR="00B920EE">
              <w:rPr>
                <w:noProof/>
                <w:webHidden/>
              </w:rPr>
              <w:fldChar w:fldCharType="begin"/>
            </w:r>
            <w:r w:rsidR="00B920EE">
              <w:rPr>
                <w:noProof/>
                <w:webHidden/>
              </w:rPr>
              <w:instrText xml:space="preserve"> PAGEREF _Toc168043553 \h </w:instrText>
            </w:r>
            <w:r w:rsidR="00B920EE">
              <w:rPr>
                <w:noProof/>
                <w:webHidden/>
              </w:rPr>
            </w:r>
            <w:r w:rsidR="00B920EE">
              <w:rPr>
                <w:noProof/>
                <w:webHidden/>
              </w:rPr>
              <w:fldChar w:fldCharType="separate"/>
            </w:r>
            <w:r w:rsidR="00B920EE">
              <w:rPr>
                <w:noProof/>
                <w:webHidden/>
              </w:rPr>
              <w:t>35</w:t>
            </w:r>
            <w:r w:rsidR="00B920EE">
              <w:rPr>
                <w:noProof/>
                <w:webHidden/>
              </w:rPr>
              <w:fldChar w:fldCharType="end"/>
            </w:r>
          </w:hyperlink>
        </w:p>
        <w:p w14:paraId="44575217" w14:textId="0385CCEE"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4" w:history="1">
            <w:r w:rsidR="00B920EE" w:rsidRPr="00B0403D">
              <w:rPr>
                <w:rStyle w:val="Hyperlink"/>
                <w:noProof/>
              </w:rPr>
              <w:t>2.3.8</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Landscaping</w:t>
            </w:r>
            <w:r w:rsidR="00B920EE">
              <w:rPr>
                <w:noProof/>
                <w:webHidden/>
              </w:rPr>
              <w:tab/>
            </w:r>
            <w:r w:rsidR="00B920EE">
              <w:rPr>
                <w:noProof/>
                <w:webHidden/>
              </w:rPr>
              <w:fldChar w:fldCharType="begin"/>
            </w:r>
            <w:r w:rsidR="00B920EE">
              <w:rPr>
                <w:noProof/>
                <w:webHidden/>
              </w:rPr>
              <w:instrText xml:space="preserve"> PAGEREF _Toc168043554 \h </w:instrText>
            </w:r>
            <w:r w:rsidR="00B920EE">
              <w:rPr>
                <w:noProof/>
                <w:webHidden/>
              </w:rPr>
            </w:r>
            <w:r w:rsidR="00B920EE">
              <w:rPr>
                <w:noProof/>
                <w:webHidden/>
              </w:rPr>
              <w:fldChar w:fldCharType="separate"/>
            </w:r>
            <w:r w:rsidR="00B920EE">
              <w:rPr>
                <w:noProof/>
                <w:webHidden/>
              </w:rPr>
              <w:t>36</w:t>
            </w:r>
            <w:r w:rsidR="00B920EE">
              <w:rPr>
                <w:noProof/>
                <w:webHidden/>
              </w:rPr>
              <w:fldChar w:fldCharType="end"/>
            </w:r>
          </w:hyperlink>
        </w:p>
        <w:p w14:paraId="64F52840" w14:textId="01454F52"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5" w:history="1">
            <w:r w:rsidR="00B920EE" w:rsidRPr="00B0403D">
              <w:rPr>
                <w:rStyle w:val="Hyperlink"/>
                <w:noProof/>
              </w:rPr>
              <w:t>2.3.9</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Parking lots at the location</w:t>
            </w:r>
            <w:r w:rsidR="00B920EE">
              <w:rPr>
                <w:noProof/>
                <w:webHidden/>
              </w:rPr>
              <w:tab/>
            </w:r>
            <w:r w:rsidR="00B920EE">
              <w:rPr>
                <w:noProof/>
                <w:webHidden/>
              </w:rPr>
              <w:fldChar w:fldCharType="begin"/>
            </w:r>
            <w:r w:rsidR="00B920EE">
              <w:rPr>
                <w:noProof/>
                <w:webHidden/>
              </w:rPr>
              <w:instrText xml:space="preserve"> PAGEREF _Toc168043555 \h </w:instrText>
            </w:r>
            <w:r w:rsidR="00B920EE">
              <w:rPr>
                <w:noProof/>
                <w:webHidden/>
              </w:rPr>
            </w:r>
            <w:r w:rsidR="00B920EE">
              <w:rPr>
                <w:noProof/>
                <w:webHidden/>
              </w:rPr>
              <w:fldChar w:fldCharType="separate"/>
            </w:r>
            <w:r w:rsidR="00B920EE">
              <w:rPr>
                <w:noProof/>
                <w:webHidden/>
              </w:rPr>
              <w:t>37</w:t>
            </w:r>
            <w:r w:rsidR="00B920EE">
              <w:rPr>
                <w:noProof/>
                <w:webHidden/>
              </w:rPr>
              <w:fldChar w:fldCharType="end"/>
            </w:r>
          </w:hyperlink>
        </w:p>
        <w:p w14:paraId="2C160EAB" w14:textId="066595C5"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56" w:history="1">
            <w:r w:rsidR="00B920EE" w:rsidRPr="00B0403D">
              <w:rPr>
                <w:rStyle w:val="Hyperlink"/>
                <w:noProof/>
              </w:rPr>
              <w:t>2.4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Archeology</w:t>
            </w:r>
            <w:r w:rsidR="00B920EE">
              <w:rPr>
                <w:noProof/>
                <w:webHidden/>
              </w:rPr>
              <w:tab/>
            </w:r>
            <w:r w:rsidR="00B920EE">
              <w:rPr>
                <w:noProof/>
                <w:webHidden/>
              </w:rPr>
              <w:fldChar w:fldCharType="begin"/>
            </w:r>
            <w:r w:rsidR="00B920EE">
              <w:rPr>
                <w:noProof/>
                <w:webHidden/>
              </w:rPr>
              <w:instrText xml:space="preserve"> PAGEREF _Toc168043556 \h </w:instrText>
            </w:r>
            <w:r w:rsidR="00B920EE">
              <w:rPr>
                <w:noProof/>
                <w:webHidden/>
              </w:rPr>
            </w:r>
            <w:r w:rsidR="00B920EE">
              <w:rPr>
                <w:noProof/>
                <w:webHidden/>
              </w:rPr>
              <w:fldChar w:fldCharType="separate"/>
            </w:r>
            <w:r w:rsidR="00B920EE">
              <w:rPr>
                <w:noProof/>
                <w:webHidden/>
              </w:rPr>
              <w:t>38</w:t>
            </w:r>
            <w:r w:rsidR="00B920EE">
              <w:rPr>
                <w:noProof/>
                <w:webHidden/>
              </w:rPr>
              <w:fldChar w:fldCharType="end"/>
            </w:r>
          </w:hyperlink>
        </w:p>
        <w:p w14:paraId="653D93C8" w14:textId="73972B52"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7" w:history="1">
            <w:r w:rsidR="00B920EE" w:rsidRPr="00B0403D">
              <w:rPr>
                <w:rStyle w:val="Hyperlink"/>
                <w:noProof/>
              </w:rPr>
              <w:t>2.4.1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Archeological zone „Mursa“</w:t>
            </w:r>
            <w:r w:rsidR="00B920EE">
              <w:rPr>
                <w:noProof/>
                <w:webHidden/>
              </w:rPr>
              <w:tab/>
            </w:r>
            <w:r w:rsidR="00B920EE">
              <w:rPr>
                <w:noProof/>
                <w:webHidden/>
              </w:rPr>
              <w:fldChar w:fldCharType="begin"/>
            </w:r>
            <w:r w:rsidR="00B920EE">
              <w:rPr>
                <w:noProof/>
                <w:webHidden/>
              </w:rPr>
              <w:instrText xml:space="preserve"> PAGEREF _Toc168043557 \h </w:instrText>
            </w:r>
            <w:r w:rsidR="00B920EE">
              <w:rPr>
                <w:noProof/>
                <w:webHidden/>
              </w:rPr>
            </w:r>
            <w:r w:rsidR="00B920EE">
              <w:rPr>
                <w:noProof/>
                <w:webHidden/>
              </w:rPr>
              <w:fldChar w:fldCharType="separate"/>
            </w:r>
            <w:r w:rsidR="00B920EE">
              <w:rPr>
                <w:noProof/>
                <w:webHidden/>
              </w:rPr>
              <w:t>38</w:t>
            </w:r>
            <w:r w:rsidR="00B920EE">
              <w:rPr>
                <w:noProof/>
                <w:webHidden/>
              </w:rPr>
              <w:fldChar w:fldCharType="end"/>
            </w:r>
          </w:hyperlink>
        </w:p>
        <w:p w14:paraId="065B3B72" w14:textId="74ACC19B"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8" w:history="1">
            <w:r w:rsidR="00B920EE" w:rsidRPr="00B0403D">
              <w:rPr>
                <w:rStyle w:val="Hyperlink"/>
                <w:noProof/>
              </w:rPr>
              <w:t>2.4.2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Research carried out so far</w:t>
            </w:r>
            <w:r w:rsidR="00B920EE">
              <w:rPr>
                <w:noProof/>
                <w:webHidden/>
              </w:rPr>
              <w:tab/>
            </w:r>
            <w:r w:rsidR="00B920EE">
              <w:rPr>
                <w:noProof/>
                <w:webHidden/>
              </w:rPr>
              <w:fldChar w:fldCharType="begin"/>
            </w:r>
            <w:r w:rsidR="00B920EE">
              <w:rPr>
                <w:noProof/>
                <w:webHidden/>
              </w:rPr>
              <w:instrText xml:space="preserve"> PAGEREF _Toc168043558 \h </w:instrText>
            </w:r>
            <w:r w:rsidR="00B920EE">
              <w:rPr>
                <w:noProof/>
                <w:webHidden/>
              </w:rPr>
            </w:r>
            <w:r w:rsidR="00B920EE">
              <w:rPr>
                <w:noProof/>
                <w:webHidden/>
              </w:rPr>
              <w:fldChar w:fldCharType="separate"/>
            </w:r>
            <w:r w:rsidR="00B920EE">
              <w:rPr>
                <w:noProof/>
                <w:webHidden/>
              </w:rPr>
              <w:t>39</w:t>
            </w:r>
            <w:r w:rsidR="00B920EE">
              <w:rPr>
                <w:noProof/>
                <w:webHidden/>
              </w:rPr>
              <w:fldChar w:fldCharType="end"/>
            </w:r>
          </w:hyperlink>
        </w:p>
        <w:p w14:paraId="75044B71" w14:textId="0DED21C2"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59" w:history="1">
            <w:r w:rsidR="00B920EE" w:rsidRPr="00B0403D">
              <w:rPr>
                <w:rStyle w:val="Hyperlink"/>
                <w:noProof/>
              </w:rPr>
              <w:t>2.4.3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Project of Restoration, Conservation and Presentation of Archaeology</w:t>
            </w:r>
            <w:r w:rsidR="00B920EE">
              <w:rPr>
                <w:noProof/>
                <w:webHidden/>
              </w:rPr>
              <w:tab/>
            </w:r>
            <w:r w:rsidR="00B920EE">
              <w:rPr>
                <w:noProof/>
                <w:webHidden/>
              </w:rPr>
              <w:fldChar w:fldCharType="begin"/>
            </w:r>
            <w:r w:rsidR="00B920EE">
              <w:rPr>
                <w:noProof/>
                <w:webHidden/>
              </w:rPr>
              <w:instrText xml:space="preserve"> PAGEREF _Toc168043559 \h </w:instrText>
            </w:r>
            <w:r w:rsidR="00B920EE">
              <w:rPr>
                <w:noProof/>
                <w:webHidden/>
              </w:rPr>
            </w:r>
            <w:r w:rsidR="00B920EE">
              <w:rPr>
                <w:noProof/>
                <w:webHidden/>
              </w:rPr>
              <w:fldChar w:fldCharType="separate"/>
            </w:r>
            <w:r w:rsidR="00B920EE">
              <w:rPr>
                <w:noProof/>
                <w:webHidden/>
              </w:rPr>
              <w:t>44</w:t>
            </w:r>
            <w:r w:rsidR="00B920EE">
              <w:rPr>
                <w:noProof/>
                <w:webHidden/>
              </w:rPr>
              <w:fldChar w:fldCharType="end"/>
            </w:r>
          </w:hyperlink>
        </w:p>
        <w:p w14:paraId="40CF35BF" w14:textId="6F0A1634"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60" w:history="1">
            <w:r w:rsidR="00B920EE" w:rsidRPr="00B0403D">
              <w:rPr>
                <w:rStyle w:val="Hyperlink"/>
                <w:noProof/>
              </w:rPr>
              <w:t>2.4.4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Archaeological presentation</w:t>
            </w:r>
            <w:r w:rsidR="00B920EE">
              <w:rPr>
                <w:noProof/>
                <w:webHidden/>
              </w:rPr>
              <w:tab/>
            </w:r>
            <w:r w:rsidR="00B920EE">
              <w:rPr>
                <w:noProof/>
                <w:webHidden/>
              </w:rPr>
              <w:fldChar w:fldCharType="begin"/>
            </w:r>
            <w:r w:rsidR="00B920EE">
              <w:rPr>
                <w:noProof/>
                <w:webHidden/>
              </w:rPr>
              <w:instrText xml:space="preserve"> PAGEREF _Toc168043560 \h </w:instrText>
            </w:r>
            <w:r w:rsidR="00B920EE">
              <w:rPr>
                <w:noProof/>
                <w:webHidden/>
              </w:rPr>
            </w:r>
            <w:r w:rsidR="00B920EE">
              <w:rPr>
                <w:noProof/>
                <w:webHidden/>
              </w:rPr>
              <w:fldChar w:fldCharType="separate"/>
            </w:r>
            <w:r w:rsidR="00B920EE">
              <w:rPr>
                <w:noProof/>
                <w:webHidden/>
              </w:rPr>
              <w:t>49</w:t>
            </w:r>
            <w:r w:rsidR="00B920EE">
              <w:rPr>
                <w:noProof/>
                <w:webHidden/>
              </w:rPr>
              <w:fldChar w:fldCharType="end"/>
            </w:r>
          </w:hyperlink>
        </w:p>
        <w:p w14:paraId="684DB86D" w14:textId="08F4E67F"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61" w:history="1">
            <w:r w:rsidR="00B920EE" w:rsidRPr="00B0403D">
              <w:rPr>
                <w:rStyle w:val="Hyperlink"/>
                <w:noProof/>
              </w:rPr>
              <w:t>2.4.5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Treatment of archaeological finds</w:t>
            </w:r>
            <w:r w:rsidR="00B920EE">
              <w:rPr>
                <w:noProof/>
                <w:webHidden/>
              </w:rPr>
              <w:tab/>
            </w:r>
            <w:r w:rsidR="00B920EE">
              <w:rPr>
                <w:noProof/>
                <w:webHidden/>
              </w:rPr>
              <w:fldChar w:fldCharType="begin"/>
            </w:r>
            <w:r w:rsidR="00B920EE">
              <w:rPr>
                <w:noProof/>
                <w:webHidden/>
              </w:rPr>
              <w:instrText xml:space="preserve"> PAGEREF _Toc168043561 \h </w:instrText>
            </w:r>
            <w:r w:rsidR="00B920EE">
              <w:rPr>
                <w:noProof/>
                <w:webHidden/>
              </w:rPr>
            </w:r>
            <w:r w:rsidR="00B920EE">
              <w:rPr>
                <w:noProof/>
                <w:webHidden/>
              </w:rPr>
              <w:fldChar w:fldCharType="separate"/>
            </w:r>
            <w:r w:rsidR="00B920EE">
              <w:rPr>
                <w:noProof/>
                <w:webHidden/>
              </w:rPr>
              <w:t>57</w:t>
            </w:r>
            <w:r w:rsidR="00B920EE">
              <w:rPr>
                <w:noProof/>
                <w:webHidden/>
              </w:rPr>
              <w:fldChar w:fldCharType="end"/>
            </w:r>
          </w:hyperlink>
        </w:p>
        <w:p w14:paraId="08A917DA" w14:textId="0F7C1971"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62" w:history="1">
            <w:r w:rsidR="00B920EE" w:rsidRPr="00B0403D">
              <w:rPr>
                <w:rStyle w:val="Hyperlink"/>
                <w:noProof/>
              </w:rPr>
              <w:t>2.4.6</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Construction and materials</w:t>
            </w:r>
            <w:r w:rsidR="00B920EE">
              <w:rPr>
                <w:noProof/>
                <w:webHidden/>
              </w:rPr>
              <w:tab/>
            </w:r>
            <w:r w:rsidR="00B920EE">
              <w:rPr>
                <w:noProof/>
                <w:webHidden/>
              </w:rPr>
              <w:fldChar w:fldCharType="begin"/>
            </w:r>
            <w:r w:rsidR="00B920EE">
              <w:rPr>
                <w:noProof/>
                <w:webHidden/>
              </w:rPr>
              <w:instrText xml:space="preserve"> PAGEREF _Toc168043562 \h </w:instrText>
            </w:r>
            <w:r w:rsidR="00B920EE">
              <w:rPr>
                <w:noProof/>
                <w:webHidden/>
              </w:rPr>
            </w:r>
            <w:r w:rsidR="00B920EE">
              <w:rPr>
                <w:noProof/>
                <w:webHidden/>
              </w:rPr>
              <w:fldChar w:fldCharType="separate"/>
            </w:r>
            <w:r w:rsidR="00B920EE">
              <w:rPr>
                <w:noProof/>
                <w:webHidden/>
              </w:rPr>
              <w:t>58</w:t>
            </w:r>
            <w:r w:rsidR="00B920EE">
              <w:rPr>
                <w:noProof/>
                <w:webHidden/>
              </w:rPr>
              <w:fldChar w:fldCharType="end"/>
            </w:r>
          </w:hyperlink>
        </w:p>
        <w:p w14:paraId="5A04A909" w14:textId="7810304D"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63" w:history="1">
            <w:r w:rsidR="00B920EE" w:rsidRPr="00B0403D">
              <w:rPr>
                <w:rStyle w:val="Hyperlink"/>
                <w:noProof/>
              </w:rPr>
              <w:t>2.4.7</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Materials and linings</w:t>
            </w:r>
            <w:r w:rsidR="00B920EE">
              <w:rPr>
                <w:noProof/>
                <w:webHidden/>
              </w:rPr>
              <w:tab/>
            </w:r>
            <w:r w:rsidR="00B920EE">
              <w:rPr>
                <w:noProof/>
                <w:webHidden/>
              </w:rPr>
              <w:fldChar w:fldCharType="begin"/>
            </w:r>
            <w:r w:rsidR="00B920EE">
              <w:rPr>
                <w:noProof/>
                <w:webHidden/>
              </w:rPr>
              <w:instrText xml:space="preserve"> PAGEREF _Toc168043563 \h </w:instrText>
            </w:r>
            <w:r w:rsidR="00B920EE">
              <w:rPr>
                <w:noProof/>
                <w:webHidden/>
              </w:rPr>
            </w:r>
            <w:r w:rsidR="00B920EE">
              <w:rPr>
                <w:noProof/>
                <w:webHidden/>
              </w:rPr>
              <w:fldChar w:fldCharType="separate"/>
            </w:r>
            <w:r w:rsidR="00B920EE">
              <w:rPr>
                <w:noProof/>
                <w:webHidden/>
              </w:rPr>
              <w:t>58</w:t>
            </w:r>
            <w:r w:rsidR="00B920EE">
              <w:rPr>
                <w:noProof/>
                <w:webHidden/>
              </w:rPr>
              <w:fldChar w:fldCharType="end"/>
            </w:r>
          </w:hyperlink>
        </w:p>
        <w:p w14:paraId="7FD5A9DD" w14:textId="132D3B5A"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64" w:history="1">
            <w:r w:rsidR="00B920EE" w:rsidRPr="00B0403D">
              <w:rPr>
                <w:rStyle w:val="Hyperlink"/>
                <w:noProof/>
              </w:rPr>
              <w:t>2.4.8</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Construction pit</w:t>
            </w:r>
            <w:r w:rsidR="00B920EE">
              <w:rPr>
                <w:noProof/>
                <w:webHidden/>
              </w:rPr>
              <w:tab/>
            </w:r>
            <w:r w:rsidR="00B920EE">
              <w:rPr>
                <w:noProof/>
                <w:webHidden/>
              </w:rPr>
              <w:fldChar w:fldCharType="begin"/>
            </w:r>
            <w:r w:rsidR="00B920EE">
              <w:rPr>
                <w:noProof/>
                <w:webHidden/>
              </w:rPr>
              <w:instrText xml:space="preserve"> PAGEREF _Toc168043564 \h </w:instrText>
            </w:r>
            <w:r w:rsidR="00B920EE">
              <w:rPr>
                <w:noProof/>
                <w:webHidden/>
              </w:rPr>
            </w:r>
            <w:r w:rsidR="00B920EE">
              <w:rPr>
                <w:noProof/>
                <w:webHidden/>
              </w:rPr>
              <w:fldChar w:fldCharType="separate"/>
            </w:r>
            <w:r w:rsidR="00B920EE">
              <w:rPr>
                <w:noProof/>
                <w:webHidden/>
              </w:rPr>
              <w:t>58</w:t>
            </w:r>
            <w:r w:rsidR="00B920EE">
              <w:rPr>
                <w:noProof/>
                <w:webHidden/>
              </w:rPr>
              <w:fldChar w:fldCharType="end"/>
            </w:r>
          </w:hyperlink>
        </w:p>
        <w:p w14:paraId="42E27D32" w14:textId="6F820E12"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565" w:history="1">
            <w:r w:rsidR="00B920EE" w:rsidRPr="00B0403D">
              <w:rPr>
                <w:rStyle w:val="Hyperlink"/>
                <w:noProof/>
              </w:rPr>
              <w:t>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ENVIRONMENTAL CONDITIONS OF SUB-PROJECT AREA</w:t>
            </w:r>
            <w:r w:rsidR="00B920EE">
              <w:rPr>
                <w:noProof/>
                <w:webHidden/>
              </w:rPr>
              <w:tab/>
            </w:r>
            <w:r w:rsidR="00B920EE">
              <w:rPr>
                <w:noProof/>
                <w:webHidden/>
              </w:rPr>
              <w:fldChar w:fldCharType="begin"/>
            </w:r>
            <w:r w:rsidR="00B920EE">
              <w:rPr>
                <w:noProof/>
                <w:webHidden/>
              </w:rPr>
              <w:instrText xml:space="preserve"> PAGEREF _Toc168043565 \h </w:instrText>
            </w:r>
            <w:r w:rsidR="00B920EE">
              <w:rPr>
                <w:noProof/>
                <w:webHidden/>
              </w:rPr>
            </w:r>
            <w:r w:rsidR="00B920EE">
              <w:rPr>
                <w:noProof/>
                <w:webHidden/>
              </w:rPr>
              <w:fldChar w:fldCharType="separate"/>
            </w:r>
            <w:r w:rsidR="00B920EE">
              <w:rPr>
                <w:noProof/>
                <w:webHidden/>
              </w:rPr>
              <w:t>60</w:t>
            </w:r>
            <w:r w:rsidR="00B920EE">
              <w:rPr>
                <w:noProof/>
                <w:webHidden/>
              </w:rPr>
              <w:fldChar w:fldCharType="end"/>
            </w:r>
          </w:hyperlink>
        </w:p>
        <w:p w14:paraId="05E9AF06" w14:textId="144D151C"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66" w:history="1">
            <w:r w:rsidR="00B920EE" w:rsidRPr="00B0403D">
              <w:rPr>
                <w:rStyle w:val="Hyperlink"/>
                <w:noProof/>
              </w:rPr>
              <w:t>3.1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Land use</w:t>
            </w:r>
            <w:r w:rsidR="00B920EE">
              <w:rPr>
                <w:noProof/>
                <w:webHidden/>
              </w:rPr>
              <w:tab/>
            </w:r>
            <w:r w:rsidR="00B920EE">
              <w:rPr>
                <w:noProof/>
                <w:webHidden/>
              </w:rPr>
              <w:fldChar w:fldCharType="begin"/>
            </w:r>
            <w:r w:rsidR="00B920EE">
              <w:rPr>
                <w:noProof/>
                <w:webHidden/>
              </w:rPr>
              <w:instrText xml:space="preserve"> PAGEREF _Toc168043566 \h </w:instrText>
            </w:r>
            <w:r w:rsidR="00B920EE">
              <w:rPr>
                <w:noProof/>
                <w:webHidden/>
              </w:rPr>
            </w:r>
            <w:r w:rsidR="00B920EE">
              <w:rPr>
                <w:noProof/>
                <w:webHidden/>
              </w:rPr>
              <w:fldChar w:fldCharType="separate"/>
            </w:r>
            <w:r w:rsidR="00B920EE">
              <w:rPr>
                <w:noProof/>
                <w:webHidden/>
              </w:rPr>
              <w:t>60</w:t>
            </w:r>
            <w:r w:rsidR="00B920EE">
              <w:rPr>
                <w:noProof/>
                <w:webHidden/>
              </w:rPr>
              <w:fldChar w:fldCharType="end"/>
            </w:r>
          </w:hyperlink>
        </w:p>
        <w:p w14:paraId="70EC3412" w14:textId="0DB92844"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67" w:history="1">
            <w:r w:rsidR="00B920EE" w:rsidRPr="00B0403D">
              <w:rPr>
                <w:rStyle w:val="Hyperlink"/>
                <w:noProof/>
              </w:rPr>
              <w:t>3.2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Air quality</w:t>
            </w:r>
            <w:r w:rsidR="00B920EE">
              <w:rPr>
                <w:noProof/>
                <w:webHidden/>
              </w:rPr>
              <w:tab/>
            </w:r>
            <w:r w:rsidR="00B920EE">
              <w:rPr>
                <w:noProof/>
                <w:webHidden/>
              </w:rPr>
              <w:fldChar w:fldCharType="begin"/>
            </w:r>
            <w:r w:rsidR="00B920EE">
              <w:rPr>
                <w:noProof/>
                <w:webHidden/>
              </w:rPr>
              <w:instrText xml:space="preserve"> PAGEREF _Toc168043567 \h </w:instrText>
            </w:r>
            <w:r w:rsidR="00B920EE">
              <w:rPr>
                <w:noProof/>
                <w:webHidden/>
              </w:rPr>
            </w:r>
            <w:r w:rsidR="00B920EE">
              <w:rPr>
                <w:noProof/>
                <w:webHidden/>
              </w:rPr>
              <w:fldChar w:fldCharType="separate"/>
            </w:r>
            <w:r w:rsidR="00B920EE">
              <w:rPr>
                <w:noProof/>
                <w:webHidden/>
              </w:rPr>
              <w:t>61</w:t>
            </w:r>
            <w:r w:rsidR="00B920EE">
              <w:rPr>
                <w:noProof/>
                <w:webHidden/>
              </w:rPr>
              <w:fldChar w:fldCharType="end"/>
            </w:r>
          </w:hyperlink>
        </w:p>
        <w:p w14:paraId="30968DE7" w14:textId="49EA7098"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68" w:history="1">
            <w:r w:rsidR="00B920EE" w:rsidRPr="00B0403D">
              <w:rPr>
                <w:rStyle w:val="Hyperlink"/>
                <w:noProof/>
              </w:rPr>
              <w:t>3.3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Radon emission</w:t>
            </w:r>
            <w:r w:rsidR="00B920EE">
              <w:rPr>
                <w:noProof/>
                <w:webHidden/>
              </w:rPr>
              <w:tab/>
            </w:r>
            <w:r w:rsidR="00B920EE">
              <w:rPr>
                <w:noProof/>
                <w:webHidden/>
              </w:rPr>
              <w:fldChar w:fldCharType="begin"/>
            </w:r>
            <w:r w:rsidR="00B920EE">
              <w:rPr>
                <w:noProof/>
                <w:webHidden/>
              </w:rPr>
              <w:instrText xml:space="preserve"> PAGEREF _Toc168043568 \h </w:instrText>
            </w:r>
            <w:r w:rsidR="00B920EE">
              <w:rPr>
                <w:noProof/>
                <w:webHidden/>
              </w:rPr>
            </w:r>
            <w:r w:rsidR="00B920EE">
              <w:rPr>
                <w:noProof/>
                <w:webHidden/>
              </w:rPr>
              <w:fldChar w:fldCharType="separate"/>
            </w:r>
            <w:r w:rsidR="00B920EE">
              <w:rPr>
                <w:noProof/>
                <w:webHidden/>
              </w:rPr>
              <w:t>61</w:t>
            </w:r>
            <w:r w:rsidR="00B920EE">
              <w:rPr>
                <w:noProof/>
                <w:webHidden/>
              </w:rPr>
              <w:fldChar w:fldCharType="end"/>
            </w:r>
          </w:hyperlink>
        </w:p>
        <w:p w14:paraId="1ACE9809" w14:textId="35048B95"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69" w:history="1">
            <w:r w:rsidR="00B920EE" w:rsidRPr="00B0403D">
              <w:rPr>
                <w:rStyle w:val="Hyperlink"/>
                <w:noProof/>
              </w:rPr>
              <w:t>3.4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Noise</w:t>
            </w:r>
            <w:r w:rsidR="00B920EE">
              <w:rPr>
                <w:noProof/>
                <w:webHidden/>
              </w:rPr>
              <w:tab/>
            </w:r>
            <w:r w:rsidR="00B920EE">
              <w:rPr>
                <w:noProof/>
                <w:webHidden/>
              </w:rPr>
              <w:fldChar w:fldCharType="begin"/>
            </w:r>
            <w:r w:rsidR="00B920EE">
              <w:rPr>
                <w:noProof/>
                <w:webHidden/>
              </w:rPr>
              <w:instrText xml:space="preserve"> PAGEREF _Toc168043569 \h </w:instrText>
            </w:r>
            <w:r w:rsidR="00B920EE">
              <w:rPr>
                <w:noProof/>
                <w:webHidden/>
              </w:rPr>
            </w:r>
            <w:r w:rsidR="00B920EE">
              <w:rPr>
                <w:noProof/>
                <w:webHidden/>
              </w:rPr>
              <w:fldChar w:fldCharType="separate"/>
            </w:r>
            <w:r w:rsidR="00B920EE">
              <w:rPr>
                <w:noProof/>
                <w:webHidden/>
              </w:rPr>
              <w:t>62</w:t>
            </w:r>
            <w:r w:rsidR="00B920EE">
              <w:rPr>
                <w:noProof/>
                <w:webHidden/>
              </w:rPr>
              <w:fldChar w:fldCharType="end"/>
            </w:r>
          </w:hyperlink>
        </w:p>
        <w:p w14:paraId="02AB3ED4" w14:textId="7DFF2926"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0" w:history="1">
            <w:r w:rsidR="00B920EE" w:rsidRPr="00B0403D">
              <w:rPr>
                <w:rStyle w:val="Hyperlink"/>
                <w:noProof/>
              </w:rPr>
              <w:t>3.5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Biodiversity, Nature protection areas and Natura 2000 Ecological Network</w:t>
            </w:r>
            <w:r w:rsidR="00B920EE">
              <w:rPr>
                <w:noProof/>
                <w:webHidden/>
              </w:rPr>
              <w:tab/>
            </w:r>
            <w:r w:rsidR="00B920EE">
              <w:rPr>
                <w:noProof/>
                <w:webHidden/>
              </w:rPr>
              <w:fldChar w:fldCharType="begin"/>
            </w:r>
            <w:r w:rsidR="00B920EE">
              <w:rPr>
                <w:noProof/>
                <w:webHidden/>
              </w:rPr>
              <w:instrText xml:space="preserve"> PAGEREF _Toc168043570 \h </w:instrText>
            </w:r>
            <w:r w:rsidR="00B920EE">
              <w:rPr>
                <w:noProof/>
                <w:webHidden/>
              </w:rPr>
            </w:r>
            <w:r w:rsidR="00B920EE">
              <w:rPr>
                <w:noProof/>
                <w:webHidden/>
              </w:rPr>
              <w:fldChar w:fldCharType="separate"/>
            </w:r>
            <w:r w:rsidR="00B920EE">
              <w:rPr>
                <w:noProof/>
                <w:webHidden/>
              </w:rPr>
              <w:t>62</w:t>
            </w:r>
            <w:r w:rsidR="00B920EE">
              <w:rPr>
                <w:noProof/>
                <w:webHidden/>
              </w:rPr>
              <w:fldChar w:fldCharType="end"/>
            </w:r>
          </w:hyperlink>
        </w:p>
        <w:p w14:paraId="7E960F46" w14:textId="0D18CE34"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1" w:history="1">
            <w:r w:rsidR="00B920EE" w:rsidRPr="00B0403D">
              <w:rPr>
                <w:rStyle w:val="Hyperlink"/>
                <w:noProof/>
              </w:rPr>
              <w:t>3.6</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Water and flood areas</w:t>
            </w:r>
            <w:r w:rsidR="00B920EE">
              <w:rPr>
                <w:noProof/>
                <w:webHidden/>
              </w:rPr>
              <w:tab/>
            </w:r>
            <w:r w:rsidR="00B920EE">
              <w:rPr>
                <w:noProof/>
                <w:webHidden/>
              </w:rPr>
              <w:fldChar w:fldCharType="begin"/>
            </w:r>
            <w:r w:rsidR="00B920EE">
              <w:rPr>
                <w:noProof/>
                <w:webHidden/>
              </w:rPr>
              <w:instrText xml:space="preserve"> PAGEREF _Toc168043571 \h </w:instrText>
            </w:r>
            <w:r w:rsidR="00B920EE">
              <w:rPr>
                <w:noProof/>
                <w:webHidden/>
              </w:rPr>
            </w:r>
            <w:r w:rsidR="00B920EE">
              <w:rPr>
                <w:noProof/>
                <w:webHidden/>
              </w:rPr>
              <w:fldChar w:fldCharType="separate"/>
            </w:r>
            <w:r w:rsidR="00B920EE">
              <w:rPr>
                <w:noProof/>
                <w:webHidden/>
              </w:rPr>
              <w:t>65</w:t>
            </w:r>
            <w:r w:rsidR="00B920EE">
              <w:rPr>
                <w:noProof/>
                <w:webHidden/>
              </w:rPr>
              <w:fldChar w:fldCharType="end"/>
            </w:r>
          </w:hyperlink>
        </w:p>
        <w:p w14:paraId="5DD4DC7A" w14:textId="32EC7D77"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2" w:history="1">
            <w:r w:rsidR="00B920EE" w:rsidRPr="00B0403D">
              <w:rPr>
                <w:rStyle w:val="Hyperlink"/>
                <w:noProof/>
              </w:rPr>
              <w:t>3.7</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Seismic characteristics and soil stability</w:t>
            </w:r>
            <w:r w:rsidR="00B920EE">
              <w:rPr>
                <w:noProof/>
                <w:webHidden/>
              </w:rPr>
              <w:tab/>
            </w:r>
            <w:r w:rsidR="00B920EE">
              <w:rPr>
                <w:noProof/>
                <w:webHidden/>
              </w:rPr>
              <w:fldChar w:fldCharType="begin"/>
            </w:r>
            <w:r w:rsidR="00B920EE">
              <w:rPr>
                <w:noProof/>
                <w:webHidden/>
              </w:rPr>
              <w:instrText xml:space="preserve"> PAGEREF _Toc168043572 \h </w:instrText>
            </w:r>
            <w:r w:rsidR="00B920EE">
              <w:rPr>
                <w:noProof/>
                <w:webHidden/>
              </w:rPr>
            </w:r>
            <w:r w:rsidR="00B920EE">
              <w:rPr>
                <w:noProof/>
                <w:webHidden/>
              </w:rPr>
              <w:fldChar w:fldCharType="separate"/>
            </w:r>
            <w:r w:rsidR="00B920EE">
              <w:rPr>
                <w:noProof/>
                <w:webHidden/>
              </w:rPr>
              <w:t>67</w:t>
            </w:r>
            <w:r w:rsidR="00B920EE">
              <w:rPr>
                <w:noProof/>
                <w:webHidden/>
              </w:rPr>
              <w:fldChar w:fldCharType="end"/>
            </w:r>
          </w:hyperlink>
        </w:p>
        <w:p w14:paraId="4A1B2264" w14:textId="5D2F57DA"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3" w:history="1">
            <w:r w:rsidR="00B920EE" w:rsidRPr="00B0403D">
              <w:rPr>
                <w:rStyle w:val="Hyperlink"/>
                <w:noProof/>
              </w:rPr>
              <w:t>3.8</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Climate and climate change</w:t>
            </w:r>
            <w:r w:rsidR="00B920EE">
              <w:rPr>
                <w:noProof/>
                <w:webHidden/>
              </w:rPr>
              <w:tab/>
            </w:r>
            <w:r w:rsidR="00B920EE">
              <w:rPr>
                <w:noProof/>
                <w:webHidden/>
              </w:rPr>
              <w:fldChar w:fldCharType="begin"/>
            </w:r>
            <w:r w:rsidR="00B920EE">
              <w:rPr>
                <w:noProof/>
                <w:webHidden/>
              </w:rPr>
              <w:instrText xml:space="preserve"> PAGEREF _Toc168043573 \h </w:instrText>
            </w:r>
            <w:r w:rsidR="00B920EE">
              <w:rPr>
                <w:noProof/>
                <w:webHidden/>
              </w:rPr>
            </w:r>
            <w:r w:rsidR="00B920EE">
              <w:rPr>
                <w:noProof/>
                <w:webHidden/>
              </w:rPr>
              <w:fldChar w:fldCharType="separate"/>
            </w:r>
            <w:r w:rsidR="00B920EE">
              <w:rPr>
                <w:noProof/>
                <w:webHidden/>
              </w:rPr>
              <w:t>68</w:t>
            </w:r>
            <w:r w:rsidR="00B920EE">
              <w:rPr>
                <w:noProof/>
                <w:webHidden/>
              </w:rPr>
              <w:fldChar w:fldCharType="end"/>
            </w:r>
          </w:hyperlink>
        </w:p>
        <w:p w14:paraId="0E0329A7" w14:textId="529B6259"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4" w:history="1">
            <w:r w:rsidR="00B920EE" w:rsidRPr="00B0403D">
              <w:rPr>
                <w:rStyle w:val="Hyperlink"/>
                <w:noProof/>
              </w:rPr>
              <w:t>3.9</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Site history</w:t>
            </w:r>
            <w:r w:rsidR="00B920EE">
              <w:rPr>
                <w:noProof/>
                <w:webHidden/>
              </w:rPr>
              <w:tab/>
            </w:r>
            <w:r w:rsidR="00B920EE">
              <w:rPr>
                <w:noProof/>
                <w:webHidden/>
              </w:rPr>
              <w:fldChar w:fldCharType="begin"/>
            </w:r>
            <w:r w:rsidR="00B920EE">
              <w:rPr>
                <w:noProof/>
                <w:webHidden/>
              </w:rPr>
              <w:instrText xml:space="preserve"> PAGEREF _Toc168043574 \h </w:instrText>
            </w:r>
            <w:r w:rsidR="00B920EE">
              <w:rPr>
                <w:noProof/>
                <w:webHidden/>
              </w:rPr>
            </w:r>
            <w:r w:rsidR="00B920EE">
              <w:rPr>
                <w:noProof/>
                <w:webHidden/>
              </w:rPr>
              <w:fldChar w:fldCharType="separate"/>
            </w:r>
            <w:r w:rsidR="00B920EE">
              <w:rPr>
                <w:noProof/>
                <w:webHidden/>
              </w:rPr>
              <w:t>70</w:t>
            </w:r>
            <w:r w:rsidR="00B920EE">
              <w:rPr>
                <w:noProof/>
                <w:webHidden/>
              </w:rPr>
              <w:fldChar w:fldCharType="end"/>
            </w:r>
          </w:hyperlink>
        </w:p>
        <w:p w14:paraId="2A619E8C" w14:textId="464F3648"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5" w:history="1">
            <w:r w:rsidR="00B920EE" w:rsidRPr="00B0403D">
              <w:rPr>
                <w:rStyle w:val="Hyperlink"/>
                <w:noProof/>
              </w:rPr>
              <w:t>3.10</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Pollutants in the vicinity of the Sub-Project</w:t>
            </w:r>
            <w:r w:rsidR="00B920EE">
              <w:rPr>
                <w:noProof/>
                <w:webHidden/>
              </w:rPr>
              <w:tab/>
            </w:r>
            <w:r w:rsidR="00B920EE">
              <w:rPr>
                <w:noProof/>
                <w:webHidden/>
              </w:rPr>
              <w:fldChar w:fldCharType="begin"/>
            </w:r>
            <w:r w:rsidR="00B920EE">
              <w:rPr>
                <w:noProof/>
                <w:webHidden/>
              </w:rPr>
              <w:instrText xml:space="preserve"> PAGEREF _Toc168043575 \h </w:instrText>
            </w:r>
            <w:r w:rsidR="00B920EE">
              <w:rPr>
                <w:noProof/>
                <w:webHidden/>
              </w:rPr>
            </w:r>
            <w:r w:rsidR="00B920EE">
              <w:rPr>
                <w:noProof/>
                <w:webHidden/>
              </w:rPr>
              <w:fldChar w:fldCharType="separate"/>
            </w:r>
            <w:r w:rsidR="00B920EE">
              <w:rPr>
                <w:noProof/>
                <w:webHidden/>
              </w:rPr>
              <w:t>70</w:t>
            </w:r>
            <w:r w:rsidR="00B920EE">
              <w:rPr>
                <w:noProof/>
                <w:webHidden/>
              </w:rPr>
              <w:fldChar w:fldCharType="end"/>
            </w:r>
          </w:hyperlink>
        </w:p>
        <w:p w14:paraId="7E0C2125" w14:textId="1F75B858"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576" w:history="1">
            <w:r w:rsidR="00B920EE" w:rsidRPr="00B0403D">
              <w:rPr>
                <w:rStyle w:val="Hyperlink"/>
                <w:noProof/>
              </w:rPr>
              <w:t>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SOCIAL-ECONOMIC BASELINE OF SUB-PROJECT AREA</w:t>
            </w:r>
            <w:r w:rsidR="00B920EE">
              <w:rPr>
                <w:noProof/>
                <w:webHidden/>
              </w:rPr>
              <w:tab/>
            </w:r>
            <w:r w:rsidR="00B920EE">
              <w:rPr>
                <w:noProof/>
                <w:webHidden/>
              </w:rPr>
              <w:fldChar w:fldCharType="begin"/>
            </w:r>
            <w:r w:rsidR="00B920EE">
              <w:rPr>
                <w:noProof/>
                <w:webHidden/>
              </w:rPr>
              <w:instrText xml:space="preserve"> PAGEREF _Toc168043576 \h </w:instrText>
            </w:r>
            <w:r w:rsidR="00B920EE">
              <w:rPr>
                <w:noProof/>
                <w:webHidden/>
              </w:rPr>
            </w:r>
            <w:r w:rsidR="00B920EE">
              <w:rPr>
                <w:noProof/>
                <w:webHidden/>
              </w:rPr>
              <w:fldChar w:fldCharType="separate"/>
            </w:r>
            <w:r w:rsidR="00B920EE">
              <w:rPr>
                <w:noProof/>
                <w:webHidden/>
              </w:rPr>
              <w:t>71</w:t>
            </w:r>
            <w:r w:rsidR="00B920EE">
              <w:rPr>
                <w:noProof/>
                <w:webHidden/>
              </w:rPr>
              <w:fldChar w:fldCharType="end"/>
            </w:r>
          </w:hyperlink>
        </w:p>
        <w:p w14:paraId="326082CD" w14:textId="5AD7A47C"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7" w:history="1">
            <w:r w:rsidR="00B920EE" w:rsidRPr="00B0403D">
              <w:rPr>
                <w:rStyle w:val="Hyperlink"/>
                <w:noProof/>
              </w:rPr>
              <w:t>4.1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Population</w:t>
            </w:r>
            <w:r w:rsidR="00B920EE">
              <w:rPr>
                <w:noProof/>
                <w:webHidden/>
              </w:rPr>
              <w:tab/>
            </w:r>
            <w:r w:rsidR="00B920EE">
              <w:rPr>
                <w:noProof/>
                <w:webHidden/>
              </w:rPr>
              <w:fldChar w:fldCharType="begin"/>
            </w:r>
            <w:r w:rsidR="00B920EE">
              <w:rPr>
                <w:noProof/>
                <w:webHidden/>
              </w:rPr>
              <w:instrText xml:space="preserve"> PAGEREF _Toc168043577 \h </w:instrText>
            </w:r>
            <w:r w:rsidR="00B920EE">
              <w:rPr>
                <w:noProof/>
                <w:webHidden/>
              </w:rPr>
            </w:r>
            <w:r w:rsidR="00B920EE">
              <w:rPr>
                <w:noProof/>
                <w:webHidden/>
              </w:rPr>
              <w:fldChar w:fldCharType="separate"/>
            </w:r>
            <w:r w:rsidR="00B920EE">
              <w:rPr>
                <w:noProof/>
                <w:webHidden/>
              </w:rPr>
              <w:t>71</w:t>
            </w:r>
            <w:r w:rsidR="00B920EE">
              <w:rPr>
                <w:noProof/>
                <w:webHidden/>
              </w:rPr>
              <w:fldChar w:fldCharType="end"/>
            </w:r>
          </w:hyperlink>
        </w:p>
        <w:p w14:paraId="3B86BDC7" w14:textId="218B7CF7"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8" w:history="1">
            <w:r w:rsidR="00B920EE" w:rsidRPr="00B0403D">
              <w:rPr>
                <w:rStyle w:val="Hyperlink"/>
                <w:noProof/>
              </w:rPr>
              <w:t>4.2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Socio-economic context</w:t>
            </w:r>
            <w:r w:rsidR="00B920EE">
              <w:rPr>
                <w:noProof/>
                <w:webHidden/>
              </w:rPr>
              <w:tab/>
            </w:r>
            <w:r w:rsidR="00B920EE">
              <w:rPr>
                <w:noProof/>
                <w:webHidden/>
              </w:rPr>
              <w:fldChar w:fldCharType="begin"/>
            </w:r>
            <w:r w:rsidR="00B920EE">
              <w:rPr>
                <w:noProof/>
                <w:webHidden/>
              </w:rPr>
              <w:instrText xml:space="preserve"> PAGEREF _Toc168043578 \h </w:instrText>
            </w:r>
            <w:r w:rsidR="00B920EE">
              <w:rPr>
                <w:noProof/>
                <w:webHidden/>
              </w:rPr>
            </w:r>
            <w:r w:rsidR="00B920EE">
              <w:rPr>
                <w:noProof/>
                <w:webHidden/>
              </w:rPr>
              <w:fldChar w:fldCharType="separate"/>
            </w:r>
            <w:r w:rsidR="00B920EE">
              <w:rPr>
                <w:noProof/>
                <w:webHidden/>
              </w:rPr>
              <w:t>71</w:t>
            </w:r>
            <w:r w:rsidR="00B920EE">
              <w:rPr>
                <w:noProof/>
                <w:webHidden/>
              </w:rPr>
              <w:fldChar w:fldCharType="end"/>
            </w:r>
          </w:hyperlink>
        </w:p>
        <w:p w14:paraId="3B2B43D3" w14:textId="177EE5BE"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79" w:history="1">
            <w:r w:rsidR="00B920EE" w:rsidRPr="00B0403D">
              <w:rPr>
                <w:rStyle w:val="Hyperlink"/>
                <w:noProof/>
              </w:rPr>
              <w:t>4.3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Buildings and infrastructure in the vicinity of the planned Sub-Project</w:t>
            </w:r>
            <w:r w:rsidR="00B920EE">
              <w:rPr>
                <w:noProof/>
                <w:webHidden/>
              </w:rPr>
              <w:tab/>
            </w:r>
            <w:r w:rsidR="00B920EE">
              <w:rPr>
                <w:noProof/>
                <w:webHidden/>
              </w:rPr>
              <w:fldChar w:fldCharType="begin"/>
            </w:r>
            <w:r w:rsidR="00B920EE">
              <w:rPr>
                <w:noProof/>
                <w:webHidden/>
              </w:rPr>
              <w:instrText xml:space="preserve"> PAGEREF _Toc168043579 \h </w:instrText>
            </w:r>
            <w:r w:rsidR="00B920EE">
              <w:rPr>
                <w:noProof/>
                <w:webHidden/>
              </w:rPr>
            </w:r>
            <w:r w:rsidR="00B920EE">
              <w:rPr>
                <w:noProof/>
                <w:webHidden/>
              </w:rPr>
              <w:fldChar w:fldCharType="separate"/>
            </w:r>
            <w:r w:rsidR="00B920EE">
              <w:rPr>
                <w:noProof/>
                <w:webHidden/>
              </w:rPr>
              <w:t>71</w:t>
            </w:r>
            <w:r w:rsidR="00B920EE">
              <w:rPr>
                <w:noProof/>
                <w:webHidden/>
              </w:rPr>
              <w:fldChar w:fldCharType="end"/>
            </w:r>
          </w:hyperlink>
        </w:p>
        <w:p w14:paraId="05D5C8E7" w14:textId="122AC917"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80" w:history="1">
            <w:r w:rsidR="00B920EE" w:rsidRPr="00B0403D">
              <w:rPr>
                <w:rStyle w:val="Hyperlink"/>
                <w:noProof/>
              </w:rPr>
              <w:t>4.4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Cultural Heritage</w:t>
            </w:r>
            <w:r w:rsidR="00B920EE">
              <w:rPr>
                <w:noProof/>
                <w:webHidden/>
              </w:rPr>
              <w:tab/>
            </w:r>
            <w:r w:rsidR="00B920EE">
              <w:rPr>
                <w:noProof/>
                <w:webHidden/>
              </w:rPr>
              <w:fldChar w:fldCharType="begin"/>
            </w:r>
            <w:r w:rsidR="00B920EE">
              <w:rPr>
                <w:noProof/>
                <w:webHidden/>
              </w:rPr>
              <w:instrText xml:space="preserve"> PAGEREF _Toc168043580 \h </w:instrText>
            </w:r>
            <w:r w:rsidR="00B920EE">
              <w:rPr>
                <w:noProof/>
                <w:webHidden/>
              </w:rPr>
            </w:r>
            <w:r w:rsidR="00B920EE">
              <w:rPr>
                <w:noProof/>
                <w:webHidden/>
              </w:rPr>
              <w:fldChar w:fldCharType="separate"/>
            </w:r>
            <w:r w:rsidR="00B920EE">
              <w:rPr>
                <w:noProof/>
                <w:webHidden/>
              </w:rPr>
              <w:t>72</w:t>
            </w:r>
            <w:r w:rsidR="00B920EE">
              <w:rPr>
                <w:noProof/>
                <w:webHidden/>
              </w:rPr>
              <w:fldChar w:fldCharType="end"/>
            </w:r>
          </w:hyperlink>
        </w:p>
        <w:p w14:paraId="7588F1D3" w14:textId="085A2F1A"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581" w:history="1">
            <w:r w:rsidR="00B920EE" w:rsidRPr="00B0403D">
              <w:rPr>
                <w:rStyle w:val="Hyperlink"/>
                <w:noProof/>
              </w:rPr>
              <w:t>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STAKEHOLDER CONSULTATION AND INFORMATION DISCLOSURE</w:t>
            </w:r>
            <w:r w:rsidR="00B920EE">
              <w:rPr>
                <w:noProof/>
                <w:webHidden/>
              </w:rPr>
              <w:tab/>
            </w:r>
            <w:r w:rsidR="00B920EE">
              <w:rPr>
                <w:noProof/>
                <w:webHidden/>
              </w:rPr>
              <w:fldChar w:fldCharType="begin"/>
            </w:r>
            <w:r w:rsidR="00B920EE">
              <w:rPr>
                <w:noProof/>
                <w:webHidden/>
              </w:rPr>
              <w:instrText xml:space="preserve"> PAGEREF _Toc168043581 \h </w:instrText>
            </w:r>
            <w:r w:rsidR="00B920EE">
              <w:rPr>
                <w:noProof/>
                <w:webHidden/>
              </w:rPr>
            </w:r>
            <w:r w:rsidR="00B920EE">
              <w:rPr>
                <w:noProof/>
                <w:webHidden/>
              </w:rPr>
              <w:fldChar w:fldCharType="separate"/>
            </w:r>
            <w:r w:rsidR="00B920EE">
              <w:rPr>
                <w:noProof/>
                <w:webHidden/>
              </w:rPr>
              <w:t>73</w:t>
            </w:r>
            <w:r w:rsidR="00B920EE">
              <w:rPr>
                <w:noProof/>
                <w:webHidden/>
              </w:rPr>
              <w:fldChar w:fldCharType="end"/>
            </w:r>
          </w:hyperlink>
        </w:p>
        <w:p w14:paraId="21B2166D" w14:textId="1753680E"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82" w:history="1">
            <w:r w:rsidR="00B920EE" w:rsidRPr="00B0403D">
              <w:rPr>
                <w:rStyle w:val="Hyperlink"/>
                <w:noProof/>
              </w:rPr>
              <w:t>5.1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Summary of previous stakeholder engagement activities</w:t>
            </w:r>
            <w:r w:rsidR="00B920EE">
              <w:rPr>
                <w:noProof/>
                <w:webHidden/>
              </w:rPr>
              <w:tab/>
            </w:r>
            <w:r w:rsidR="00B920EE">
              <w:rPr>
                <w:noProof/>
                <w:webHidden/>
              </w:rPr>
              <w:fldChar w:fldCharType="begin"/>
            </w:r>
            <w:r w:rsidR="00B920EE">
              <w:rPr>
                <w:noProof/>
                <w:webHidden/>
              </w:rPr>
              <w:instrText xml:space="preserve"> PAGEREF _Toc168043582 \h </w:instrText>
            </w:r>
            <w:r w:rsidR="00B920EE">
              <w:rPr>
                <w:noProof/>
                <w:webHidden/>
              </w:rPr>
            </w:r>
            <w:r w:rsidR="00B920EE">
              <w:rPr>
                <w:noProof/>
                <w:webHidden/>
              </w:rPr>
              <w:fldChar w:fldCharType="separate"/>
            </w:r>
            <w:r w:rsidR="00B920EE">
              <w:rPr>
                <w:noProof/>
                <w:webHidden/>
              </w:rPr>
              <w:t>73</w:t>
            </w:r>
            <w:r w:rsidR="00B920EE">
              <w:rPr>
                <w:noProof/>
                <w:webHidden/>
              </w:rPr>
              <w:fldChar w:fldCharType="end"/>
            </w:r>
          </w:hyperlink>
        </w:p>
        <w:p w14:paraId="4813274B" w14:textId="6A5CCB56"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83" w:history="1">
            <w:r w:rsidR="00B920EE" w:rsidRPr="00B0403D">
              <w:rPr>
                <w:rStyle w:val="Hyperlink"/>
                <w:noProof/>
              </w:rPr>
              <w:t>5.1.1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Public presentations</w:t>
            </w:r>
            <w:r w:rsidR="00B920EE">
              <w:rPr>
                <w:noProof/>
                <w:webHidden/>
              </w:rPr>
              <w:tab/>
            </w:r>
            <w:r w:rsidR="00B920EE">
              <w:rPr>
                <w:noProof/>
                <w:webHidden/>
              </w:rPr>
              <w:fldChar w:fldCharType="begin"/>
            </w:r>
            <w:r w:rsidR="00B920EE">
              <w:rPr>
                <w:noProof/>
                <w:webHidden/>
              </w:rPr>
              <w:instrText xml:space="preserve"> PAGEREF _Toc168043583 \h </w:instrText>
            </w:r>
            <w:r w:rsidR="00B920EE">
              <w:rPr>
                <w:noProof/>
                <w:webHidden/>
              </w:rPr>
            </w:r>
            <w:r w:rsidR="00B920EE">
              <w:rPr>
                <w:noProof/>
                <w:webHidden/>
              </w:rPr>
              <w:fldChar w:fldCharType="separate"/>
            </w:r>
            <w:r w:rsidR="00B920EE">
              <w:rPr>
                <w:noProof/>
                <w:webHidden/>
              </w:rPr>
              <w:t>77</w:t>
            </w:r>
            <w:r w:rsidR="00B920EE">
              <w:rPr>
                <w:noProof/>
                <w:webHidden/>
              </w:rPr>
              <w:fldChar w:fldCharType="end"/>
            </w:r>
          </w:hyperlink>
        </w:p>
        <w:p w14:paraId="21D73DF7" w14:textId="06570BCB"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84" w:history="1">
            <w:r w:rsidR="00B920EE" w:rsidRPr="00B0403D">
              <w:rPr>
                <w:rStyle w:val="Hyperlink"/>
                <w:noProof/>
              </w:rPr>
              <w:t>5.1.2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Information disclosure</w:t>
            </w:r>
            <w:r w:rsidR="00B920EE">
              <w:rPr>
                <w:noProof/>
                <w:webHidden/>
              </w:rPr>
              <w:tab/>
            </w:r>
            <w:r w:rsidR="00B920EE">
              <w:rPr>
                <w:noProof/>
                <w:webHidden/>
              </w:rPr>
              <w:fldChar w:fldCharType="begin"/>
            </w:r>
            <w:r w:rsidR="00B920EE">
              <w:rPr>
                <w:noProof/>
                <w:webHidden/>
              </w:rPr>
              <w:instrText xml:space="preserve"> PAGEREF _Toc168043584 \h </w:instrText>
            </w:r>
            <w:r w:rsidR="00B920EE">
              <w:rPr>
                <w:noProof/>
                <w:webHidden/>
              </w:rPr>
            </w:r>
            <w:r w:rsidR="00B920EE">
              <w:rPr>
                <w:noProof/>
                <w:webHidden/>
              </w:rPr>
              <w:fldChar w:fldCharType="separate"/>
            </w:r>
            <w:r w:rsidR="00B920EE">
              <w:rPr>
                <w:noProof/>
                <w:webHidden/>
              </w:rPr>
              <w:t>78</w:t>
            </w:r>
            <w:r w:rsidR="00B920EE">
              <w:rPr>
                <w:noProof/>
                <w:webHidden/>
              </w:rPr>
              <w:fldChar w:fldCharType="end"/>
            </w:r>
          </w:hyperlink>
        </w:p>
        <w:p w14:paraId="5970FEC7" w14:textId="79414EAF" w:rsidR="00B920EE" w:rsidRDefault="00C76E9B">
          <w:pPr>
            <w:pStyle w:val="TOC3"/>
            <w:rPr>
              <w:rFonts w:asciiTheme="minorHAnsi" w:eastAsiaTheme="minorEastAsia" w:hAnsiTheme="minorHAnsi" w:cstheme="minorBidi"/>
              <w:noProof/>
              <w:kern w:val="2"/>
              <w:sz w:val="22"/>
              <w:szCs w:val="22"/>
              <w:lang w:val="hr-HR"/>
              <w14:ligatures w14:val="standardContextual"/>
            </w:rPr>
          </w:pPr>
          <w:hyperlink w:anchor="_Toc168043585" w:history="1">
            <w:r w:rsidR="00B920EE" w:rsidRPr="00B0403D">
              <w:rPr>
                <w:rStyle w:val="Hyperlink"/>
                <w:noProof/>
              </w:rPr>
              <w:t>5.1.3 Additional Stakeholder Engagement Activities</w:t>
            </w:r>
            <w:r w:rsidR="00B920EE">
              <w:rPr>
                <w:noProof/>
                <w:webHidden/>
              </w:rPr>
              <w:tab/>
            </w:r>
            <w:r w:rsidR="00B920EE">
              <w:rPr>
                <w:noProof/>
                <w:webHidden/>
              </w:rPr>
              <w:fldChar w:fldCharType="begin"/>
            </w:r>
            <w:r w:rsidR="00B920EE">
              <w:rPr>
                <w:noProof/>
                <w:webHidden/>
              </w:rPr>
              <w:instrText xml:space="preserve"> PAGEREF _Toc168043585 \h </w:instrText>
            </w:r>
            <w:r w:rsidR="00B920EE">
              <w:rPr>
                <w:noProof/>
                <w:webHidden/>
              </w:rPr>
            </w:r>
            <w:r w:rsidR="00B920EE">
              <w:rPr>
                <w:noProof/>
                <w:webHidden/>
              </w:rPr>
              <w:fldChar w:fldCharType="separate"/>
            </w:r>
            <w:r w:rsidR="00B920EE">
              <w:rPr>
                <w:noProof/>
                <w:webHidden/>
              </w:rPr>
              <w:t>78</w:t>
            </w:r>
            <w:r w:rsidR="00B920EE">
              <w:rPr>
                <w:noProof/>
                <w:webHidden/>
              </w:rPr>
              <w:fldChar w:fldCharType="end"/>
            </w:r>
          </w:hyperlink>
        </w:p>
        <w:p w14:paraId="5EEAEE29" w14:textId="6AA3C061"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586" w:history="1">
            <w:r w:rsidR="00B920EE" w:rsidRPr="00B0403D">
              <w:rPr>
                <w:rStyle w:val="Hyperlink"/>
                <w:rFonts w:eastAsia="Calibri"/>
                <w:noProof/>
              </w:rPr>
              <w:t>6</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POTENTIAL ENVIRONMENTAL AND SOCIAL RISK, IMPACTS AND MITIGATION MEASURES</w:t>
            </w:r>
            <w:r w:rsidR="00B920EE">
              <w:rPr>
                <w:noProof/>
                <w:webHidden/>
              </w:rPr>
              <w:tab/>
            </w:r>
            <w:r w:rsidR="00B920EE">
              <w:rPr>
                <w:noProof/>
                <w:webHidden/>
              </w:rPr>
              <w:fldChar w:fldCharType="begin"/>
            </w:r>
            <w:r w:rsidR="00B920EE">
              <w:rPr>
                <w:noProof/>
                <w:webHidden/>
              </w:rPr>
              <w:instrText xml:space="preserve"> PAGEREF _Toc168043586 \h </w:instrText>
            </w:r>
            <w:r w:rsidR="00B920EE">
              <w:rPr>
                <w:noProof/>
                <w:webHidden/>
              </w:rPr>
            </w:r>
            <w:r w:rsidR="00B920EE">
              <w:rPr>
                <w:noProof/>
                <w:webHidden/>
              </w:rPr>
              <w:fldChar w:fldCharType="separate"/>
            </w:r>
            <w:r w:rsidR="00B920EE">
              <w:rPr>
                <w:noProof/>
                <w:webHidden/>
              </w:rPr>
              <w:t>83</w:t>
            </w:r>
            <w:r w:rsidR="00B920EE">
              <w:rPr>
                <w:noProof/>
                <w:webHidden/>
              </w:rPr>
              <w:fldChar w:fldCharType="end"/>
            </w:r>
          </w:hyperlink>
        </w:p>
        <w:p w14:paraId="75BF7AE0" w14:textId="66F848DF"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87" w:history="1">
            <w:r w:rsidR="00B920EE" w:rsidRPr="00B0403D">
              <w:rPr>
                <w:rStyle w:val="Hyperlink"/>
                <w:noProof/>
              </w:rPr>
              <w:t>6.1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Ambient air quality</w:t>
            </w:r>
            <w:r w:rsidR="00B920EE">
              <w:rPr>
                <w:noProof/>
                <w:webHidden/>
              </w:rPr>
              <w:tab/>
            </w:r>
            <w:r w:rsidR="00B920EE">
              <w:rPr>
                <w:noProof/>
                <w:webHidden/>
              </w:rPr>
              <w:fldChar w:fldCharType="begin"/>
            </w:r>
            <w:r w:rsidR="00B920EE">
              <w:rPr>
                <w:noProof/>
                <w:webHidden/>
              </w:rPr>
              <w:instrText xml:space="preserve"> PAGEREF _Toc168043587 \h </w:instrText>
            </w:r>
            <w:r w:rsidR="00B920EE">
              <w:rPr>
                <w:noProof/>
                <w:webHidden/>
              </w:rPr>
            </w:r>
            <w:r w:rsidR="00B920EE">
              <w:rPr>
                <w:noProof/>
                <w:webHidden/>
              </w:rPr>
              <w:fldChar w:fldCharType="separate"/>
            </w:r>
            <w:r w:rsidR="00B920EE">
              <w:rPr>
                <w:noProof/>
                <w:webHidden/>
              </w:rPr>
              <w:t>85</w:t>
            </w:r>
            <w:r w:rsidR="00B920EE">
              <w:rPr>
                <w:noProof/>
                <w:webHidden/>
              </w:rPr>
              <w:fldChar w:fldCharType="end"/>
            </w:r>
          </w:hyperlink>
        </w:p>
        <w:p w14:paraId="4DD9D75D" w14:textId="5177A366"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88" w:history="1">
            <w:r w:rsidR="00B920EE" w:rsidRPr="00B0403D">
              <w:rPr>
                <w:rStyle w:val="Hyperlink"/>
                <w:noProof/>
              </w:rPr>
              <w:t>6.2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Indoor air quality</w:t>
            </w:r>
            <w:r w:rsidR="00B920EE">
              <w:rPr>
                <w:noProof/>
                <w:webHidden/>
              </w:rPr>
              <w:tab/>
            </w:r>
            <w:r w:rsidR="00B920EE">
              <w:rPr>
                <w:noProof/>
                <w:webHidden/>
              </w:rPr>
              <w:fldChar w:fldCharType="begin"/>
            </w:r>
            <w:r w:rsidR="00B920EE">
              <w:rPr>
                <w:noProof/>
                <w:webHidden/>
              </w:rPr>
              <w:instrText xml:space="preserve"> PAGEREF _Toc168043588 \h </w:instrText>
            </w:r>
            <w:r w:rsidR="00B920EE">
              <w:rPr>
                <w:noProof/>
                <w:webHidden/>
              </w:rPr>
            </w:r>
            <w:r w:rsidR="00B920EE">
              <w:rPr>
                <w:noProof/>
                <w:webHidden/>
              </w:rPr>
              <w:fldChar w:fldCharType="separate"/>
            </w:r>
            <w:r w:rsidR="00B920EE">
              <w:rPr>
                <w:noProof/>
                <w:webHidden/>
              </w:rPr>
              <w:t>87</w:t>
            </w:r>
            <w:r w:rsidR="00B920EE">
              <w:rPr>
                <w:noProof/>
                <w:webHidden/>
              </w:rPr>
              <w:fldChar w:fldCharType="end"/>
            </w:r>
          </w:hyperlink>
        </w:p>
        <w:p w14:paraId="3927EB85" w14:textId="303B7896"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89" w:history="1">
            <w:r w:rsidR="00B920EE" w:rsidRPr="00B0403D">
              <w:rPr>
                <w:rStyle w:val="Hyperlink"/>
                <w:noProof/>
              </w:rPr>
              <w:t>6.3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Soil</w:t>
            </w:r>
            <w:r w:rsidR="00B920EE">
              <w:rPr>
                <w:noProof/>
                <w:webHidden/>
              </w:rPr>
              <w:tab/>
            </w:r>
            <w:r w:rsidR="00B920EE">
              <w:rPr>
                <w:noProof/>
                <w:webHidden/>
              </w:rPr>
              <w:fldChar w:fldCharType="begin"/>
            </w:r>
            <w:r w:rsidR="00B920EE">
              <w:rPr>
                <w:noProof/>
                <w:webHidden/>
              </w:rPr>
              <w:instrText xml:space="preserve"> PAGEREF _Toc168043589 \h </w:instrText>
            </w:r>
            <w:r w:rsidR="00B920EE">
              <w:rPr>
                <w:noProof/>
                <w:webHidden/>
              </w:rPr>
            </w:r>
            <w:r w:rsidR="00B920EE">
              <w:rPr>
                <w:noProof/>
                <w:webHidden/>
              </w:rPr>
              <w:fldChar w:fldCharType="separate"/>
            </w:r>
            <w:r w:rsidR="00B920EE">
              <w:rPr>
                <w:noProof/>
                <w:webHidden/>
              </w:rPr>
              <w:t>88</w:t>
            </w:r>
            <w:r w:rsidR="00B920EE">
              <w:rPr>
                <w:noProof/>
                <w:webHidden/>
              </w:rPr>
              <w:fldChar w:fldCharType="end"/>
            </w:r>
          </w:hyperlink>
        </w:p>
        <w:p w14:paraId="4B8313E6" w14:textId="3B44B409"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0" w:history="1">
            <w:r w:rsidR="00B920EE" w:rsidRPr="00B0403D">
              <w:rPr>
                <w:rStyle w:val="Hyperlink"/>
                <w:noProof/>
              </w:rPr>
              <w:t>6.4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Water Quality</w:t>
            </w:r>
            <w:r w:rsidR="00B920EE">
              <w:rPr>
                <w:noProof/>
                <w:webHidden/>
              </w:rPr>
              <w:tab/>
            </w:r>
            <w:r w:rsidR="00B920EE">
              <w:rPr>
                <w:noProof/>
                <w:webHidden/>
              </w:rPr>
              <w:fldChar w:fldCharType="begin"/>
            </w:r>
            <w:r w:rsidR="00B920EE">
              <w:rPr>
                <w:noProof/>
                <w:webHidden/>
              </w:rPr>
              <w:instrText xml:space="preserve"> PAGEREF _Toc168043590 \h </w:instrText>
            </w:r>
            <w:r w:rsidR="00B920EE">
              <w:rPr>
                <w:noProof/>
                <w:webHidden/>
              </w:rPr>
            </w:r>
            <w:r w:rsidR="00B920EE">
              <w:rPr>
                <w:noProof/>
                <w:webHidden/>
              </w:rPr>
              <w:fldChar w:fldCharType="separate"/>
            </w:r>
            <w:r w:rsidR="00B920EE">
              <w:rPr>
                <w:noProof/>
                <w:webHidden/>
              </w:rPr>
              <w:t>89</w:t>
            </w:r>
            <w:r w:rsidR="00B920EE">
              <w:rPr>
                <w:noProof/>
                <w:webHidden/>
              </w:rPr>
              <w:fldChar w:fldCharType="end"/>
            </w:r>
          </w:hyperlink>
        </w:p>
        <w:p w14:paraId="7E9F3C70" w14:textId="78B2AC9A"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1" w:history="1">
            <w:r w:rsidR="00B920EE" w:rsidRPr="00B0403D">
              <w:rPr>
                <w:rStyle w:val="Hyperlink"/>
                <w:noProof/>
              </w:rPr>
              <w:t>6.5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Vulnerability of Sub-Project to the floods</w:t>
            </w:r>
            <w:r w:rsidR="00B920EE">
              <w:rPr>
                <w:noProof/>
                <w:webHidden/>
              </w:rPr>
              <w:tab/>
            </w:r>
            <w:r w:rsidR="00B920EE">
              <w:rPr>
                <w:noProof/>
                <w:webHidden/>
              </w:rPr>
              <w:fldChar w:fldCharType="begin"/>
            </w:r>
            <w:r w:rsidR="00B920EE">
              <w:rPr>
                <w:noProof/>
                <w:webHidden/>
              </w:rPr>
              <w:instrText xml:space="preserve"> PAGEREF _Toc168043591 \h </w:instrText>
            </w:r>
            <w:r w:rsidR="00B920EE">
              <w:rPr>
                <w:noProof/>
                <w:webHidden/>
              </w:rPr>
            </w:r>
            <w:r w:rsidR="00B920EE">
              <w:rPr>
                <w:noProof/>
                <w:webHidden/>
              </w:rPr>
              <w:fldChar w:fldCharType="separate"/>
            </w:r>
            <w:r w:rsidR="00B920EE">
              <w:rPr>
                <w:noProof/>
                <w:webHidden/>
              </w:rPr>
              <w:t>90</w:t>
            </w:r>
            <w:r w:rsidR="00B920EE">
              <w:rPr>
                <w:noProof/>
                <w:webHidden/>
              </w:rPr>
              <w:fldChar w:fldCharType="end"/>
            </w:r>
          </w:hyperlink>
        </w:p>
        <w:p w14:paraId="3DDE8561" w14:textId="5C4C7C7D"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2" w:history="1">
            <w:r w:rsidR="00B920EE" w:rsidRPr="00B0403D">
              <w:rPr>
                <w:rStyle w:val="Hyperlink"/>
                <w:noProof/>
              </w:rPr>
              <w:t>6.6</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Biodiversity, Nature Protection Areas and Natura 2000</w:t>
            </w:r>
            <w:r w:rsidR="00B920EE">
              <w:rPr>
                <w:noProof/>
                <w:webHidden/>
              </w:rPr>
              <w:tab/>
            </w:r>
            <w:r w:rsidR="00B920EE">
              <w:rPr>
                <w:noProof/>
                <w:webHidden/>
              </w:rPr>
              <w:fldChar w:fldCharType="begin"/>
            </w:r>
            <w:r w:rsidR="00B920EE">
              <w:rPr>
                <w:noProof/>
                <w:webHidden/>
              </w:rPr>
              <w:instrText xml:space="preserve"> PAGEREF _Toc168043592 \h </w:instrText>
            </w:r>
            <w:r w:rsidR="00B920EE">
              <w:rPr>
                <w:noProof/>
                <w:webHidden/>
              </w:rPr>
            </w:r>
            <w:r w:rsidR="00B920EE">
              <w:rPr>
                <w:noProof/>
                <w:webHidden/>
              </w:rPr>
              <w:fldChar w:fldCharType="separate"/>
            </w:r>
            <w:r w:rsidR="00B920EE">
              <w:rPr>
                <w:noProof/>
                <w:webHidden/>
              </w:rPr>
              <w:t>90</w:t>
            </w:r>
            <w:r w:rsidR="00B920EE">
              <w:rPr>
                <w:noProof/>
                <w:webHidden/>
              </w:rPr>
              <w:fldChar w:fldCharType="end"/>
            </w:r>
          </w:hyperlink>
        </w:p>
        <w:p w14:paraId="1CAFBB46" w14:textId="086D7E3B"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3" w:history="1">
            <w:r w:rsidR="00B920EE" w:rsidRPr="00B0403D">
              <w:rPr>
                <w:rStyle w:val="Hyperlink"/>
                <w:noProof/>
              </w:rPr>
              <w:t>6.7</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Noise exposure</w:t>
            </w:r>
            <w:r w:rsidR="00B920EE">
              <w:rPr>
                <w:noProof/>
                <w:webHidden/>
              </w:rPr>
              <w:tab/>
            </w:r>
            <w:r w:rsidR="00B920EE">
              <w:rPr>
                <w:noProof/>
                <w:webHidden/>
              </w:rPr>
              <w:fldChar w:fldCharType="begin"/>
            </w:r>
            <w:r w:rsidR="00B920EE">
              <w:rPr>
                <w:noProof/>
                <w:webHidden/>
              </w:rPr>
              <w:instrText xml:space="preserve"> PAGEREF _Toc168043593 \h </w:instrText>
            </w:r>
            <w:r w:rsidR="00B920EE">
              <w:rPr>
                <w:noProof/>
                <w:webHidden/>
              </w:rPr>
            </w:r>
            <w:r w:rsidR="00B920EE">
              <w:rPr>
                <w:noProof/>
                <w:webHidden/>
              </w:rPr>
              <w:fldChar w:fldCharType="separate"/>
            </w:r>
            <w:r w:rsidR="00B920EE">
              <w:rPr>
                <w:noProof/>
                <w:webHidden/>
              </w:rPr>
              <w:t>92</w:t>
            </w:r>
            <w:r w:rsidR="00B920EE">
              <w:rPr>
                <w:noProof/>
                <w:webHidden/>
              </w:rPr>
              <w:fldChar w:fldCharType="end"/>
            </w:r>
          </w:hyperlink>
        </w:p>
        <w:p w14:paraId="1CB02886" w14:textId="7FA489BF"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4" w:history="1">
            <w:r w:rsidR="00B920EE" w:rsidRPr="00B0403D">
              <w:rPr>
                <w:rStyle w:val="Hyperlink"/>
                <w:noProof/>
              </w:rPr>
              <w:t>6.8</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Vibration</w:t>
            </w:r>
            <w:r w:rsidR="00B920EE">
              <w:rPr>
                <w:noProof/>
                <w:webHidden/>
              </w:rPr>
              <w:tab/>
            </w:r>
            <w:r w:rsidR="00B920EE">
              <w:rPr>
                <w:noProof/>
                <w:webHidden/>
              </w:rPr>
              <w:fldChar w:fldCharType="begin"/>
            </w:r>
            <w:r w:rsidR="00B920EE">
              <w:rPr>
                <w:noProof/>
                <w:webHidden/>
              </w:rPr>
              <w:instrText xml:space="preserve"> PAGEREF _Toc168043594 \h </w:instrText>
            </w:r>
            <w:r w:rsidR="00B920EE">
              <w:rPr>
                <w:noProof/>
                <w:webHidden/>
              </w:rPr>
            </w:r>
            <w:r w:rsidR="00B920EE">
              <w:rPr>
                <w:noProof/>
                <w:webHidden/>
              </w:rPr>
              <w:fldChar w:fldCharType="separate"/>
            </w:r>
            <w:r w:rsidR="00B920EE">
              <w:rPr>
                <w:noProof/>
                <w:webHidden/>
              </w:rPr>
              <w:t>93</w:t>
            </w:r>
            <w:r w:rsidR="00B920EE">
              <w:rPr>
                <w:noProof/>
                <w:webHidden/>
              </w:rPr>
              <w:fldChar w:fldCharType="end"/>
            </w:r>
          </w:hyperlink>
        </w:p>
        <w:p w14:paraId="2D0F6A15" w14:textId="62D29184"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5" w:history="1">
            <w:r w:rsidR="00B920EE" w:rsidRPr="00B0403D">
              <w:rPr>
                <w:rStyle w:val="Hyperlink"/>
                <w:noProof/>
              </w:rPr>
              <w:t>6.9</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Traffic</w:t>
            </w:r>
            <w:r w:rsidR="00B920EE">
              <w:rPr>
                <w:noProof/>
                <w:webHidden/>
              </w:rPr>
              <w:tab/>
            </w:r>
            <w:r w:rsidR="00B920EE">
              <w:rPr>
                <w:noProof/>
                <w:webHidden/>
              </w:rPr>
              <w:fldChar w:fldCharType="begin"/>
            </w:r>
            <w:r w:rsidR="00B920EE">
              <w:rPr>
                <w:noProof/>
                <w:webHidden/>
              </w:rPr>
              <w:instrText xml:space="preserve"> PAGEREF _Toc168043595 \h </w:instrText>
            </w:r>
            <w:r w:rsidR="00B920EE">
              <w:rPr>
                <w:noProof/>
                <w:webHidden/>
              </w:rPr>
            </w:r>
            <w:r w:rsidR="00B920EE">
              <w:rPr>
                <w:noProof/>
                <w:webHidden/>
              </w:rPr>
              <w:fldChar w:fldCharType="separate"/>
            </w:r>
            <w:r w:rsidR="00B920EE">
              <w:rPr>
                <w:noProof/>
                <w:webHidden/>
              </w:rPr>
              <w:t>94</w:t>
            </w:r>
            <w:r w:rsidR="00B920EE">
              <w:rPr>
                <w:noProof/>
                <w:webHidden/>
              </w:rPr>
              <w:fldChar w:fldCharType="end"/>
            </w:r>
          </w:hyperlink>
        </w:p>
        <w:p w14:paraId="43657375" w14:textId="24362F9D"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6" w:history="1">
            <w:r w:rsidR="00B920EE" w:rsidRPr="00B0403D">
              <w:rPr>
                <w:rStyle w:val="Hyperlink"/>
                <w:noProof/>
              </w:rPr>
              <w:t>6.10</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Cultural Heritage</w:t>
            </w:r>
            <w:r w:rsidR="00B920EE">
              <w:rPr>
                <w:noProof/>
                <w:webHidden/>
              </w:rPr>
              <w:tab/>
            </w:r>
            <w:r w:rsidR="00B920EE">
              <w:rPr>
                <w:noProof/>
                <w:webHidden/>
              </w:rPr>
              <w:fldChar w:fldCharType="begin"/>
            </w:r>
            <w:r w:rsidR="00B920EE">
              <w:rPr>
                <w:noProof/>
                <w:webHidden/>
              </w:rPr>
              <w:instrText xml:space="preserve"> PAGEREF _Toc168043596 \h </w:instrText>
            </w:r>
            <w:r w:rsidR="00B920EE">
              <w:rPr>
                <w:noProof/>
                <w:webHidden/>
              </w:rPr>
            </w:r>
            <w:r w:rsidR="00B920EE">
              <w:rPr>
                <w:noProof/>
                <w:webHidden/>
              </w:rPr>
              <w:fldChar w:fldCharType="separate"/>
            </w:r>
            <w:r w:rsidR="00B920EE">
              <w:rPr>
                <w:noProof/>
                <w:webHidden/>
              </w:rPr>
              <w:t>95</w:t>
            </w:r>
            <w:r w:rsidR="00B920EE">
              <w:rPr>
                <w:noProof/>
                <w:webHidden/>
              </w:rPr>
              <w:fldChar w:fldCharType="end"/>
            </w:r>
          </w:hyperlink>
        </w:p>
        <w:p w14:paraId="260B2274" w14:textId="04D4BA6B"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7" w:history="1">
            <w:r w:rsidR="00B920EE" w:rsidRPr="00B0403D">
              <w:rPr>
                <w:rStyle w:val="Hyperlink"/>
                <w:noProof/>
              </w:rPr>
              <w:t>6.11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Land acquisition</w:t>
            </w:r>
            <w:r w:rsidR="00B920EE">
              <w:rPr>
                <w:noProof/>
                <w:webHidden/>
              </w:rPr>
              <w:tab/>
            </w:r>
            <w:r w:rsidR="00B920EE">
              <w:rPr>
                <w:noProof/>
                <w:webHidden/>
              </w:rPr>
              <w:fldChar w:fldCharType="begin"/>
            </w:r>
            <w:r w:rsidR="00B920EE">
              <w:rPr>
                <w:noProof/>
                <w:webHidden/>
              </w:rPr>
              <w:instrText xml:space="preserve"> PAGEREF _Toc168043597 \h </w:instrText>
            </w:r>
            <w:r w:rsidR="00B920EE">
              <w:rPr>
                <w:noProof/>
                <w:webHidden/>
              </w:rPr>
            </w:r>
            <w:r w:rsidR="00B920EE">
              <w:rPr>
                <w:noProof/>
                <w:webHidden/>
              </w:rPr>
              <w:fldChar w:fldCharType="separate"/>
            </w:r>
            <w:r w:rsidR="00B920EE">
              <w:rPr>
                <w:noProof/>
                <w:webHidden/>
              </w:rPr>
              <w:t>97</w:t>
            </w:r>
            <w:r w:rsidR="00B920EE">
              <w:rPr>
                <w:noProof/>
                <w:webHidden/>
              </w:rPr>
              <w:fldChar w:fldCharType="end"/>
            </w:r>
          </w:hyperlink>
        </w:p>
        <w:p w14:paraId="1435728B" w14:textId="74695636"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8" w:history="1">
            <w:r w:rsidR="00B920EE" w:rsidRPr="00B0403D">
              <w:rPr>
                <w:rStyle w:val="Hyperlink"/>
                <w:noProof/>
              </w:rPr>
              <w:t>6.12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Labor and Working Conditions and Occupational Health and Safety</w:t>
            </w:r>
            <w:r w:rsidR="00B920EE">
              <w:rPr>
                <w:noProof/>
                <w:webHidden/>
              </w:rPr>
              <w:tab/>
            </w:r>
            <w:r w:rsidR="00B920EE">
              <w:rPr>
                <w:noProof/>
                <w:webHidden/>
              </w:rPr>
              <w:fldChar w:fldCharType="begin"/>
            </w:r>
            <w:r w:rsidR="00B920EE">
              <w:rPr>
                <w:noProof/>
                <w:webHidden/>
              </w:rPr>
              <w:instrText xml:space="preserve"> PAGEREF _Toc168043598 \h </w:instrText>
            </w:r>
            <w:r w:rsidR="00B920EE">
              <w:rPr>
                <w:noProof/>
                <w:webHidden/>
              </w:rPr>
            </w:r>
            <w:r w:rsidR="00B920EE">
              <w:rPr>
                <w:noProof/>
                <w:webHidden/>
              </w:rPr>
              <w:fldChar w:fldCharType="separate"/>
            </w:r>
            <w:r w:rsidR="00B920EE">
              <w:rPr>
                <w:noProof/>
                <w:webHidden/>
              </w:rPr>
              <w:t>98</w:t>
            </w:r>
            <w:r w:rsidR="00B920EE">
              <w:rPr>
                <w:noProof/>
                <w:webHidden/>
              </w:rPr>
              <w:fldChar w:fldCharType="end"/>
            </w:r>
          </w:hyperlink>
        </w:p>
        <w:p w14:paraId="6177ED06" w14:textId="28EE5CA9"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599" w:history="1">
            <w:r w:rsidR="00B920EE" w:rsidRPr="00B0403D">
              <w:rPr>
                <w:rStyle w:val="Hyperlink"/>
                <w:noProof/>
              </w:rPr>
              <w:t>6.13</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Community Health and Safety</w:t>
            </w:r>
            <w:r w:rsidR="00B920EE">
              <w:rPr>
                <w:noProof/>
                <w:webHidden/>
              </w:rPr>
              <w:tab/>
            </w:r>
            <w:r w:rsidR="00B920EE">
              <w:rPr>
                <w:noProof/>
                <w:webHidden/>
              </w:rPr>
              <w:fldChar w:fldCharType="begin"/>
            </w:r>
            <w:r w:rsidR="00B920EE">
              <w:rPr>
                <w:noProof/>
                <w:webHidden/>
              </w:rPr>
              <w:instrText xml:space="preserve"> PAGEREF _Toc168043599 \h </w:instrText>
            </w:r>
            <w:r w:rsidR="00B920EE">
              <w:rPr>
                <w:noProof/>
                <w:webHidden/>
              </w:rPr>
            </w:r>
            <w:r w:rsidR="00B920EE">
              <w:rPr>
                <w:noProof/>
                <w:webHidden/>
              </w:rPr>
              <w:fldChar w:fldCharType="separate"/>
            </w:r>
            <w:r w:rsidR="00B920EE">
              <w:rPr>
                <w:noProof/>
                <w:webHidden/>
              </w:rPr>
              <w:t>100</w:t>
            </w:r>
            <w:r w:rsidR="00B920EE">
              <w:rPr>
                <w:noProof/>
                <w:webHidden/>
              </w:rPr>
              <w:fldChar w:fldCharType="end"/>
            </w:r>
          </w:hyperlink>
        </w:p>
        <w:p w14:paraId="50CCF7AA" w14:textId="6C1F18CE"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00" w:history="1">
            <w:r w:rsidR="00B920EE" w:rsidRPr="00B0403D">
              <w:rPr>
                <w:rStyle w:val="Hyperlink"/>
                <w:noProof/>
              </w:rPr>
              <w:t>6.14</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Waste Management</w:t>
            </w:r>
            <w:r w:rsidR="00B920EE">
              <w:rPr>
                <w:noProof/>
                <w:webHidden/>
              </w:rPr>
              <w:tab/>
            </w:r>
            <w:r w:rsidR="00B920EE">
              <w:rPr>
                <w:noProof/>
                <w:webHidden/>
              </w:rPr>
              <w:fldChar w:fldCharType="begin"/>
            </w:r>
            <w:r w:rsidR="00B920EE">
              <w:rPr>
                <w:noProof/>
                <w:webHidden/>
              </w:rPr>
              <w:instrText xml:space="preserve"> PAGEREF _Toc168043600 \h </w:instrText>
            </w:r>
            <w:r w:rsidR="00B920EE">
              <w:rPr>
                <w:noProof/>
                <w:webHidden/>
              </w:rPr>
            </w:r>
            <w:r w:rsidR="00B920EE">
              <w:rPr>
                <w:noProof/>
                <w:webHidden/>
              </w:rPr>
              <w:fldChar w:fldCharType="separate"/>
            </w:r>
            <w:r w:rsidR="00B920EE">
              <w:rPr>
                <w:noProof/>
                <w:webHidden/>
              </w:rPr>
              <w:t>102</w:t>
            </w:r>
            <w:r w:rsidR="00B920EE">
              <w:rPr>
                <w:noProof/>
                <w:webHidden/>
              </w:rPr>
              <w:fldChar w:fldCharType="end"/>
            </w:r>
          </w:hyperlink>
        </w:p>
        <w:p w14:paraId="62461198" w14:textId="6C68BFA4"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01" w:history="1">
            <w:r w:rsidR="00B920EE" w:rsidRPr="00B0403D">
              <w:rPr>
                <w:rStyle w:val="Hyperlink"/>
                <w:noProof/>
              </w:rPr>
              <w:t>6.15</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Positive social impacts</w:t>
            </w:r>
            <w:r w:rsidR="00B920EE">
              <w:rPr>
                <w:noProof/>
                <w:webHidden/>
              </w:rPr>
              <w:tab/>
            </w:r>
            <w:r w:rsidR="00B920EE">
              <w:rPr>
                <w:noProof/>
                <w:webHidden/>
              </w:rPr>
              <w:fldChar w:fldCharType="begin"/>
            </w:r>
            <w:r w:rsidR="00B920EE">
              <w:rPr>
                <w:noProof/>
                <w:webHidden/>
              </w:rPr>
              <w:instrText xml:space="preserve"> PAGEREF _Toc168043601 \h </w:instrText>
            </w:r>
            <w:r w:rsidR="00B920EE">
              <w:rPr>
                <w:noProof/>
                <w:webHidden/>
              </w:rPr>
            </w:r>
            <w:r w:rsidR="00B920EE">
              <w:rPr>
                <w:noProof/>
                <w:webHidden/>
              </w:rPr>
              <w:fldChar w:fldCharType="separate"/>
            </w:r>
            <w:r w:rsidR="00B920EE">
              <w:rPr>
                <w:noProof/>
                <w:webHidden/>
              </w:rPr>
              <w:t>103</w:t>
            </w:r>
            <w:r w:rsidR="00B920EE">
              <w:rPr>
                <w:noProof/>
                <w:webHidden/>
              </w:rPr>
              <w:fldChar w:fldCharType="end"/>
            </w:r>
          </w:hyperlink>
        </w:p>
        <w:p w14:paraId="351DD015" w14:textId="03691DB4"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602" w:history="1">
            <w:r w:rsidR="00B920EE" w:rsidRPr="00B0403D">
              <w:rPr>
                <w:rStyle w:val="Hyperlink"/>
                <w:noProof/>
              </w:rPr>
              <w:t>7</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INSTITUTIONAL ARRANGEMENT</w:t>
            </w:r>
            <w:r w:rsidR="00B920EE">
              <w:rPr>
                <w:noProof/>
                <w:webHidden/>
              </w:rPr>
              <w:tab/>
            </w:r>
            <w:r w:rsidR="00B920EE">
              <w:rPr>
                <w:noProof/>
                <w:webHidden/>
              </w:rPr>
              <w:fldChar w:fldCharType="begin"/>
            </w:r>
            <w:r w:rsidR="00B920EE">
              <w:rPr>
                <w:noProof/>
                <w:webHidden/>
              </w:rPr>
              <w:instrText xml:space="preserve"> PAGEREF _Toc168043602 \h </w:instrText>
            </w:r>
            <w:r w:rsidR="00B920EE">
              <w:rPr>
                <w:noProof/>
                <w:webHidden/>
              </w:rPr>
            </w:r>
            <w:r w:rsidR="00B920EE">
              <w:rPr>
                <w:noProof/>
                <w:webHidden/>
              </w:rPr>
              <w:fldChar w:fldCharType="separate"/>
            </w:r>
            <w:r w:rsidR="00B920EE">
              <w:rPr>
                <w:noProof/>
                <w:webHidden/>
              </w:rPr>
              <w:t>105</w:t>
            </w:r>
            <w:r w:rsidR="00B920EE">
              <w:rPr>
                <w:noProof/>
                <w:webHidden/>
              </w:rPr>
              <w:fldChar w:fldCharType="end"/>
            </w:r>
          </w:hyperlink>
        </w:p>
        <w:p w14:paraId="53C483A1" w14:textId="596F32C1"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603" w:history="1">
            <w:r w:rsidR="00B920EE" w:rsidRPr="00B0403D">
              <w:rPr>
                <w:rStyle w:val="Hyperlink"/>
                <w:noProof/>
              </w:rPr>
              <w:t>8</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GRIEVANCE REDRESS MECHANISM</w:t>
            </w:r>
            <w:r w:rsidR="00B920EE">
              <w:rPr>
                <w:noProof/>
                <w:webHidden/>
              </w:rPr>
              <w:tab/>
            </w:r>
            <w:r w:rsidR="00B920EE">
              <w:rPr>
                <w:noProof/>
                <w:webHidden/>
              </w:rPr>
              <w:fldChar w:fldCharType="begin"/>
            </w:r>
            <w:r w:rsidR="00B920EE">
              <w:rPr>
                <w:noProof/>
                <w:webHidden/>
              </w:rPr>
              <w:instrText xml:space="preserve"> PAGEREF _Toc168043603 \h </w:instrText>
            </w:r>
            <w:r w:rsidR="00B920EE">
              <w:rPr>
                <w:noProof/>
                <w:webHidden/>
              </w:rPr>
            </w:r>
            <w:r w:rsidR="00B920EE">
              <w:rPr>
                <w:noProof/>
                <w:webHidden/>
              </w:rPr>
              <w:fldChar w:fldCharType="separate"/>
            </w:r>
            <w:r w:rsidR="00B920EE">
              <w:rPr>
                <w:noProof/>
                <w:webHidden/>
              </w:rPr>
              <w:t>108</w:t>
            </w:r>
            <w:r w:rsidR="00B920EE">
              <w:rPr>
                <w:noProof/>
                <w:webHidden/>
              </w:rPr>
              <w:fldChar w:fldCharType="end"/>
            </w:r>
          </w:hyperlink>
        </w:p>
        <w:p w14:paraId="34FA94B3" w14:textId="4D7E8842"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04" w:history="1">
            <w:r w:rsidR="00B920EE" w:rsidRPr="00B0403D">
              <w:rPr>
                <w:rStyle w:val="Hyperlink"/>
                <w:noProof/>
              </w:rPr>
              <w:t>8.1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Project GRM</w:t>
            </w:r>
            <w:r w:rsidR="00B920EE">
              <w:rPr>
                <w:noProof/>
                <w:webHidden/>
              </w:rPr>
              <w:tab/>
            </w:r>
            <w:r w:rsidR="00B920EE">
              <w:rPr>
                <w:noProof/>
                <w:webHidden/>
              </w:rPr>
              <w:fldChar w:fldCharType="begin"/>
            </w:r>
            <w:r w:rsidR="00B920EE">
              <w:rPr>
                <w:noProof/>
                <w:webHidden/>
              </w:rPr>
              <w:instrText xml:space="preserve"> PAGEREF _Toc168043604 \h </w:instrText>
            </w:r>
            <w:r w:rsidR="00B920EE">
              <w:rPr>
                <w:noProof/>
                <w:webHidden/>
              </w:rPr>
            </w:r>
            <w:r w:rsidR="00B920EE">
              <w:rPr>
                <w:noProof/>
                <w:webHidden/>
              </w:rPr>
              <w:fldChar w:fldCharType="separate"/>
            </w:r>
            <w:r w:rsidR="00B920EE">
              <w:rPr>
                <w:noProof/>
                <w:webHidden/>
              </w:rPr>
              <w:t>108</w:t>
            </w:r>
            <w:r w:rsidR="00B920EE">
              <w:rPr>
                <w:noProof/>
                <w:webHidden/>
              </w:rPr>
              <w:fldChar w:fldCharType="end"/>
            </w:r>
          </w:hyperlink>
        </w:p>
        <w:p w14:paraId="0C276F5F" w14:textId="416311EA"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05" w:history="1">
            <w:r w:rsidR="00B920EE" w:rsidRPr="00B0403D">
              <w:rPr>
                <w:rStyle w:val="Hyperlink"/>
                <w:noProof/>
              </w:rPr>
              <w:t>8.2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Contractors GRM</w:t>
            </w:r>
            <w:r w:rsidR="00B920EE">
              <w:rPr>
                <w:noProof/>
                <w:webHidden/>
              </w:rPr>
              <w:tab/>
            </w:r>
            <w:r w:rsidR="00B920EE">
              <w:rPr>
                <w:noProof/>
                <w:webHidden/>
              </w:rPr>
              <w:fldChar w:fldCharType="begin"/>
            </w:r>
            <w:r w:rsidR="00B920EE">
              <w:rPr>
                <w:noProof/>
                <w:webHidden/>
              </w:rPr>
              <w:instrText xml:space="preserve"> PAGEREF _Toc168043605 \h </w:instrText>
            </w:r>
            <w:r w:rsidR="00B920EE">
              <w:rPr>
                <w:noProof/>
                <w:webHidden/>
              </w:rPr>
            </w:r>
            <w:r w:rsidR="00B920EE">
              <w:rPr>
                <w:noProof/>
                <w:webHidden/>
              </w:rPr>
              <w:fldChar w:fldCharType="separate"/>
            </w:r>
            <w:r w:rsidR="00B920EE">
              <w:rPr>
                <w:noProof/>
                <w:webHidden/>
              </w:rPr>
              <w:t>108</w:t>
            </w:r>
            <w:r w:rsidR="00B920EE">
              <w:rPr>
                <w:noProof/>
                <w:webHidden/>
              </w:rPr>
              <w:fldChar w:fldCharType="end"/>
            </w:r>
          </w:hyperlink>
        </w:p>
        <w:p w14:paraId="5FE848E8" w14:textId="600938E5"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606" w:history="1">
            <w:r w:rsidR="00B920EE" w:rsidRPr="00B0403D">
              <w:rPr>
                <w:rStyle w:val="Hyperlink"/>
                <w:noProof/>
              </w:rPr>
              <w:t>9</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ENVIRONMENTAL AND SOCIAL MITIGATION AND ENHANCEMENT PLAN</w:t>
            </w:r>
            <w:r w:rsidR="00B920EE">
              <w:rPr>
                <w:noProof/>
                <w:webHidden/>
              </w:rPr>
              <w:tab/>
            </w:r>
            <w:r w:rsidR="00B920EE">
              <w:rPr>
                <w:noProof/>
                <w:webHidden/>
              </w:rPr>
              <w:fldChar w:fldCharType="begin"/>
            </w:r>
            <w:r w:rsidR="00B920EE">
              <w:rPr>
                <w:noProof/>
                <w:webHidden/>
              </w:rPr>
              <w:instrText xml:space="preserve"> PAGEREF _Toc168043606 \h </w:instrText>
            </w:r>
            <w:r w:rsidR="00B920EE">
              <w:rPr>
                <w:noProof/>
                <w:webHidden/>
              </w:rPr>
            </w:r>
            <w:r w:rsidR="00B920EE">
              <w:rPr>
                <w:noProof/>
                <w:webHidden/>
              </w:rPr>
              <w:fldChar w:fldCharType="separate"/>
            </w:r>
            <w:r w:rsidR="00B920EE">
              <w:rPr>
                <w:noProof/>
                <w:webHidden/>
              </w:rPr>
              <w:t>109</w:t>
            </w:r>
            <w:r w:rsidR="00B920EE">
              <w:rPr>
                <w:noProof/>
                <w:webHidden/>
              </w:rPr>
              <w:fldChar w:fldCharType="end"/>
            </w:r>
          </w:hyperlink>
        </w:p>
        <w:p w14:paraId="6D41CB5D" w14:textId="1C4DED54"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07" w:history="1">
            <w:r w:rsidR="00B920EE" w:rsidRPr="00B0403D">
              <w:rPr>
                <w:rStyle w:val="Hyperlink"/>
                <w:noProof/>
              </w:rPr>
              <w:t>9.1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Environmental and social mitigation plan - Construction phase</w:t>
            </w:r>
            <w:r w:rsidR="00B920EE">
              <w:rPr>
                <w:noProof/>
                <w:webHidden/>
              </w:rPr>
              <w:tab/>
            </w:r>
            <w:r w:rsidR="00B920EE">
              <w:rPr>
                <w:noProof/>
                <w:webHidden/>
              </w:rPr>
              <w:fldChar w:fldCharType="begin"/>
            </w:r>
            <w:r w:rsidR="00B920EE">
              <w:rPr>
                <w:noProof/>
                <w:webHidden/>
              </w:rPr>
              <w:instrText xml:space="preserve"> PAGEREF _Toc168043607 \h </w:instrText>
            </w:r>
            <w:r w:rsidR="00B920EE">
              <w:rPr>
                <w:noProof/>
                <w:webHidden/>
              </w:rPr>
            </w:r>
            <w:r w:rsidR="00B920EE">
              <w:rPr>
                <w:noProof/>
                <w:webHidden/>
              </w:rPr>
              <w:fldChar w:fldCharType="separate"/>
            </w:r>
            <w:r w:rsidR="00B920EE">
              <w:rPr>
                <w:noProof/>
                <w:webHidden/>
              </w:rPr>
              <w:t>110</w:t>
            </w:r>
            <w:r w:rsidR="00B920EE">
              <w:rPr>
                <w:noProof/>
                <w:webHidden/>
              </w:rPr>
              <w:fldChar w:fldCharType="end"/>
            </w:r>
          </w:hyperlink>
        </w:p>
        <w:p w14:paraId="10239BE2" w14:textId="4B84B517"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08" w:history="1">
            <w:r w:rsidR="00B920EE" w:rsidRPr="00B0403D">
              <w:rPr>
                <w:rStyle w:val="Hyperlink"/>
                <w:noProof/>
              </w:rPr>
              <w:t>9.2</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Environmental and social mitigation plan - Use Phase</w:t>
            </w:r>
            <w:r w:rsidR="00B920EE">
              <w:rPr>
                <w:noProof/>
                <w:webHidden/>
              </w:rPr>
              <w:tab/>
            </w:r>
            <w:r w:rsidR="00B920EE">
              <w:rPr>
                <w:noProof/>
                <w:webHidden/>
              </w:rPr>
              <w:fldChar w:fldCharType="begin"/>
            </w:r>
            <w:r w:rsidR="00B920EE">
              <w:rPr>
                <w:noProof/>
                <w:webHidden/>
              </w:rPr>
              <w:instrText xml:space="preserve"> PAGEREF _Toc168043608 \h </w:instrText>
            </w:r>
            <w:r w:rsidR="00B920EE">
              <w:rPr>
                <w:noProof/>
                <w:webHidden/>
              </w:rPr>
            </w:r>
            <w:r w:rsidR="00B920EE">
              <w:rPr>
                <w:noProof/>
                <w:webHidden/>
              </w:rPr>
              <w:fldChar w:fldCharType="separate"/>
            </w:r>
            <w:r w:rsidR="00B920EE">
              <w:rPr>
                <w:noProof/>
                <w:webHidden/>
              </w:rPr>
              <w:t>128</w:t>
            </w:r>
            <w:r w:rsidR="00B920EE">
              <w:rPr>
                <w:noProof/>
                <w:webHidden/>
              </w:rPr>
              <w:fldChar w:fldCharType="end"/>
            </w:r>
          </w:hyperlink>
        </w:p>
        <w:p w14:paraId="411FF28F" w14:textId="5A52D8E0"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609" w:history="1">
            <w:r w:rsidR="00B920EE" w:rsidRPr="00B0403D">
              <w:rPr>
                <w:rStyle w:val="Hyperlink"/>
                <w:noProof/>
              </w:rPr>
              <w:t>10</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ENVIRONMENTAL AND SOCIAL REPORTING AND MONITORING PLAN</w:t>
            </w:r>
            <w:r w:rsidR="00B920EE">
              <w:rPr>
                <w:noProof/>
                <w:webHidden/>
              </w:rPr>
              <w:tab/>
            </w:r>
            <w:r w:rsidR="00B920EE">
              <w:rPr>
                <w:noProof/>
                <w:webHidden/>
              </w:rPr>
              <w:fldChar w:fldCharType="begin"/>
            </w:r>
            <w:r w:rsidR="00B920EE">
              <w:rPr>
                <w:noProof/>
                <w:webHidden/>
              </w:rPr>
              <w:instrText xml:space="preserve"> PAGEREF _Toc168043609 \h </w:instrText>
            </w:r>
            <w:r w:rsidR="00B920EE">
              <w:rPr>
                <w:noProof/>
                <w:webHidden/>
              </w:rPr>
            </w:r>
            <w:r w:rsidR="00B920EE">
              <w:rPr>
                <w:noProof/>
                <w:webHidden/>
              </w:rPr>
              <w:fldChar w:fldCharType="separate"/>
            </w:r>
            <w:r w:rsidR="00B920EE">
              <w:rPr>
                <w:noProof/>
                <w:webHidden/>
              </w:rPr>
              <w:t>132</w:t>
            </w:r>
            <w:r w:rsidR="00B920EE">
              <w:rPr>
                <w:noProof/>
                <w:webHidden/>
              </w:rPr>
              <w:fldChar w:fldCharType="end"/>
            </w:r>
          </w:hyperlink>
        </w:p>
        <w:p w14:paraId="01A94067" w14:textId="093FFDB3" w:rsidR="00B920EE" w:rsidRDefault="00C76E9B">
          <w:pPr>
            <w:pStyle w:val="TOC1"/>
            <w:rPr>
              <w:rFonts w:asciiTheme="minorHAnsi" w:eastAsiaTheme="minorEastAsia" w:hAnsiTheme="minorHAnsi" w:cstheme="minorBidi"/>
              <w:noProof/>
              <w:kern w:val="2"/>
              <w:sz w:val="22"/>
              <w:szCs w:val="22"/>
              <w:lang w:val="hr-HR"/>
              <w14:ligatures w14:val="standardContextual"/>
            </w:rPr>
          </w:pPr>
          <w:hyperlink w:anchor="_Toc168043610" w:history="1">
            <w:r w:rsidR="00B920EE" w:rsidRPr="00B0403D">
              <w:rPr>
                <w:rStyle w:val="Hyperlink"/>
                <w:noProof/>
              </w:rPr>
              <w:t>11</w:t>
            </w:r>
            <w:r w:rsidR="00B920EE">
              <w:rPr>
                <w:rFonts w:asciiTheme="minorHAnsi" w:eastAsiaTheme="minorEastAsia" w:hAnsiTheme="minorHAnsi" w:cstheme="minorBidi"/>
                <w:noProof/>
                <w:kern w:val="2"/>
                <w:sz w:val="22"/>
                <w:szCs w:val="22"/>
                <w:lang w:val="hr-HR"/>
                <w14:ligatures w14:val="standardContextual"/>
              </w:rPr>
              <w:tab/>
            </w:r>
            <w:r w:rsidR="00B920EE" w:rsidRPr="00B0403D">
              <w:rPr>
                <w:rStyle w:val="Hyperlink"/>
                <w:noProof/>
              </w:rPr>
              <w:t>ANNEXES</w:t>
            </w:r>
            <w:r w:rsidR="00B920EE">
              <w:rPr>
                <w:noProof/>
                <w:webHidden/>
              </w:rPr>
              <w:tab/>
            </w:r>
            <w:r w:rsidR="00B920EE">
              <w:rPr>
                <w:noProof/>
                <w:webHidden/>
              </w:rPr>
              <w:fldChar w:fldCharType="begin"/>
            </w:r>
            <w:r w:rsidR="00B920EE">
              <w:rPr>
                <w:noProof/>
                <w:webHidden/>
              </w:rPr>
              <w:instrText xml:space="preserve"> PAGEREF _Toc168043610 \h </w:instrText>
            </w:r>
            <w:r w:rsidR="00B920EE">
              <w:rPr>
                <w:noProof/>
                <w:webHidden/>
              </w:rPr>
            </w:r>
            <w:r w:rsidR="00B920EE">
              <w:rPr>
                <w:noProof/>
                <w:webHidden/>
              </w:rPr>
              <w:fldChar w:fldCharType="separate"/>
            </w:r>
            <w:r w:rsidR="00B920EE">
              <w:rPr>
                <w:noProof/>
                <w:webHidden/>
              </w:rPr>
              <w:t>143</w:t>
            </w:r>
            <w:r w:rsidR="00B920EE">
              <w:rPr>
                <w:noProof/>
                <w:webHidden/>
              </w:rPr>
              <w:fldChar w:fldCharType="end"/>
            </w:r>
          </w:hyperlink>
        </w:p>
        <w:p w14:paraId="55186AD6" w14:textId="04480F4F"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11" w:history="1">
            <w:r w:rsidR="00B920EE" w:rsidRPr="00B0403D">
              <w:rPr>
                <w:rStyle w:val="Hyperlink"/>
                <w:noProof/>
              </w:rPr>
              <w:t>ANNEX 1. Stakeholder Engagement Plan (SEP)</w:t>
            </w:r>
            <w:r w:rsidR="00B920EE">
              <w:rPr>
                <w:noProof/>
                <w:webHidden/>
              </w:rPr>
              <w:tab/>
            </w:r>
            <w:r w:rsidR="00B920EE">
              <w:rPr>
                <w:noProof/>
                <w:webHidden/>
              </w:rPr>
              <w:fldChar w:fldCharType="begin"/>
            </w:r>
            <w:r w:rsidR="00B920EE">
              <w:rPr>
                <w:noProof/>
                <w:webHidden/>
              </w:rPr>
              <w:instrText xml:space="preserve"> PAGEREF _Toc168043611 \h </w:instrText>
            </w:r>
            <w:r w:rsidR="00B920EE">
              <w:rPr>
                <w:noProof/>
                <w:webHidden/>
              </w:rPr>
            </w:r>
            <w:r w:rsidR="00B920EE">
              <w:rPr>
                <w:noProof/>
                <w:webHidden/>
              </w:rPr>
              <w:fldChar w:fldCharType="separate"/>
            </w:r>
            <w:r w:rsidR="00B920EE">
              <w:rPr>
                <w:noProof/>
                <w:webHidden/>
              </w:rPr>
              <w:t>143</w:t>
            </w:r>
            <w:r w:rsidR="00B920EE">
              <w:rPr>
                <w:noProof/>
                <w:webHidden/>
              </w:rPr>
              <w:fldChar w:fldCharType="end"/>
            </w:r>
          </w:hyperlink>
        </w:p>
        <w:p w14:paraId="24C76F28" w14:textId="613B165F"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12" w:history="1">
            <w:r w:rsidR="00B920EE" w:rsidRPr="00B0403D">
              <w:rPr>
                <w:rStyle w:val="Hyperlink"/>
                <w:noProof/>
              </w:rPr>
              <w:t>ANNEX 2. CHMP (Cultural Heritage Management Plan)</w:t>
            </w:r>
            <w:r w:rsidR="00B920EE">
              <w:rPr>
                <w:noProof/>
                <w:webHidden/>
              </w:rPr>
              <w:tab/>
            </w:r>
            <w:r w:rsidR="00B920EE">
              <w:rPr>
                <w:noProof/>
                <w:webHidden/>
              </w:rPr>
              <w:fldChar w:fldCharType="begin"/>
            </w:r>
            <w:r w:rsidR="00B920EE">
              <w:rPr>
                <w:noProof/>
                <w:webHidden/>
              </w:rPr>
              <w:instrText xml:space="preserve"> PAGEREF _Toc168043612 \h </w:instrText>
            </w:r>
            <w:r w:rsidR="00B920EE">
              <w:rPr>
                <w:noProof/>
                <w:webHidden/>
              </w:rPr>
            </w:r>
            <w:r w:rsidR="00B920EE">
              <w:rPr>
                <w:noProof/>
                <w:webHidden/>
              </w:rPr>
              <w:fldChar w:fldCharType="separate"/>
            </w:r>
            <w:r w:rsidR="00B920EE">
              <w:rPr>
                <w:noProof/>
                <w:webHidden/>
              </w:rPr>
              <w:t>157</w:t>
            </w:r>
            <w:r w:rsidR="00B920EE">
              <w:rPr>
                <w:noProof/>
                <w:webHidden/>
              </w:rPr>
              <w:fldChar w:fldCharType="end"/>
            </w:r>
          </w:hyperlink>
        </w:p>
        <w:p w14:paraId="1200278D" w14:textId="4536155E" w:rsidR="00B920EE" w:rsidRDefault="00C76E9B">
          <w:pPr>
            <w:pStyle w:val="TOC2"/>
            <w:rPr>
              <w:rFonts w:asciiTheme="minorHAnsi" w:eastAsiaTheme="minorEastAsia" w:hAnsiTheme="minorHAnsi" w:cstheme="minorBidi"/>
              <w:noProof/>
              <w:kern w:val="2"/>
              <w:sz w:val="22"/>
              <w:szCs w:val="22"/>
              <w:lang w:val="hr-HR"/>
              <w14:ligatures w14:val="standardContextual"/>
            </w:rPr>
          </w:pPr>
          <w:hyperlink w:anchor="_Toc168043613" w:history="1">
            <w:r w:rsidR="00B920EE" w:rsidRPr="00B0403D">
              <w:rPr>
                <w:rStyle w:val="Hyperlink"/>
                <w:noProof/>
              </w:rPr>
              <w:t xml:space="preserve">ANNEX 3. Documentation issued from the </w:t>
            </w:r>
            <w:r w:rsidR="00B920EE" w:rsidRPr="00B0403D">
              <w:rPr>
                <w:rStyle w:val="Hyperlink"/>
                <w:rFonts w:eastAsia="Calibri"/>
                <w:noProof/>
              </w:rPr>
              <w:t xml:space="preserve">Ministry of Economy and Sustainable Development) </w:t>
            </w:r>
            <w:r w:rsidR="00B920EE" w:rsidRPr="00B0403D">
              <w:rPr>
                <w:rStyle w:val="Hyperlink"/>
                <w:noProof/>
              </w:rPr>
              <w:t>related to Environmental Impact Assessment</w:t>
            </w:r>
            <w:r w:rsidR="00B920EE">
              <w:rPr>
                <w:noProof/>
                <w:webHidden/>
              </w:rPr>
              <w:tab/>
            </w:r>
            <w:r w:rsidR="00B920EE">
              <w:rPr>
                <w:noProof/>
                <w:webHidden/>
              </w:rPr>
              <w:fldChar w:fldCharType="begin"/>
            </w:r>
            <w:r w:rsidR="00B920EE">
              <w:rPr>
                <w:noProof/>
                <w:webHidden/>
              </w:rPr>
              <w:instrText xml:space="preserve"> PAGEREF _Toc168043613 \h </w:instrText>
            </w:r>
            <w:r w:rsidR="00B920EE">
              <w:rPr>
                <w:noProof/>
                <w:webHidden/>
              </w:rPr>
            </w:r>
            <w:r w:rsidR="00B920EE">
              <w:rPr>
                <w:noProof/>
                <w:webHidden/>
              </w:rPr>
              <w:fldChar w:fldCharType="separate"/>
            </w:r>
            <w:r w:rsidR="00B920EE">
              <w:rPr>
                <w:noProof/>
                <w:webHidden/>
              </w:rPr>
              <w:t>166</w:t>
            </w:r>
            <w:r w:rsidR="00B920EE">
              <w:rPr>
                <w:noProof/>
                <w:webHidden/>
              </w:rPr>
              <w:fldChar w:fldCharType="end"/>
            </w:r>
          </w:hyperlink>
        </w:p>
        <w:p w14:paraId="623AEAE2" w14:textId="73F41032" w:rsidR="00B4265F" w:rsidRPr="000E2630" w:rsidRDefault="00D36D13" w:rsidP="00B4265F">
          <w:pPr>
            <w:rPr>
              <w:b/>
              <w:bCs/>
            </w:rPr>
          </w:pPr>
          <w:r w:rsidRPr="000E2630">
            <w:rPr>
              <w:b/>
              <w:bCs/>
            </w:rPr>
            <w:fldChar w:fldCharType="end"/>
          </w:r>
        </w:p>
      </w:sdtContent>
    </w:sdt>
    <w:p w14:paraId="68CB7594" w14:textId="24EECE1D" w:rsidR="00FF6EF0" w:rsidRPr="000E2630" w:rsidRDefault="00FF6EF0" w:rsidP="007D7C59">
      <w:pPr>
        <w:rPr>
          <w:b/>
          <w:bCs/>
        </w:rPr>
      </w:pPr>
      <w:r w:rsidRPr="000E2630">
        <w:rPr>
          <w:b/>
          <w:bCs/>
        </w:rPr>
        <w:t>ABBREVIATIONS</w:t>
      </w:r>
    </w:p>
    <w:p w14:paraId="2C43C8AE" w14:textId="77777777" w:rsidR="007D7C59" w:rsidRPr="000E2630" w:rsidRDefault="007D7C59" w:rsidP="007D7C59"/>
    <w:tbl>
      <w:tblPr>
        <w:tblStyle w:val="GridTable6Colorful"/>
        <w:tblW w:w="4974" w:type="pct"/>
        <w:jc w:val="center"/>
        <w:tblLook w:val="0620" w:firstRow="1" w:lastRow="0" w:firstColumn="0" w:lastColumn="0" w:noHBand="1" w:noVBand="1"/>
      </w:tblPr>
      <w:tblGrid>
        <w:gridCol w:w="4393"/>
        <w:gridCol w:w="4576"/>
      </w:tblGrid>
      <w:tr w:rsidR="00FF6EF0" w:rsidRPr="000E2630" w14:paraId="44474B84" w14:textId="77777777" w:rsidTr="003B5ACF">
        <w:trPr>
          <w:cnfStyle w:val="100000000000" w:firstRow="1" w:lastRow="0" w:firstColumn="0" w:lastColumn="0" w:oddVBand="0" w:evenVBand="0" w:oddHBand="0" w:evenHBand="0" w:firstRowFirstColumn="0" w:firstRowLastColumn="0" w:lastRowFirstColumn="0" w:lastRowLastColumn="0"/>
          <w:trHeight w:val="284"/>
          <w:jc w:val="center"/>
        </w:trPr>
        <w:tc>
          <w:tcPr>
            <w:tcW w:w="4393" w:type="dxa"/>
          </w:tcPr>
          <w:p w14:paraId="606A8F7F" w14:textId="77777777" w:rsidR="00FF6EF0" w:rsidRPr="000E2630" w:rsidRDefault="00FF6EF0" w:rsidP="00FF6EF0">
            <w:pPr>
              <w:pStyle w:val="Tablicatekst"/>
              <w:rPr>
                <w:sz w:val="22"/>
                <w:szCs w:val="22"/>
                <w:lang w:val="en-US"/>
              </w:rPr>
            </w:pPr>
            <w:r w:rsidRPr="000E2630">
              <w:rPr>
                <w:sz w:val="22"/>
                <w:szCs w:val="22"/>
                <w:lang w:val="en-US"/>
              </w:rPr>
              <w:t>Abbreviation</w:t>
            </w:r>
          </w:p>
        </w:tc>
        <w:tc>
          <w:tcPr>
            <w:tcW w:w="4576" w:type="dxa"/>
          </w:tcPr>
          <w:p w14:paraId="730FE814" w14:textId="77777777" w:rsidR="00FF6EF0" w:rsidRPr="000E2630" w:rsidRDefault="00FF6EF0" w:rsidP="00FF6EF0">
            <w:pPr>
              <w:pStyle w:val="Tablicatekst"/>
              <w:rPr>
                <w:sz w:val="22"/>
                <w:szCs w:val="22"/>
                <w:lang w:val="en-US"/>
              </w:rPr>
            </w:pPr>
            <w:r w:rsidRPr="000E2630">
              <w:rPr>
                <w:sz w:val="22"/>
                <w:szCs w:val="22"/>
                <w:lang w:val="en-US"/>
              </w:rPr>
              <w:t>Full term</w:t>
            </w:r>
          </w:p>
        </w:tc>
      </w:tr>
      <w:tr w:rsidR="006A6F87" w:rsidRPr="000E2630" w14:paraId="2D5B0932" w14:textId="77777777" w:rsidTr="003B5ACF">
        <w:trPr>
          <w:trHeight w:val="284"/>
          <w:jc w:val="center"/>
        </w:trPr>
        <w:tc>
          <w:tcPr>
            <w:tcW w:w="4393" w:type="dxa"/>
            <w:vAlign w:val="center"/>
          </w:tcPr>
          <w:p w14:paraId="3DB93226" w14:textId="45DB27EA" w:rsidR="006A6F87" w:rsidRPr="000E2630" w:rsidRDefault="006A6F87" w:rsidP="0049373C">
            <w:pPr>
              <w:pStyle w:val="Tablicatekst"/>
              <w:rPr>
                <w:sz w:val="22"/>
                <w:szCs w:val="22"/>
                <w:lang w:val="en-US"/>
              </w:rPr>
            </w:pPr>
            <w:r w:rsidRPr="000E2630">
              <w:rPr>
                <w:sz w:val="22"/>
                <w:szCs w:val="22"/>
                <w:lang w:val="en-US"/>
              </w:rPr>
              <w:t>EHSG</w:t>
            </w:r>
          </w:p>
        </w:tc>
        <w:tc>
          <w:tcPr>
            <w:tcW w:w="4576" w:type="dxa"/>
          </w:tcPr>
          <w:p w14:paraId="04C5A517" w14:textId="608CB2F7" w:rsidR="006A6F87" w:rsidRPr="000E2630" w:rsidRDefault="006A6F87" w:rsidP="0049373C">
            <w:pPr>
              <w:pStyle w:val="Tablicatekst"/>
              <w:rPr>
                <w:sz w:val="22"/>
                <w:szCs w:val="22"/>
                <w:lang w:val="en-US"/>
              </w:rPr>
            </w:pPr>
            <w:r w:rsidRPr="000E2630">
              <w:rPr>
                <w:sz w:val="22"/>
                <w:szCs w:val="22"/>
                <w:lang w:val="en-US"/>
              </w:rPr>
              <w:t>Environmental Health and Safety Guidelines</w:t>
            </w:r>
          </w:p>
        </w:tc>
      </w:tr>
      <w:tr w:rsidR="00FF6EF0" w:rsidRPr="000E2630" w14:paraId="03AEB5CA" w14:textId="77777777" w:rsidTr="003B5ACF">
        <w:trPr>
          <w:trHeight w:val="284"/>
          <w:jc w:val="center"/>
        </w:trPr>
        <w:tc>
          <w:tcPr>
            <w:tcW w:w="4393" w:type="dxa"/>
            <w:vAlign w:val="center"/>
          </w:tcPr>
          <w:p w14:paraId="7E28D15A" w14:textId="77777777" w:rsidR="00FF6EF0" w:rsidRPr="000E2630" w:rsidRDefault="00FF6EF0" w:rsidP="00FF6EF0">
            <w:pPr>
              <w:pStyle w:val="Tablicatekst"/>
              <w:rPr>
                <w:sz w:val="22"/>
                <w:szCs w:val="22"/>
                <w:lang w:val="en-US"/>
              </w:rPr>
            </w:pPr>
            <w:r w:rsidRPr="000E2630">
              <w:rPr>
                <w:sz w:val="22"/>
                <w:szCs w:val="22"/>
                <w:lang w:val="en-US"/>
              </w:rPr>
              <w:t>E&amp;S</w:t>
            </w:r>
          </w:p>
        </w:tc>
        <w:tc>
          <w:tcPr>
            <w:tcW w:w="4576" w:type="dxa"/>
          </w:tcPr>
          <w:p w14:paraId="7EF4780E" w14:textId="77777777" w:rsidR="00FF6EF0" w:rsidRPr="000E2630" w:rsidRDefault="00FF6EF0" w:rsidP="00FF6EF0">
            <w:pPr>
              <w:pStyle w:val="Tablicatekst"/>
              <w:rPr>
                <w:sz w:val="22"/>
                <w:szCs w:val="22"/>
                <w:lang w:val="en-US"/>
              </w:rPr>
            </w:pPr>
            <w:r w:rsidRPr="000E2630">
              <w:rPr>
                <w:sz w:val="22"/>
                <w:szCs w:val="22"/>
                <w:lang w:val="en-US"/>
              </w:rPr>
              <w:t>Environmental and Social</w:t>
            </w:r>
          </w:p>
        </w:tc>
      </w:tr>
      <w:tr w:rsidR="00FF6EF0" w:rsidRPr="000E2630" w14:paraId="2F3FB81A" w14:textId="77777777" w:rsidTr="003B5ACF">
        <w:trPr>
          <w:trHeight w:val="284"/>
          <w:jc w:val="center"/>
        </w:trPr>
        <w:tc>
          <w:tcPr>
            <w:tcW w:w="4393" w:type="dxa"/>
            <w:vAlign w:val="center"/>
          </w:tcPr>
          <w:p w14:paraId="6080ADDE" w14:textId="77777777" w:rsidR="00FF6EF0" w:rsidRPr="000E2630" w:rsidRDefault="00FF6EF0" w:rsidP="00FF6EF0">
            <w:pPr>
              <w:pStyle w:val="Tablicatekst"/>
              <w:rPr>
                <w:sz w:val="22"/>
                <w:szCs w:val="22"/>
                <w:lang w:val="en-US"/>
              </w:rPr>
            </w:pPr>
            <w:r w:rsidRPr="000E2630">
              <w:rPr>
                <w:sz w:val="22"/>
                <w:szCs w:val="22"/>
                <w:lang w:val="en-US"/>
              </w:rPr>
              <w:t>ESMF</w:t>
            </w:r>
          </w:p>
        </w:tc>
        <w:tc>
          <w:tcPr>
            <w:tcW w:w="4576" w:type="dxa"/>
          </w:tcPr>
          <w:p w14:paraId="439B1349" w14:textId="77777777" w:rsidR="00FF6EF0" w:rsidRPr="000E2630" w:rsidRDefault="00FF6EF0" w:rsidP="00FF6EF0">
            <w:pPr>
              <w:pStyle w:val="Tablicatekst"/>
              <w:rPr>
                <w:sz w:val="22"/>
                <w:szCs w:val="22"/>
                <w:lang w:val="en-US"/>
              </w:rPr>
            </w:pPr>
            <w:r w:rsidRPr="000E2630">
              <w:rPr>
                <w:sz w:val="22"/>
                <w:szCs w:val="22"/>
                <w:lang w:val="en-US"/>
              </w:rPr>
              <w:t>Environmental and Social Management Framework</w:t>
            </w:r>
          </w:p>
        </w:tc>
      </w:tr>
      <w:tr w:rsidR="00FF6EF0" w:rsidRPr="000E2630" w14:paraId="2CA3C4A6" w14:textId="77777777" w:rsidTr="003B5ACF">
        <w:trPr>
          <w:trHeight w:val="284"/>
          <w:jc w:val="center"/>
        </w:trPr>
        <w:tc>
          <w:tcPr>
            <w:tcW w:w="4393" w:type="dxa"/>
            <w:vAlign w:val="center"/>
          </w:tcPr>
          <w:p w14:paraId="3A869C74" w14:textId="77777777" w:rsidR="00FF6EF0" w:rsidRPr="000E2630" w:rsidRDefault="00FF6EF0" w:rsidP="00FF6EF0">
            <w:pPr>
              <w:pStyle w:val="Tablicatekst"/>
              <w:rPr>
                <w:sz w:val="22"/>
                <w:szCs w:val="22"/>
                <w:lang w:val="en-US"/>
              </w:rPr>
            </w:pPr>
            <w:r w:rsidRPr="000E2630">
              <w:rPr>
                <w:sz w:val="22"/>
                <w:szCs w:val="22"/>
                <w:lang w:val="en-US"/>
              </w:rPr>
              <w:t>ESMP</w:t>
            </w:r>
          </w:p>
        </w:tc>
        <w:tc>
          <w:tcPr>
            <w:tcW w:w="4576" w:type="dxa"/>
          </w:tcPr>
          <w:p w14:paraId="592CF444" w14:textId="77777777" w:rsidR="00FF6EF0" w:rsidRPr="000E2630" w:rsidRDefault="00FF6EF0" w:rsidP="00FF6EF0">
            <w:pPr>
              <w:pStyle w:val="Tablicatekst"/>
              <w:rPr>
                <w:sz w:val="22"/>
                <w:szCs w:val="22"/>
                <w:lang w:val="en-US"/>
              </w:rPr>
            </w:pPr>
            <w:r w:rsidRPr="000E2630">
              <w:rPr>
                <w:sz w:val="22"/>
                <w:szCs w:val="22"/>
                <w:lang w:val="en-US"/>
              </w:rPr>
              <w:t>Environmental and Social Management Plan</w:t>
            </w:r>
          </w:p>
        </w:tc>
      </w:tr>
      <w:tr w:rsidR="00FF6EF0" w:rsidRPr="000E2630" w14:paraId="433DA822" w14:textId="77777777" w:rsidTr="003B5ACF">
        <w:trPr>
          <w:trHeight w:val="284"/>
          <w:jc w:val="center"/>
        </w:trPr>
        <w:tc>
          <w:tcPr>
            <w:tcW w:w="4393" w:type="dxa"/>
            <w:vAlign w:val="center"/>
          </w:tcPr>
          <w:p w14:paraId="21BBD605" w14:textId="77777777" w:rsidR="00FF6EF0" w:rsidRPr="000E2630" w:rsidRDefault="00FF6EF0" w:rsidP="00FF6EF0">
            <w:pPr>
              <w:pStyle w:val="Tablicatekst"/>
              <w:rPr>
                <w:sz w:val="22"/>
                <w:szCs w:val="22"/>
                <w:lang w:val="en-US"/>
              </w:rPr>
            </w:pPr>
            <w:r w:rsidRPr="000E2630">
              <w:rPr>
                <w:sz w:val="22"/>
                <w:szCs w:val="22"/>
                <w:lang w:val="en-US"/>
              </w:rPr>
              <w:t>ESS</w:t>
            </w:r>
          </w:p>
        </w:tc>
        <w:tc>
          <w:tcPr>
            <w:tcW w:w="4576" w:type="dxa"/>
          </w:tcPr>
          <w:p w14:paraId="3E0E3CC2" w14:textId="77777777" w:rsidR="00FF6EF0" w:rsidRPr="000E2630" w:rsidRDefault="00FF6EF0" w:rsidP="00FF6EF0">
            <w:pPr>
              <w:pStyle w:val="Tablicatekst"/>
              <w:rPr>
                <w:sz w:val="22"/>
                <w:szCs w:val="22"/>
                <w:lang w:val="en-US"/>
              </w:rPr>
            </w:pPr>
            <w:r w:rsidRPr="000E2630">
              <w:rPr>
                <w:sz w:val="22"/>
                <w:szCs w:val="22"/>
                <w:lang w:val="en-US"/>
              </w:rPr>
              <w:t>Environmental and Social Standards</w:t>
            </w:r>
          </w:p>
        </w:tc>
      </w:tr>
      <w:tr w:rsidR="00FC1A63" w:rsidRPr="000E2630" w14:paraId="1AF2FC79" w14:textId="77777777" w:rsidTr="003B5ACF">
        <w:trPr>
          <w:trHeight w:val="284"/>
          <w:jc w:val="center"/>
        </w:trPr>
        <w:tc>
          <w:tcPr>
            <w:tcW w:w="4393" w:type="dxa"/>
            <w:vAlign w:val="center"/>
          </w:tcPr>
          <w:p w14:paraId="1C155A94" w14:textId="7F4EDF11" w:rsidR="00FC1A63" w:rsidRPr="000E2630" w:rsidRDefault="00FC1A63" w:rsidP="00FF6EF0">
            <w:pPr>
              <w:pStyle w:val="Tablicatekst"/>
              <w:rPr>
                <w:sz w:val="22"/>
                <w:szCs w:val="22"/>
                <w:lang w:val="en-US"/>
              </w:rPr>
            </w:pPr>
            <w:r w:rsidRPr="000E2630">
              <w:rPr>
                <w:sz w:val="22"/>
                <w:szCs w:val="22"/>
                <w:lang w:val="en-US"/>
              </w:rPr>
              <w:t>FERIT</w:t>
            </w:r>
            <w:r w:rsidR="00812C7B" w:rsidRPr="000E2630">
              <w:rPr>
                <w:sz w:val="22"/>
                <w:szCs w:val="22"/>
                <w:lang w:val="en-US"/>
              </w:rPr>
              <w:t xml:space="preserve"> </w:t>
            </w:r>
          </w:p>
        </w:tc>
        <w:tc>
          <w:tcPr>
            <w:tcW w:w="4576" w:type="dxa"/>
          </w:tcPr>
          <w:p w14:paraId="7A409722" w14:textId="0AD4CF81" w:rsidR="00FC1A63" w:rsidRPr="000E2630" w:rsidRDefault="00812C7B" w:rsidP="00FF6EF0">
            <w:pPr>
              <w:pStyle w:val="Tablicatekst"/>
              <w:rPr>
                <w:sz w:val="22"/>
                <w:szCs w:val="22"/>
                <w:lang w:val="en-US"/>
              </w:rPr>
            </w:pPr>
            <w:r w:rsidRPr="000E2630">
              <w:rPr>
                <w:sz w:val="22"/>
                <w:szCs w:val="22"/>
                <w:lang w:val="en-US"/>
              </w:rPr>
              <w:t>Faculty of Electrical Engineering</w:t>
            </w:r>
            <w:r w:rsidR="00096209" w:rsidRPr="000E2630">
              <w:rPr>
                <w:sz w:val="22"/>
                <w:szCs w:val="22"/>
                <w:lang w:val="en-US"/>
              </w:rPr>
              <w:t xml:space="preserve">, Computer Science and Information Technology </w:t>
            </w:r>
          </w:p>
        </w:tc>
      </w:tr>
      <w:tr w:rsidR="006A6F87" w:rsidRPr="000E2630" w14:paraId="1E8D9CC9" w14:textId="77777777" w:rsidTr="003B5ACF">
        <w:trPr>
          <w:trHeight w:val="284"/>
          <w:jc w:val="center"/>
        </w:trPr>
        <w:tc>
          <w:tcPr>
            <w:tcW w:w="4393" w:type="dxa"/>
            <w:vAlign w:val="center"/>
          </w:tcPr>
          <w:p w14:paraId="1CBFB8AE" w14:textId="39C48970" w:rsidR="006A6F87" w:rsidRPr="000E2630" w:rsidRDefault="006A6F87" w:rsidP="00FF6EF0">
            <w:pPr>
              <w:pStyle w:val="Tablicatekst"/>
              <w:rPr>
                <w:sz w:val="22"/>
                <w:szCs w:val="22"/>
                <w:lang w:val="en-US"/>
              </w:rPr>
            </w:pPr>
            <w:r w:rsidRPr="000E2630">
              <w:rPr>
                <w:sz w:val="22"/>
                <w:szCs w:val="22"/>
                <w:lang w:val="en-US"/>
              </w:rPr>
              <w:t>GIIP</w:t>
            </w:r>
          </w:p>
        </w:tc>
        <w:tc>
          <w:tcPr>
            <w:tcW w:w="4576" w:type="dxa"/>
          </w:tcPr>
          <w:p w14:paraId="021C9BB2" w14:textId="1492E8DE" w:rsidR="006A6F87" w:rsidRPr="000E2630" w:rsidRDefault="006A6F87" w:rsidP="006A6F87">
            <w:pPr>
              <w:pStyle w:val="Tablicatekst"/>
              <w:rPr>
                <w:sz w:val="22"/>
                <w:szCs w:val="22"/>
                <w:lang w:val="en-US"/>
              </w:rPr>
            </w:pPr>
            <w:r w:rsidRPr="000E2630">
              <w:rPr>
                <w:sz w:val="22"/>
                <w:szCs w:val="22"/>
                <w:lang w:val="en-US"/>
              </w:rPr>
              <w:t>Good International Industry Practice</w:t>
            </w:r>
          </w:p>
        </w:tc>
      </w:tr>
      <w:tr w:rsidR="0049373C" w:rsidRPr="000E2630" w14:paraId="30EBFC24" w14:textId="77777777" w:rsidTr="003B5ACF">
        <w:trPr>
          <w:trHeight w:val="284"/>
          <w:jc w:val="center"/>
        </w:trPr>
        <w:tc>
          <w:tcPr>
            <w:tcW w:w="4393" w:type="dxa"/>
            <w:vAlign w:val="center"/>
          </w:tcPr>
          <w:p w14:paraId="2071F6D2" w14:textId="36A3145C" w:rsidR="0049373C" w:rsidRPr="000E2630" w:rsidRDefault="0049373C" w:rsidP="0049373C">
            <w:pPr>
              <w:pStyle w:val="Tablicatekst"/>
              <w:rPr>
                <w:sz w:val="22"/>
                <w:szCs w:val="22"/>
                <w:lang w:val="en-US"/>
              </w:rPr>
            </w:pPr>
            <w:r w:rsidRPr="000E2630">
              <w:rPr>
                <w:sz w:val="22"/>
                <w:szCs w:val="22"/>
                <w:lang w:val="en-US"/>
              </w:rPr>
              <w:t>GDA</w:t>
            </w:r>
          </w:p>
        </w:tc>
        <w:tc>
          <w:tcPr>
            <w:tcW w:w="4576" w:type="dxa"/>
          </w:tcPr>
          <w:p w14:paraId="4F1698AD" w14:textId="2950DECC" w:rsidR="0049373C" w:rsidRPr="000E2630" w:rsidRDefault="0049373C" w:rsidP="0049373C">
            <w:pPr>
              <w:pStyle w:val="Tablicatekst"/>
              <w:rPr>
                <w:sz w:val="22"/>
                <w:szCs w:val="22"/>
                <w:lang w:val="en-US"/>
              </w:rPr>
            </w:pPr>
            <w:r w:rsidRPr="000E2630">
              <w:rPr>
                <w:sz w:val="22"/>
                <w:szCs w:val="22"/>
                <w:lang w:val="en-US"/>
              </w:rPr>
              <w:t>Gross Development Area</w:t>
            </w:r>
          </w:p>
        </w:tc>
      </w:tr>
      <w:tr w:rsidR="006E1AF7" w:rsidRPr="000E2630" w14:paraId="0C2A5E90" w14:textId="77777777" w:rsidTr="003B5ACF">
        <w:trPr>
          <w:trHeight w:val="284"/>
          <w:jc w:val="center"/>
        </w:trPr>
        <w:tc>
          <w:tcPr>
            <w:tcW w:w="4393" w:type="dxa"/>
            <w:vAlign w:val="center"/>
          </w:tcPr>
          <w:p w14:paraId="214DDA83" w14:textId="267374CD" w:rsidR="006E1AF7" w:rsidRPr="000E2630" w:rsidRDefault="006E1AF7" w:rsidP="006E5F56">
            <w:pPr>
              <w:rPr>
                <w:sz w:val="22"/>
                <w:szCs w:val="22"/>
              </w:rPr>
            </w:pPr>
            <w:r w:rsidRPr="000E2630">
              <w:rPr>
                <w:sz w:val="22"/>
                <w:szCs w:val="22"/>
              </w:rPr>
              <w:t>GMP</w:t>
            </w:r>
          </w:p>
        </w:tc>
        <w:tc>
          <w:tcPr>
            <w:tcW w:w="4576" w:type="dxa"/>
          </w:tcPr>
          <w:p w14:paraId="42C49F91" w14:textId="128F6A49" w:rsidR="006E1AF7" w:rsidRPr="000E2630" w:rsidRDefault="006E1AF7" w:rsidP="0049373C">
            <w:pPr>
              <w:pStyle w:val="Tablicatekst"/>
              <w:rPr>
                <w:sz w:val="22"/>
                <w:szCs w:val="22"/>
                <w:lang w:val="en-US"/>
              </w:rPr>
            </w:pPr>
            <w:r w:rsidRPr="000E2630">
              <w:rPr>
                <w:sz w:val="22"/>
                <w:szCs w:val="22"/>
                <w:lang w:val="en-US"/>
              </w:rPr>
              <w:t>Goo</w:t>
            </w:r>
            <w:r w:rsidR="00745E68" w:rsidRPr="000E2630">
              <w:rPr>
                <w:sz w:val="22"/>
                <w:szCs w:val="22"/>
                <w:lang w:val="en-US"/>
              </w:rPr>
              <w:t>d</w:t>
            </w:r>
            <w:r w:rsidRPr="000E2630">
              <w:rPr>
                <w:sz w:val="22"/>
                <w:szCs w:val="22"/>
                <w:lang w:val="en-US"/>
              </w:rPr>
              <w:t xml:space="preserve"> Manufacturing Practices</w:t>
            </w:r>
          </w:p>
        </w:tc>
      </w:tr>
      <w:tr w:rsidR="00FF6EF0" w:rsidRPr="000E2630" w14:paraId="4CC07162" w14:textId="77777777" w:rsidTr="003B5ACF">
        <w:trPr>
          <w:trHeight w:val="284"/>
          <w:jc w:val="center"/>
        </w:trPr>
        <w:tc>
          <w:tcPr>
            <w:tcW w:w="4393" w:type="dxa"/>
            <w:vAlign w:val="center"/>
          </w:tcPr>
          <w:p w14:paraId="2F67E909" w14:textId="7A4998E7" w:rsidR="00FF6EF0" w:rsidRPr="000E2630" w:rsidRDefault="00FF6EF0" w:rsidP="00FF6EF0">
            <w:pPr>
              <w:pStyle w:val="Tablicatekst"/>
              <w:rPr>
                <w:sz w:val="22"/>
                <w:szCs w:val="22"/>
                <w:lang w:val="en-US"/>
              </w:rPr>
            </w:pPr>
            <w:r w:rsidRPr="000E2630">
              <w:rPr>
                <w:sz w:val="22"/>
                <w:szCs w:val="22"/>
                <w:lang w:val="en-US"/>
              </w:rPr>
              <w:t>M</w:t>
            </w:r>
            <w:r w:rsidR="006D0A16" w:rsidRPr="000E2630">
              <w:rPr>
                <w:sz w:val="22"/>
                <w:szCs w:val="22"/>
                <w:lang w:val="en-US"/>
              </w:rPr>
              <w:t>SE</w:t>
            </w:r>
            <w:r w:rsidR="008E500E">
              <w:rPr>
                <w:sz w:val="22"/>
                <w:szCs w:val="22"/>
                <w:lang w:val="en-US"/>
              </w:rPr>
              <w:t>Y</w:t>
            </w:r>
          </w:p>
        </w:tc>
        <w:tc>
          <w:tcPr>
            <w:tcW w:w="4576" w:type="dxa"/>
          </w:tcPr>
          <w:p w14:paraId="4063B917" w14:textId="6AAA7830" w:rsidR="00FF6EF0" w:rsidRPr="000E2630" w:rsidRDefault="00FF6EF0" w:rsidP="00FF6EF0">
            <w:pPr>
              <w:pStyle w:val="Tablicatekst"/>
              <w:rPr>
                <w:sz w:val="22"/>
                <w:szCs w:val="22"/>
                <w:lang w:val="en-US"/>
              </w:rPr>
            </w:pPr>
            <w:r w:rsidRPr="000E2630">
              <w:rPr>
                <w:sz w:val="22"/>
                <w:szCs w:val="22"/>
                <w:lang w:val="en-US"/>
              </w:rPr>
              <w:t xml:space="preserve">Ministry of </w:t>
            </w:r>
            <w:r w:rsidR="006D0A16" w:rsidRPr="000E2630">
              <w:rPr>
                <w:sz w:val="22"/>
                <w:szCs w:val="22"/>
                <w:lang w:val="en-US"/>
              </w:rPr>
              <w:t>Science</w:t>
            </w:r>
            <w:r w:rsidR="008E500E">
              <w:rPr>
                <w:sz w:val="22"/>
                <w:szCs w:val="22"/>
                <w:lang w:val="en-US"/>
              </w:rPr>
              <w:t xml:space="preserve">, </w:t>
            </w:r>
            <w:r w:rsidR="006D0A16" w:rsidRPr="000E2630">
              <w:rPr>
                <w:sz w:val="22"/>
                <w:szCs w:val="22"/>
                <w:lang w:val="en-US"/>
              </w:rPr>
              <w:t>Education</w:t>
            </w:r>
            <w:r w:rsidR="008E500E">
              <w:rPr>
                <w:sz w:val="22"/>
                <w:szCs w:val="22"/>
                <w:lang w:val="en-US"/>
              </w:rPr>
              <w:t xml:space="preserve"> and Youth</w:t>
            </w:r>
          </w:p>
        </w:tc>
      </w:tr>
      <w:tr w:rsidR="00FF6EF0" w:rsidRPr="000E2630" w14:paraId="572EB6CB" w14:textId="77777777" w:rsidTr="003B5ACF">
        <w:trPr>
          <w:trHeight w:val="284"/>
          <w:jc w:val="center"/>
        </w:trPr>
        <w:tc>
          <w:tcPr>
            <w:tcW w:w="4393" w:type="dxa"/>
            <w:vAlign w:val="center"/>
          </w:tcPr>
          <w:p w14:paraId="0DCAA821" w14:textId="77777777" w:rsidR="00FF6EF0" w:rsidRPr="000E2630" w:rsidRDefault="00FF6EF0" w:rsidP="00FF6EF0">
            <w:pPr>
              <w:pStyle w:val="Tablicatekst"/>
              <w:rPr>
                <w:sz w:val="22"/>
                <w:szCs w:val="22"/>
                <w:lang w:val="en-US"/>
              </w:rPr>
            </w:pPr>
            <w:r w:rsidRPr="000E2630">
              <w:rPr>
                <w:sz w:val="22"/>
                <w:szCs w:val="22"/>
                <w:lang w:val="en-US"/>
              </w:rPr>
              <w:t>OHS</w:t>
            </w:r>
          </w:p>
        </w:tc>
        <w:tc>
          <w:tcPr>
            <w:tcW w:w="4576" w:type="dxa"/>
          </w:tcPr>
          <w:p w14:paraId="32A0A034" w14:textId="77777777" w:rsidR="00FF6EF0" w:rsidRPr="000E2630" w:rsidRDefault="00FF6EF0" w:rsidP="00FF6EF0">
            <w:pPr>
              <w:pStyle w:val="Tablicatekst"/>
              <w:rPr>
                <w:sz w:val="22"/>
                <w:szCs w:val="22"/>
                <w:lang w:val="en-US"/>
              </w:rPr>
            </w:pPr>
            <w:r w:rsidRPr="000E2630">
              <w:rPr>
                <w:sz w:val="22"/>
                <w:szCs w:val="22"/>
                <w:lang w:val="en-US"/>
              </w:rPr>
              <w:t>Occupational Health and Safety</w:t>
            </w:r>
          </w:p>
        </w:tc>
      </w:tr>
      <w:tr w:rsidR="00454821" w:rsidRPr="000E2630" w14:paraId="2A9C0D80" w14:textId="77777777" w:rsidTr="003B5ACF">
        <w:trPr>
          <w:trHeight w:val="284"/>
          <w:jc w:val="center"/>
        </w:trPr>
        <w:tc>
          <w:tcPr>
            <w:tcW w:w="4393" w:type="dxa"/>
            <w:vAlign w:val="center"/>
          </w:tcPr>
          <w:p w14:paraId="1F65D6D8" w14:textId="2828B2A1" w:rsidR="00454821" w:rsidRPr="000E2630" w:rsidRDefault="00454821" w:rsidP="00FF6EF0">
            <w:pPr>
              <w:pStyle w:val="Tablicatekst"/>
              <w:rPr>
                <w:sz w:val="22"/>
                <w:szCs w:val="22"/>
                <w:lang w:val="en-US"/>
              </w:rPr>
            </w:pPr>
            <w:r w:rsidRPr="000E2630">
              <w:rPr>
                <w:sz w:val="22"/>
                <w:szCs w:val="22"/>
                <w:lang w:val="en-US"/>
              </w:rPr>
              <w:t>OG</w:t>
            </w:r>
          </w:p>
        </w:tc>
        <w:tc>
          <w:tcPr>
            <w:tcW w:w="4576" w:type="dxa"/>
          </w:tcPr>
          <w:p w14:paraId="20EFCD19" w14:textId="2333DFEF" w:rsidR="00454821" w:rsidRPr="000E2630" w:rsidRDefault="00454821" w:rsidP="00FF6EF0">
            <w:pPr>
              <w:pStyle w:val="Tablicatekst"/>
              <w:rPr>
                <w:sz w:val="22"/>
                <w:szCs w:val="22"/>
                <w:lang w:val="en-US"/>
              </w:rPr>
            </w:pPr>
            <w:r w:rsidRPr="000E2630">
              <w:rPr>
                <w:sz w:val="22"/>
                <w:szCs w:val="22"/>
                <w:lang w:val="en-US"/>
              </w:rPr>
              <w:t>Official Gazette</w:t>
            </w:r>
          </w:p>
        </w:tc>
      </w:tr>
      <w:tr w:rsidR="006E1AF7" w:rsidRPr="000E2630" w14:paraId="3FAD5584" w14:textId="77777777" w:rsidTr="003B5ACF">
        <w:trPr>
          <w:trHeight w:val="284"/>
          <w:jc w:val="center"/>
        </w:trPr>
        <w:tc>
          <w:tcPr>
            <w:tcW w:w="4393" w:type="dxa"/>
            <w:vAlign w:val="center"/>
          </w:tcPr>
          <w:p w14:paraId="57F8A376" w14:textId="77B68EED" w:rsidR="006E1AF7" w:rsidRPr="000E2630" w:rsidRDefault="006E1AF7" w:rsidP="00FF6EF0">
            <w:pPr>
              <w:pStyle w:val="Tablicatekst"/>
              <w:rPr>
                <w:sz w:val="22"/>
                <w:szCs w:val="22"/>
                <w:lang w:val="en-US"/>
              </w:rPr>
            </w:pPr>
            <w:r w:rsidRPr="000E2630">
              <w:rPr>
                <w:sz w:val="22"/>
                <w:szCs w:val="22"/>
                <w:lang w:val="en-US"/>
              </w:rPr>
              <w:t>NFPA</w:t>
            </w:r>
          </w:p>
        </w:tc>
        <w:tc>
          <w:tcPr>
            <w:tcW w:w="4576" w:type="dxa"/>
          </w:tcPr>
          <w:p w14:paraId="78A3D19C" w14:textId="2E8D9936" w:rsidR="006E1AF7" w:rsidRPr="000E2630" w:rsidRDefault="006E1AF7" w:rsidP="00FF6EF0">
            <w:pPr>
              <w:pStyle w:val="Tablicatekst"/>
              <w:rPr>
                <w:sz w:val="22"/>
                <w:szCs w:val="22"/>
                <w:lang w:val="en-US"/>
              </w:rPr>
            </w:pPr>
            <w:r w:rsidRPr="000E2630">
              <w:rPr>
                <w:sz w:val="22"/>
                <w:szCs w:val="22"/>
                <w:lang w:val="en-US"/>
              </w:rPr>
              <w:t>National Fire Protection Association</w:t>
            </w:r>
          </w:p>
        </w:tc>
      </w:tr>
      <w:tr w:rsidR="00FF6EF0" w:rsidRPr="000E2630" w14:paraId="1877E58A" w14:textId="77777777" w:rsidTr="003B5ACF">
        <w:trPr>
          <w:trHeight w:val="284"/>
          <w:jc w:val="center"/>
        </w:trPr>
        <w:tc>
          <w:tcPr>
            <w:tcW w:w="4393" w:type="dxa"/>
            <w:vAlign w:val="center"/>
          </w:tcPr>
          <w:p w14:paraId="362763A9" w14:textId="77777777" w:rsidR="00FF6EF0" w:rsidRPr="000E2630" w:rsidRDefault="00FF6EF0" w:rsidP="00FF6EF0">
            <w:pPr>
              <w:pStyle w:val="Tablicatekst"/>
              <w:rPr>
                <w:sz w:val="22"/>
                <w:szCs w:val="22"/>
                <w:lang w:val="en-US"/>
              </w:rPr>
            </w:pPr>
            <w:r w:rsidRPr="000E2630">
              <w:rPr>
                <w:sz w:val="22"/>
                <w:szCs w:val="22"/>
                <w:lang w:val="en-US"/>
              </w:rPr>
              <w:t>PPE</w:t>
            </w:r>
          </w:p>
        </w:tc>
        <w:tc>
          <w:tcPr>
            <w:tcW w:w="4576" w:type="dxa"/>
          </w:tcPr>
          <w:p w14:paraId="20272309" w14:textId="77777777" w:rsidR="00FF6EF0" w:rsidRPr="000E2630" w:rsidRDefault="00FF6EF0" w:rsidP="00FF6EF0">
            <w:pPr>
              <w:pStyle w:val="Tablicatekst"/>
              <w:rPr>
                <w:sz w:val="22"/>
                <w:szCs w:val="22"/>
                <w:lang w:val="en-US"/>
              </w:rPr>
            </w:pPr>
            <w:r w:rsidRPr="000E2630">
              <w:rPr>
                <w:sz w:val="22"/>
                <w:szCs w:val="22"/>
                <w:lang w:val="en-US"/>
              </w:rPr>
              <w:t>Personal Protective Equipment</w:t>
            </w:r>
          </w:p>
        </w:tc>
      </w:tr>
      <w:tr w:rsidR="0049373C" w:rsidRPr="000E2630" w14:paraId="1FAB559D" w14:textId="77777777" w:rsidTr="003B5ACF">
        <w:trPr>
          <w:trHeight w:val="284"/>
          <w:jc w:val="center"/>
        </w:trPr>
        <w:tc>
          <w:tcPr>
            <w:tcW w:w="4393" w:type="dxa"/>
            <w:vAlign w:val="center"/>
          </w:tcPr>
          <w:p w14:paraId="356FE7EF" w14:textId="61F088E2" w:rsidR="0049373C" w:rsidRPr="000E2630" w:rsidRDefault="0049373C" w:rsidP="0049373C">
            <w:pPr>
              <w:pStyle w:val="Tablicatekst"/>
              <w:rPr>
                <w:sz w:val="22"/>
                <w:szCs w:val="22"/>
                <w:lang w:val="en-US"/>
              </w:rPr>
            </w:pPr>
            <w:r w:rsidRPr="000E2630">
              <w:rPr>
                <w:rFonts w:eastAsiaTheme="minorHAnsi"/>
                <w:sz w:val="22"/>
                <w:szCs w:val="22"/>
                <w:lang w:val="en-US"/>
              </w:rPr>
              <w:t>RoC</w:t>
            </w:r>
          </w:p>
        </w:tc>
        <w:tc>
          <w:tcPr>
            <w:tcW w:w="4576" w:type="dxa"/>
          </w:tcPr>
          <w:p w14:paraId="21219058" w14:textId="63C033CB" w:rsidR="0049373C" w:rsidRPr="000E2630" w:rsidRDefault="0049373C" w:rsidP="0049373C">
            <w:pPr>
              <w:pStyle w:val="Tablicatekst"/>
              <w:rPr>
                <w:sz w:val="22"/>
                <w:szCs w:val="22"/>
                <w:lang w:val="en-US"/>
              </w:rPr>
            </w:pPr>
            <w:r w:rsidRPr="000E2630">
              <w:rPr>
                <w:sz w:val="22"/>
                <w:szCs w:val="22"/>
                <w:lang w:val="en-US"/>
              </w:rPr>
              <w:t>Republic of Croatia</w:t>
            </w:r>
          </w:p>
        </w:tc>
      </w:tr>
      <w:tr w:rsidR="00FF6EF0" w:rsidRPr="000E2630" w14:paraId="7B4F91C6" w14:textId="77777777" w:rsidTr="003B5ACF">
        <w:trPr>
          <w:trHeight w:val="284"/>
          <w:jc w:val="center"/>
        </w:trPr>
        <w:tc>
          <w:tcPr>
            <w:tcW w:w="4393" w:type="dxa"/>
            <w:vAlign w:val="center"/>
          </w:tcPr>
          <w:p w14:paraId="4AADADBB" w14:textId="77777777" w:rsidR="00FF6EF0" w:rsidRPr="000E2630" w:rsidRDefault="00FF6EF0" w:rsidP="00FF6EF0">
            <w:pPr>
              <w:pStyle w:val="Tablicatekst"/>
              <w:rPr>
                <w:sz w:val="22"/>
                <w:szCs w:val="22"/>
                <w:lang w:val="en-US"/>
              </w:rPr>
            </w:pPr>
            <w:r w:rsidRPr="000E2630">
              <w:rPr>
                <w:sz w:val="22"/>
                <w:szCs w:val="22"/>
                <w:lang w:val="en-US"/>
              </w:rPr>
              <w:t>WB</w:t>
            </w:r>
          </w:p>
        </w:tc>
        <w:tc>
          <w:tcPr>
            <w:tcW w:w="4576" w:type="dxa"/>
          </w:tcPr>
          <w:p w14:paraId="03EECD88" w14:textId="77777777" w:rsidR="00FF6EF0" w:rsidRPr="000E2630" w:rsidRDefault="00FF6EF0" w:rsidP="00FF6EF0">
            <w:pPr>
              <w:pStyle w:val="Tablicatekst"/>
              <w:rPr>
                <w:sz w:val="22"/>
                <w:szCs w:val="22"/>
                <w:lang w:val="en-US"/>
              </w:rPr>
            </w:pPr>
            <w:r w:rsidRPr="000E2630">
              <w:rPr>
                <w:sz w:val="22"/>
                <w:szCs w:val="22"/>
                <w:lang w:val="en-US"/>
              </w:rPr>
              <w:t>World Bank</w:t>
            </w:r>
          </w:p>
        </w:tc>
      </w:tr>
      <w:tr w:rsidR="00FF6EF0" w:rsidRPr="000E2630" w14:paraId="1A5F9B4D" w14:textId="77777777" w:rsidTr="003B5ACF">
        <w:trPr>
          <w:trHeight w:val="284"/>
          <w:jc w:val="center"/>
        </w:trPr>
        <w:tc>
          <w:tcPr>
            <w:tcW w:w="4393" w:type="dxa"/>
            <w:vAlign w:val="center"/>
          </w:tcPr>
          <w:p w14:paraId="3698620D" w14:textId="77777777" w:rsidR="00FF6EF0" w:rsidRPr="000E2630" w:rsidRDefault="00FF6EF0" w:rsidP="00FF6EF0">
            <w:pPr>
              <w:pStyle w:val="Tablicatekst"/>
              <w:rPr>
                <w:sz w:val="22"/>
                <w:szCs w:val="22"/>
                <w:lang w:val="en-US"/>
              </w:rPr>
            </w:pPr>
            <w:r w:rsidRPr="000E2630">
              <w:rPr>
                <w:sz w:val="22"/>
                <w:szCs w:val="22"/>
                <w:lang w:val="en-US"/>
              </w:rPr>
              <w:t>WHO</w:t>
            </w:r>
          </w:p>
        </w:tc>
        <w:tc>
          <w:tcPr>
            <w:tcW w:w="4576" w:type="dxa"/>
          </w:tcPr>
          <w:p w14:paraId="0EF64FC9" w14:textId="77777777" w:rsidR="00FF6EF0" w:rsidRPr="000E2630" w:rsidRDefault="00FF6EF0" w:rsidP="00FF6EF0">
            <w:pPr>
              <w:pStyle w:val="Tablicatekst"/>
              <w:rPr>
                <w:sz w:val="22"/>
                <w:szCs w:val="22"/>
                <w:lang w:val="en-US"/>
              </w:rPr>
            </w:pPr>
            <w:r w:rsidRPr="000E2630">
              <w:rPr>
                <w:sz w:val="22"/>
                <w:szCs w:val="22"/>
                <w:lang w:val="en-US"/>
              </w:rPr>
              <w:t>World Health Organization</w:t>
            </w:r>
          </w:p>
        </w:tc>
      </w:tr>
    </w:tbl>
    <w:p w14:paraId="773B34D5" w14:textId="77777777" w:rsidR="00FF6EF0" w:rsidRPr="000E2630" w:rsidRDefault="00FF6EF0" w:rsidP="00FF6EF0">
      <w:pPr>
        <w:rPr>
          <w:sz w:val="40"/>
        </w:rPr>
      </w:pPr>
    </w:p>
    <w:p w14:paraId="524C7EBA" w14:textId="5089D858" w:rsidR="007D7C59" w:rsidRPr="000E2630" w:rsidRDefault="007D7C59" w:rsidP="0003639E">
      <w:pPr>
        <w:pStyle w:val="ListParagraph"/>
        <w:numPr>
          <w:ilvl w:val="0"/>
          <w:numId w:val="53"/>
        </w:numPr>
        <w:spacing w:after="160" w:line="259" w:lineRule="auto"/>
        <w:rPr>
          <w:sz w:val="40"/>
        </w:rPr>
      </w:pPr>
      <w:bookmarkStart w:id="10" w:name="_Toc113896999"/>
      <w:bookmarkStart w:id="11" w:name="_Toc113899593"/>
      <w:bookmarkStart w:id="12" w:name="_Toc113899812"/>
      <w:bookmarkStart w:id="13" w:name="_Toc113902187"/>
      <w:bookmarkStart w:id="14" w:name="_Toc113902496"/>
      <w:bookmarkStart w:id="15" w:name="_Toc114308023"/>
      <w:bookmarkStart w:id="16" w:name="_Toc113897000"/>
      <w:bookmarkStart w:id="17" w:name="_Toc113899594"/>
      <w:bookmarkStart w:id="18" w:name="_Toc113899813"/>
      <w:bookmarkStart w:id="19" w:name="_Toc113902188"/>
      <w:bookmarkStart w:id="20" w:name="_Toc113902497"/>
      <w:bookmarkStart w:id="21" w:name="_Toc114308024"/>
      <w:bookmarkEnd w:id="0"/>
      <w:bookmarkEnd w:id="1"/>
      <w:bookmarkEnd w:id="2"/>
      <w:bookmarkEnd w:id="3"/>
      <w:bookmarkEnd w:id="4"/>
      <w:bookmarkEnd w:id="5"/>
      <w:bookmarkEnd w:id="6"/>
      <w:bookmarkEnd w:id="7"/>
      <w:bookmarkEnd w:id="8"/>
      <w:bookmarkEnd w:id="10"/>
      <w:bookmarkEnd w:id="11"/>
      <w:bookmarkEnd w:id="12"/>
      <w:bookmarkEnd w:id="13"/>
      <w:bookmarkEnd w:id="14"/>
      <w:bookmarkEnd w:id="15"/>
      <w:bookmarkEnd w:id="16"/>
      <w:bookmarkEnd w:id="17"/>
      <w:bookmarkEnd w:id="18"/>
      <w:bookmarkEnd w:id="19"/>
      <w:bookmarkEnd w:id="20"/>
      <w:bookmarkEnd w:id="21"/>
      <w:r w:rsidRPr="000E2630">
        <w:rPr>
          <w:sz w:val="40"/>
        </w:rPr>
        <w:br w:type="page"/>
      </w:r>
    </w:p>
    <w:p w14:paraId="5BA68F71" w14:textId="77777777" w:rsidR="00FE6510" w:rsidRPr="000E2630" w:rsidRDefault="00FE6510">
      <w:pPr>
        <w:pStyle w:val="Heading1"/>
      </w:pPr>
      <w:bookmarkStart w:id="22" w:name="_Toc168043455"/>
      <w:bookmarkStart w:id="23" w:name="_Hlk126424082"/>
      <w:r w:rsidRPr="000E2630">
        <w:lastRenderedPageBreak/>
        <w:t>INTRODUCTION</w:t>
      </w:r>
      <w:bookmarkEnd w:id="22"/>
    </w:p>
    <w:p w14:paraId="433D71D6" w14:textId="77777777" w:rsidR="00D02B26" w:rsidRPr="000E2630" w:rsidRDefault="00C36FE1">
      <w:pPr>
        <w:pStyle w:val="Heading2"/>
        <w:spacing w:after="120"/>
        <w:ind w:left="1287" w:hanging="578"/>
      </w:pPr>
      <w:bookmarkStart w:id="24" w:name="_Toc113897003"/>
      <w:bookmarkStart w:id="25" w:name="_Toc113899597"/>
      <w:bookmarkStart w:id="26" w:name="_Toc113899816"/>
      <w:bookmarkStart w:id="27" w:name="_Toc113902191"/>
      <w:bookmarkStart w:id="28" w:name="_Toc113902500"/>
      <w:bookmarkStart w:id="29" w:name="_Toc114308027"/>
      <w:bookmarkStart w:id="30" w:name="_Toc114308789"/>
      <w:bookmarkStart w:id="31" w:name="_Toc158220351"/>
      <w:bookmarkStart w:id="32" w:name="_Toc158228737"/>
      <w:bookmarkStart w:id="33" w:name="_Toc158662911"/>
      <w:bookmarkStart w:id="34" w:name="_Toc158220352"/>
      <w:bookmarkStart w:id="35" w:name="_Toc158228738"/>
      <w:bookmarkStart w:id="36" w:name="_Toc158662912"/>
      <w:bookmarkStart w:id="37" w:name="_Toc158220353"/>
      <w:bookmarkStart w:id="38" w:name="_Toc158228739"/>
      <w:bookmarkStart w:id="39" w:name="_Toc158662913"/>
      <w:bookmarkStart w:id="40" w:name="_Toc158220354"/>
      <w:bookmarkStart w:id="41" w:name="_Toc158228740"/>
      <w:bookmarkStart w:id="42" w:name="_Toc158662914"/>
      <w:bookmarkStart w:id="43" w:name="_Toc158220355"/>
      <w:bookmarkStart w:id="44" w:name="_Toc158228741"/>
      <w:bookmarkStart w:id="45" w:name="_Toc158662915"/>
      <w:bookmarkStart w:id="46" w:name="_Toc158220356"/>
      <w:bookmarkStart w:id="47" w:name="_Toc158228742"/>
      <w:bookmarkStart w:id="48" w:name="_Toc158662916"/>
      <w:bookmarkStart w:id="49" w:name="_Toc158220373"/>
      <w:bookmarkStart w:id="50" w:name="_Toc158228759"/>
      <w:bookmarkStart w:id="51" w:name="_Toc158662933"/>
      <w:bookmarkStart w:id="52" w:name="_Toc158220374"/>
      <w:bookmarkStart w:id="53" w:name="_Toc158228760"/>
      <w:bookmarkStart w:id="54" w:name="_Toc158662934"/>
      <w:bookmarkStart w:id="55" w:name="_Toc158220375"/>
      <w:bookmarkStart w:id="56" w:name="_Toc158228761"/>
      <w:bookmarkStart w:id="57" w:name="_Toc158662935"/>
      <w:bookmarkStart w:id="58" w:name="_Toc158220376"/>
      <w:bookmarkStart w:id="59" w:name="_Toc158228762"/>
      <w:bookmarkStart w:id="60" w:name="_Toc158662936"/>
      <w:bookmarkStart w:id="61" w:name="_Toc168043456"/>
      <w:bookmarkStart w:id="62" w:name="_Hlk126423931"/>
      <w:bookmarkStart w:id="63" w:name="_Hlk11616139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0E2630">
        <w:t>Objectives of ESMP</w:t>
      </w:r>
      <w:bookmarkEnd w:id="61"/>
    </w:p>
    <w:p w14:paraId="75041102" w14:textId="7C1D1151" w:rsidR="00CF0200" w:rsidRPr="000E2630" w:rsidRDefault="00B44392" w:rsidP="00AF49BB">
      <w:pPr>
        <w:jc w:val="both"/>
      </w:pPr>
      <w:r w:rsidRPr="000E2630">
        <w:t xml:space="preserve">The main objective of ESMP is to </w:t>
      </w:r>
      <w:r w:rsidR="006C2A2B" w:rsidRPr="000E2630">
        <w:t xml:space="preserve">ensure </w:t>
      </w:r>
      <w:r w:rsidR="00294450" w:rsidRPr="000E2630">
        <w:t xml:space="preserve">that the </w:t>
      </w:r>
      <w:r w:rsidR="00AA1DB5" w:rsidRPr="000E2630">
        <w:t>Sub-</w:t>
      </w:r>
      <w:r w:rsidR="00294450" w:rsidRPr="000E2630">
        <w:t>Project activity</w:t>
      </w:r>
      <w:r w:rsidR="00F92222" w:rsidRPr="000E2630">
        <w:t xml:space="preserve"> is compliant to national </w:t>
      </w:r>
      <w:r w:rsidR="00977B03" w:rsidRPr="000E2630">
        <w:t xml:space="preserve">and EU </w:t>
      </w:r>
      <w:r w:rsidR="00F92222" w:rsidRPr="000E2630">
        <w:t>regulation</w:t>
      </w:r>
      <w:r w:rsidR="00977B03" w:rsidRPr="000E2630">
        <w:t>s</w:t>
      </w:r>
      <w:r w:rsidR="00F92222" w:rsidRPr="000E2630">
        <w:t xml:space="preserve">, </w:t>
      </w:r>
      <w:r w:rsidR="00977B03" w:rsidRPr="000E2630">
        <w:t>as well as to</w:t>
      </w:r>
      <w:r w:rsidR="00F92222" w:rsidRPr="000E2630">
        <w:t xml:space="preserve"> World Bank Environmental </w:t>
      </w:r>
      <w:r w:rsidR="00B65B55" w:rsidRPr="000E2630">
        <w:t>and Social Framework</w:t>
      </w:r>
      <w:r w:rsidR="008233E1" w:rsidRPr="000E2630">
        <w:t xml:space="preserve"> (ESF) </w:t>
      </w:r>
      <w:r w:rsidR="00A42559" w:rsidRPr="000E2630">
        <w:t xml:space="preserve">in </w:t>
      </w:r>
      <w:r w:rsidR="00C74208" w:rsidRPr="000E2630">
        <w:t xml:space="preserve">all phases of the </w:t>
      </w:r>
      <w:r w:rsidR="00E56861">
        <w:t>Sub-</w:t>
      </w:r>
      <w:r w:rsidR="00C74208" w:rsidRPr="000E2630">
        <w:t>Project’</w:t>
      </w:r>
      <w:r w:rsidR="002C511C" w:rsidRPr="000E2630">
        <w:t>s</w:t>
      </w:r>
      <w:r w:rsidR="00C74208" w:rsidRPr="000E2630">
        <w:t xml:space="preserve"> lifecycle.</w:t>
      </w:r>
      <w:r w:rsidR="00334D88" w:rsidRPr="000E2630">
        <w:t xml:space="preserve"> </w:t>
      </w:r>
      <w:r w:rsidR="00A51AA3" w:rsidRPr="000E2630">
        <w:t>Accordingl</w:t>
      </w:r>
      <w:r w:rsidR="00B43556" w:rsidRPr="000E2630">
        <w:t>y</w:t>
      </w:r>
      <w:r w:rsidR="007812B9" w:rsidRPr="000E2630">
        <w:t xml:space="preserve">, ESMP addresses requirements of WB Environmental Health and Safety </w:t>
      </w:r>
      <w:r w:rsidR="00BB5F4F" w:rsidRPr="000E2630">
        <w:t>Guidelines (EHSG)</w:t>
      </w:r>
      <w:r w:rsidR="00294450" w:rsidRPr="000E2630">
        <w:t xml:space="preserve"> </w:t>
      </w:r>
      <w:r w:rsidR="00BB5F4F" w:rsidRPr="000E2630">
        <w:t xml:space="preserve">and Good International </w:t>
      </w:r>
      <w:r w:rsidR="00A3723C" w:rsidRPr="000E2630">
        <w:t>I</w:t>
      </w:r>
      <w:r w:rsidR="00BB5F4F" w:rsidRPr="000E2630">
        <w:t xml:space="preserve">ndustrial Practices (GIIP). </w:t>
      </w:r>
      <w:r w:rsidR="004312C8" w:rsidRPr="000E2630">
        <w:t xml:space="preserve">For that </w:t>
      </w:r>
      <w:r w:rsidR="0040739C" w:rsidRPr="000E2630">
        <w:t>purpose,</w:t>
      </w:r>
      <w:r w:rsidR="004312C8" w:rsidRPr="000E2630">
        <w:t xml:space="preserve"> ESMP </w:t>
      </w:r>
      <w:r w:rsidR="00455392" w:rsidRPr="000E2630">
        <w:t>defines</w:t>
      </w:r>
      <w:r w:rsidR="004312C8" w:rsidRPr="000E2630">
        <w:t xml:space="preserve"> </w:t>
      </w:r>
      <w:r w:rsidRPr="000E2630">
        <w:t>measures to minimize adverse effects and risks on the biophysical and socio-economic environment during</w:t>
      </w:r>
      <w:r w:rsidR="00334D88" w:rsidRPr="000E2630">
        <w:t xml:space="preserve"> </w:t>
      </w:r>
      <w:r w:rsidR="009E5656" w:rsidRPr="000E2630">
        <w:t>construction works and use</w:t>
      </w:r>
      <w:r w:rsidR="00334D88" w:rsidRPr="000E2630">
        <w:t xml:space="preserve"> </w:t>
      </w:r>
      <w:r w:rsidRPr="000E2630">
        <w:t xml:space="preserve">of </w:t>
      </w:r>
      <w:r w:rsidR="007B706C" w:rsidRPr="000E2630">
        <w:t>Scientific Research Center for Electrical</w:t>
      </w:r>
      <w:r w:rsidR="00FC127D" w:rsidRPr="000E2630">
        <w:t xml:space="preserve"> </w:t>
      </w:r>
      <w:r w:rsidR="007B706C" w:rsidRPr="000E2630">
        <w:t>Eng</w:t>
      </w:r>
      <w:r w:rsidR="00A01A1B" w:rsidRPr="000E2630">
        <w:t xml:space="preserve">ineering and Computer Science </w:t>
      </w:r>
      <w:r w:rsidR="00FC127D" w:rsidRPr="000E2630">
        <w:t>Sub-Project.</w:t>
      </w:r>
      <w:r w:rsidR="00904654" w:rsidRPr="000E2630">
        <w:t xml:space="preserve"> </w:t>
      </w:r>
      <w:r w:rsidR="00C56F57" w:rsidRPr="000E2630">
        <w:t xml:space="preserve">Application and content of ESMP are guided by </w:t>
      </w:r>
      <w:r w:rsidR="00F32E6F" w:rsidRPr="000E2630">
        <w:t xml:space="preserve">the </w:t>
      </w:r>
      <w:r w:rsidR="00C56F57" w:rsidRPr="000E2630">
        <w:t>Project Environmental and Social Commitment Plan (ESCP)</w:t>
      </w:r>
      <w:r w:rsidR="004466B2" w:rsidRPr="000E2630">
        <w:t xml:space="preserve"> and </w:t>
      </w:r>
      <w:r w:rsidR="002630B6" w:rsidRPr="000E2630">
        <w:t>ESMF</w:t>
      </w:r>
      <w:r w:rsidR="00C30B4B" w:rsidRPr="000E2630">
        <w:t xml:space="preserve">, </w:t>
      </w:r>
      <w:r w:rsidR="0050091E" w:rsidRPr="000E2630">
        <w:t xml:space="preserve">WB </w:t>
      </w:r>
      <w:r w:rsidR="00C30B4B" w:rsidRPr="000E2630">
        <w:t>ESSs,</w:t>
      </w:r>
      <w:r w:rsidR="00C17965" w:rsidRPr="000E2630">
        <w:t xml:space="preserve"> WB EHSG and GIIP</w:t>
      </w:r>
      <w:r w:rsidR="002630B6" w:rsidRPr="000E2630">
        <w:t>.</w:t>
      </w:r>
      <w:r w:rsidR="00DB7E1C" w:rsidRPr="000E2630">
        <w:t xml:space="preserve"> </w:t>
      </w:r>
      <w:r w:rsidR="00CF0200" w:rsidRPr="000E2630">
        <w:t xml:space="preserve">This document will help assess potential environmental and social impacts associated with the proposed </w:t>
      </w:r>
      <w:r w:rsidR="00996490" w:rsidRPr="000E2630">
        <w:t>Sub</w:t>
      </w:r>
      <w:r w:rsidR="00FA29CE" w:rsidRPr="000E2630">
        <w:t>-</w:t>
      </w:r>
      <w:r w:rsidR="00E03159" w:rsidRPr="000E2630">
        <w:t>Project</w:t>
      </w:r>
      <w:r w:rsidR="00CF0200" w:rsidRPr="000E2630">
        <w:t xml:space="preserve">, identify potential environmental </w:t>
      </w:r>
      <w:r w:rsidR="005C388F">
        <w:t xml:space="preserve">and social </w:t>
      </w:r>
      <w:r w:rsidR="00CF0200" w:rsidRPr="000E2630">
        <w:t xml:space="preserve">improvement </w:t>
      </w:r>
      <w:r w:rsidR="00883C81" w:rsidRPr="000E2630">
        <w:t>opportunities,</w:t>
      </w:r>
      <w:r w:rsidR="00CF0200" w:rsidRPr="000E2630">
        <w:t xml:space="preserve"> and recommend measures for the prevention, </w:t>
      </w:r>
      <w:r w:rsidR="006817E5" w:rsidRPr="000E2630">
        <w:t>minimization,</w:t>
      </w:r>
      <w:r w:rsidR="00CF0200" w:rsidRPr="000E2630">
        <w:t xml:space="preserve"> and mitigation of adverse environmental and social impacts.</w:t>
      </w:r>
      <w:r w:rsidR="00B044ED">
        <w:t xml:space="preserve"> </w:t>
      </w:r>
      <w:r w:rsidR="00F003B5" w:rsidRPr="000E2630">
        <w:t xml:space="preserve">Environmental and Social </w:t>
      </w:r>
      <w:r w:rsidR="008A50A2" w:rsidRPr="000E2630">
        <w:t xml:space="preserve">Mitigation Plan and </w:t>
      </w:r>
      <w:r w:rsidR="00F003B5" w:rsidRPr="000E2630">
        <w:t>M</w:t>
      </w:r>
      <w:r w:rsidR="00BD5843" w:rsidRPr="000E2630">
        <w:t xml:space="preserve">onitoring Plan </w:t>
      </w:r>
      <w:r w:rsidR="00F003B5" w:rsidRPr="000E2630">
        <w:t xml:space="preserve">encompassing all stages of the </w:t>
      </w:r>
      <w:r w:rsidR="00FF19AF" w:rsidRPr="000E2630">
        <w:t>Sub-</w:t>
      </w:r>
      <w:r w:rsidR="00F003B5" w:rsidRPr="000E2630">
        <w:t xml:space="preserve">Project, </w:t>
      </w:r>
      <w:r w:rsidR="00464B33" w:rsidRPr="000E2630">
        <w:t xml:space="preserve">with a </w:t>
      </w:r>
      <w:r w:rsidR="00550B07" w:rsidRPr="000E2630">
        <w:t>purpose</w:t>
      </w:r>
      <w:r w:rsidR="00464B33" w:rsidRPr="000E2630">
        <w:t xml:space="preserve"> to </w:t>
      </w:r>
      <w:r w:rsidR="00BF1E79" w:rsidRPr="000E2630">
        <w:t xml:space="preserve">supervise </w:t>
      </w:r>
      <w:r w:rsidR="00550B07" w:rsidRPr="000E2630">
        <w:t xml:space="preserve">E&amp;S compliance and </w:t>
      </w:r>
      <w:r w:rsidR="00BC7851" w:rsidRPr="000E2630">
        <w:t>streamline</w:t>
      </w:r>
      <w:r w:rsidR="00550B07" w:rsidRPr="000E2630">
        <w:t xml:space="preserve"> </w:t>
      </w:r>
      <w:r w:rsidR="00BF1E79" w:rsidRPr="000E2630">
        <w:t>implementation of measures (and corrective actions</w:t>
      </w:r>
      <w:r w:rsidR="00F003B5" w:rsidRPr="000E2630">
        <w:t xml:space="preserve">) </w:t>
      </w:r>
      <w:r w:rsidR="008D2A26" w:rsidRPr="000E2630">
        <w:t>are</w:t>
      </w:r>
      <w:r w:rsidR="00F003B5" w:rsidRPr="000E2630">
        <w:t xml:space="preserve"> </w:t>
      </w:r>
      <w:r w:rsidR="00F171E3" w:rsidRPr="000E2630">
        <w:t xml:space="preserve">an integral part of the ESMP. </w:t>
      </w:r>
    </w:p>
    <w:p w14:paraId="4ECD0431" w14:textId="77777777" w:rsidR="001C1CFF" w:rsidRPr="000E2630" w:rsidRDefault="001C1CFF" w:rsidP="001C1CFF">
      <w:pPr>
        <w:pStyle w:val="Heading2"/>
        <w:spacing w:after="120"/>
        <w:ind w:left="1287" w:hanging="578"/>
      </w:pPr>
      <w:bookmarkStart w:id="64" w:name="_Toc107398192"/>
      <w:bookmarkStart w:id="65" w:name="_Toc107546015"/>
      <w:bookmarkStart w:id="66" w:name="_Toc107556658"/>
      <w:bookmarkStart w:id="67" w:name="_Toc107577412"/>
      <w:bookmarkStart w:id="68" w:name="_Toc107763062"/>
      <w:bookmarkStart w:id="69" w:name="_Toc107398194"/>
      <w:bookmarkStart w:id="70" w:name="_Toc107546017"/>
      <w:bookmarkStart w:id="71" w:name="_Toc107556660"/>
      <w:bookmarkStart w:id="72" w:name="_Toc107577414"/>
      <w:bookmarkStart w:id="73" w:name="_Toc107763064"/>
      <w:bookmarkStart w:id="74" w:name="_Toc168043457"/>
      <w:bookmarkEnd w:id="64"/>
      <w:bookmarkEnd w:id="65"/>
      <w:bookmarkEnd w:id="66"/>
      <w:bookmarkEnd w:id="67"/>
      <w:bookmarkEnd w:id="68"/>
      <w:bookmarkEnd w:id="69"/>
      <w:bookmarkEnd w:id="70"/>
      <w:bookmarkEnd w:id="71"/>
      <w:bookmarkEnd w:id="72"/>
      <w:bookmarkEnd w:id="73"/>
      <w:r w:rsidRPr="000E2630">
        <w:t>Project background</w:t>
      </w:r>
      <w:bookmarkEnd w:id="74"/>
    </w:p>
    <w:p w14:paraId="2A31F6D0" w14:textId="7521D1E4" w:rsidR="00C1683D" w:rsidRPr="000E2630" w:rsidRDefault="00C1683D" w:rsidP="00AF49BB">
      <w:pPr>
        <w:spacing w:before="60" w:after="60"/>
        <w:jc w:val="both"/>
      </w:pPr>
      <w:r w:rsidRPr="000E2630">
        <w:t xml:space="preserve">The Government of the Republic of Croatia and the International Bank for Reconstruction and Development (IBRD) have signed the Loan Agreement (Loan No. 9558-HR) for the </w:t>
      </w:r>
      <w:r w:rsidR="00F7544A" w:rsidRPr="000E2630">
        <w:t xml:space="preserve">DIGIT- </w:t>
      </w:r>
      <w:r w:rsidRPr="000E2630">
        <w:t>Digital, Innovation, and Green Technology Project (</w:t>
      </w:r>
      <w:r w:rsidR="00F7544A" w:rsidRPr="000E2630">
        <w:t>P180755</w:t>
      </w:r>
      <w:r w:rsidRPr="000E2630">
        <w:t>)</w:t>
      </w:r>
      <w:r w:rsidR="00E101D0" w:rsidRPr="000E2630">
        <w:t>.</w:t>
      </w:r>
    </w:p>
    <w:p w14:paraId="5FDADF86" w14:textId="0ABED601" w:rsidR="002D4CC8" w:rsidRPr="000E2630" w:rsidRDefault="00C1683D" w:rsidP="00AF49BB">
      <w:pPr>
        <w:jc w:val="both"/>
      </w:pPr>
      <w:r w:rsidRPr="000E2630">
        <w:t>The DIGIT Project</w:t>
      </w:r>
      <w:r w:rsidR="00567267" w:rsidRPr="000E2630">
        <w:t>`s aim is to</w:t>
      </w:r>
      <w:r w:rsidRPr="000E2630">
        <w:t xml:space="preserve"> facilitate the digital transformation and the green transition of the economy, increase resources for applied research and experimental development, and support the efforts of the Croatian government to strengthen its institutional capacity to deliver research and innovation policies. Activities under the DIGIT Project </w:t>
      </w:r>
      <w:r w:rsidR="00567267" w:rsidRPr="000E2630">
        <w:t xml:space="preserve">are </w:t>
      </w:r>
      <w:r w:rsidR="00435EEA" w:rsidRPr="000E2630">
        <w:t>designed to</w:t>
      </w:r>
      <w:r w:rsidRPr="000E2630">
        <w:t xml:space="preserve"> finance research and innovation through Sub-grant schemes, with a focus on digital and green, and complement and enhance the effectiveness of investments and build the capacities of institutions to deliver on this agenda. The DIGIT Project will also support reforms envisaged in the National Recovery and Resilience Plan 2021-2026 (NRRP), the Croatia Smart Specialization Strategy 2021-2027 (S3), Programme Competitiveness and Cohesion 2021-2027 (PCC), and activities important for the country’s accession to the Organization for Economic Co-operation and Development (OECD). </w:t>
      </w:r>
    </w:p>
    <w:p w14:paraId="675DD87A" w14:textId="14BC2868" w:rsidR="0007069E" w:rsidRPr="000E2630" w:rsidRDefault="00A10EBC" w:rsidP="00AF49BB">
      <w:pPr>
        <w:spacing w:after="120"/>
        <w:jc w:val="both"/>
        <w:rPr>
          <w:bCs/>
        </w:rPr>
      </w:pPr>
      <w:r w:rsidRPr="000E2630">
        <w:t>Digital, Innovation, and Green Technology Project (DIGIT)</w:t>
      </w:r>
      <w:r w:rsidRPr="000E2630">
        <w:rPr>
          <w:bCs/>
        </w:rPr>
        <w:t xml:space="preserve"> </w:t>
      </w:r>
      <w:r w:rsidR="001C1CFF" w:rsidRPr="000E2630">
        <w:rPr>
          <w:bCs/>
        </w:rPr>
        <w:t xml:space="preserve">consists of components and sub-components </w:t>
      </w:r>
      <w:r w:rsidR="00351FA2" w:rsidRPr="000E2630">
        <w:rPr>
          <w:bCs/>
        </w:rPr>
        <w:t>presented in T</w:t>
      </w:r>
      <w:r w:rsidR="001C1CFF" w:rsidRPr="000E2630">
        <w:rPr>
          <w:bCs/>
        </w:rPr>
        <w:t>able 1.</w:t>
      </w:r>
    </w:p>
    <w:p w14:paraId="2B97166B" w14:textId="6F028DE9" w:rsidR="001C1CFF" w:rsidRPr="000E2630" w:rsidRDefault="001C1CFF" w:rsidP="00C050A0">
      <w:pPr>
        <w:pStyle w:val="Caption"/>
      </w:pPr>
      <w:r w:rsidRPr="000E2630">
        <w:t xml:space="preserve">Table </w:t>
      </w:r>
      <w:r w:rsidRPr="000E2630">
        <w:fldChar w:fldCharType="begin"/>
      </w:r>
      <w:r w:rsidRPr="000E2630">
        <w:instrText>SEQ Table \* ARABIC</w:instrText>
      </w:r>
      <w:r w:rsidRPr="000E2630">
        <w:fldChar w:fldCharType="separate"/>
      </w:r>
      <w:r w:rsidR="00711456">
        <w:rPr>
          <w:noProof/>
        </w:rPr>
        <w:t>1</w:t>
      </w:r>
      <w:r w:rsidRPr="000E2630">
        <w:fldChar w:fldCharType="end"/>
      </w:r>
      <w:r w:rsidRPr="000E2630">
        <w:t xml:space="preserve">. </w:t>
      </w:r>
      <w:r w:rsidRPr="000E2630">
        <w:rPr>
          <w:bCs/>
        </w:rPr>
        <w:t>Project components and sub-components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73A2E" w:rsidRPr="000E2630" w14:paraId="7D445C43" w14:textId="77777777" w:rsidTr="000F106F">
        <w:tc>
          <w:tcPr>
            <w:tcW w:w="9016" w:type="dxa"/>
            <w:shd w:val="clear" w:color="auto" w:fill="E7E6E6" w:themeFill="background2"/>
          </w:tcPr>
          <w:p w14:paraId="163B554E" w14:textId="77777777" w:rsidR="00173A2E" w:rsidRPr="00B044ED" w:rsidRDefault="00173A2E" w:rsidP="000F106F">
            <w:pPr>
              <w:spacing w:line="276" w:lineRule="auto"/>
              <w:rPr>
                <w:sz w:val="22"/>
                <w:szCs w:val="22"/>
              </w:rPr>
            </w:pPr>
            <w:r w:rsidRPr="00B044ED">
              <w:rPr>
                <w:b/>
                <w:sz w:val="22"/>
                <w:szCs w:val="22"/>
              </w:rPr>
              <w:t>Component 1: Enabling institutional conditions for digital and green research and innovation</w:t>
            </w:r>
          </w:p>
        </w:tc>
      </w:tr>
      <w:tr w:rsidR="00173A2E" w:rsidRPr="000E2630" w14:paraId="52839C0A" w14:textId="77777777" w:rsidTr="000F106F">
        <w:tc>
          <w:tcPr>
            <w:tcW w:w="9016" w:type="dxa"/>
            <w:shd w:val="clear" w:color="auto" w:fill="F2F2F2" w:themeFill="background1" w:themeFillShade="F2"/>
          </w:tcPr>
          <w:p w14:paraId="429468C1" w14:textId="77777777" w:rsidR="00173A2E" w:rsidRPr="00B044ED" w:rsidRDefault="00173A2E" w:rsidP="000F106F">
            <w:pPr>
              <w:spacing w:line="276" w:lineRule="auto"/>
              <w:rPr>
                <w:i/>
                <w:sz w:val="22"/>
                <w:szCs w:val="22"/>
              </w:rPr>
            </w:pPr>
            <w:r w:rsidRPr="00B044ED">
              <w:rPr>
                <w:i/>
                <w:sz w:val="22"/>
                <w:szCs w:val="22"/>
              </w:rPr>
              <w:t>Subcomponent 1.1: Strengthening the institutional infrastructure for research and innovation policy</w:t>
            </w:r>
          </w:p>
        </w:tc>
      </w:tr>
      <w:tr w:rsidR="00173A2E" w:rsidRPr="000E2630" w14:paraId="67ADE8E5" w14:textId="77777777" w:rsidTr="000F106F">
        <w:tc>
          <w:tcPr>
            <w:tcW w:w="9016" w:type="dxa"/>
            <w:shd w:val="clear" w:color="auto" w:fill="auto"/>
          </w:tcPr>
          <w:p w14:paraId="1E060300"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 xml:space="preserve">Capacities </w:t>
            </w:r>
            <w:r w:rsidRPr="00B044ED">
              <w:rPr>
                <w:rFonts w:cstheme="minorHAnsi"/>
                <w:sz w:val="22"/>
                <w:szCs w:val="22"/>
              </w:rPr>
              <w:t xml:space="preserve">development </w:t>
            </w:r>
            <w:r w:rsidRPr="00B044ED">
              <w:rPr>
                <w:sz w:val="22"/>
                <w:szCs w:val="22"/>
              </w:rPr>
              <w:t>for design, implementation, and M&amp;E of research and innovation programs</w:t>
            </w:r>
          </w:p>
        </w:tc>
      </w:tr>
      <w:tr w:rsidR="00173A2E" w:rsidRPr="000E2630" w14:paraId="62768845" w14:textId="77777777" w:rsidTr="000F106F">
        <w:tc>
          <w:tcPr>
            <w:tcW w:w="9016" w:type="dxa"/>
            <w:shd w:val="clear" w:color="auto" w:fill="auto"/>
          </w:tcPr>
          <w:p w14:paraId="15CC877D"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Institutional support for performance-based funding reform in research organizations</w:t>
            </w:r>
          </w:p>
        </w:tc>
      </w:tr>
      <w:tr w:rsidR="00173A2E" w:rsidRPr="000E2630" w14:paraId="3103421D" w14:textId="77777777" w:rsidTr="000F106F">
        <w:tc>
          <w:tcPr>
            <w:tcW w:w="9016" w:type="dxa"/>
            <w:shd w:val="clear" w:color="auto" w:fill="auto"/>
          </w:tcPr>
          <w:p w14:paraId="7856B24E"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Financing for selected research and technology infrastructure projects</w:t>
            </w:r>
          </w:p>
        </w:tc>
      </w:tr>
      <w:tr w:rsidR="00173A2E" w:rsidRPr="000E2630" w14:paraId="1C9C8CBE" w14:textId="77777777" w:rsidTr="000F106F">
        <w:tc>
          <w:tcPr>
            <w:tcW w:w="9016" w:type="dxa"/>
            <w:shd w:val="clear" w:color="auto" w:fill="F2F2F2" w:themeFill="background1" w:themeFillShade="F2"/>
          </w:tcPr>
          <w:p w14:paraId="650C1C0A" w14:textId="77777777" w:rsidR="00173A2E" w:rsidRPr="00B044ED" w:rsidRDefault="00173A2E" w:rsidP="000F106F">
            <w:pPr>
              <w:spacing w:line="276" w:lineRule="auto"/>
              <w:rPr>
                <w:i/>
                <w:sz w:val="22"/>
                <w:szCs w:val="22"/>
              </w:rPr>
            </w:pPr>
            <w:r w:rsidRPr="00B044ED">
              <w:rPr>
                <w:i/>
                <w:sz w:val="22"/>
                <w:szCs w:val="22"/>
              </w:rPr>
              <w:t>Subcomponent 1.2: Strengthening effectiveness of research and innovation financing</w:t>
            </w:r>
          </w:p>
        </w:tc>
      </w:tr>
      <w:tr w:rsidR="00173A2E" w:rsidRPr="000E2630" w14:paraId="1638CD46" w14:textId="77777777" w:rsidTr="000F106F">
        <w:tc>
          <w:tcPr>
            <w:tcW w:w="9016" w:type="dxa"/>
            <w:shd w:val="clear" w:color="auto" w:fill="auto"/>
          </w:tcPr>
          <w:p w14:paraId="3CD01816"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lastRenderedPageBreak/>
              <w:t xml:space="preserve">Funding to enhance effectiveness of the </w:t>
            </w:r>
            <w:r w:rsidRPr="00B044ED">
              <w:rPr>
                <w:rFonts w:cstheme="minorHAnsi"/>
                <w:sz w:val="22"/>
                <w:szCs w:val="22"/>
              </w:rPr>
              <w:t>program</w:t>
            </w:r>
            <w:r w:rsidRPr="00B044ED">
              <w:rPr>
                <w:sz w:val="22"/>
                <w:szCs w:val="22"/>
              </w:rPr>
              <w:t xml:space="preserve"> mix </w:t>
            </w:r>
          </w:p>
        </w:tc>
      </w:tr>
      <w:tr w:rsidR="00173A2E" w:rsidRPr="000E2630" w14:paraId="3C629047" w14:textId="77777777" w:rsidTr="000F106F">
        <w:tc>
          <w:tcPr>
            <w:tcW w:w="9016" w:type="dxa"/>
            <w:shd w:val="clear" w:color="auto" w:fill="auto"/>
          </w:tcPr>
          <w:p w14:paraId="1C27C2A2"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Online diagnostic and technology scouting</w:t>
            </w:r>
          </w:p>
        </w:tc>
      </w:tr>
      <w:tr w:rsidR="00173A2E" w:rsidRPr="000E2630" w14:paraId="0A48300C" w14:textId="77777777" w:rsidTr="000F106F">
        <w:tc>
          <w:tcPr>
            <w:tcW w:w="9016" w:type="dxa"/>
            <w:shd w:val="clear" w:color="auto" w:fill="auto"/>
          </w:tcPr>
          <w:p w14:paraId="2C45BBF3"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Professionalization of research centers</w:t>
            </w:r>
          </w:p>
        </w:tc>
      </w:tr>
      <w:tr w:rsidR="00173A2E" w:rsidRPr="000E2630" w14:paraId="465CDFE9" w14:textId="77777777" w:rsidTr="000F106F">
        <w:tc>
          <w:tcPr>
            <w:tcW w:w="9016" w:type="dxa"/>
            <w:shd w:val="clear" w:color="auto" w:fill="E7E6E6" w:themeFill="background2"/>
          </w:tcPr>
          <w:p w14:paraId="0E67FCE0" w14:textId="77777777" w:rsidR="00173A2E" w:rsidRPr="00B044ED" w:rsidRDefault="00173A2E" w:rsidP="000F106F">
            <w:pPr>
              <w:spacing w:line="276" w:lineRule="auto"/>
              <w:rPr>
                <w:sz w:val="22"/>
                <w:szCs w:val="22"/>
              </w:rPr>
            </w:pPr>
            <w:r w:rsidRPr="00B044ED">
              <w:rPr>
                <w:b/>
                <w:sz w:val="22"/>
                <w:szCs w:val="22"/>
              </w:rPr>
              <w:t>Component 2: Programs for digital and green research and innovation</w:t>
            </w:r>
          </w:p>
        </w:tc>
      </w:tr>
      <w:tr w:rsidR="00173A2E" w:rsidRPr="000E2630" w14:paraId="44D49E10" w14:textId="77777777" w:rsidTr="000F106F">
        <w:tc>
          <w:tcPr>
            <w:tcW w:w="9016" w:type="dxa"/>
            <w:shd w:val="clear" w:color="auto" w:fill="F2F2F2" w:themeFill="background1" w:themeFillShade="F2"/>
          </w:tcPr>
          <w:p w14:paraId="7406D2DF" w14:textId="77777777" w:rsidR="00173A2E" w:rsidRPr="00B044ED" w:rsidRDefault="00173A2E" w:rsidP="000F106F">
            <w:pPr>
              <w:spacing w:line="276" w:lineRule="auto"/>
              <w:rPr>
                <w:i/>
                <w:sz w:val="22"/>
                <w:szCs w:val="22"/>
              </w:rPr>
            </w:pPr>
            <w:r w:rsidRPr="00B044ED">
              <w:rPr>
                <w:i/>
                <w:sz w:val="22"/>
                <w:szCs w:val="22"/>
              </w:rPr>
              <w:t>Subcomponent 2.1: Pre-commercial digital and green R&amp;D support</w:t>
            </w:r>
          </w:p>
        </w:tc>
      </w:tr>
      <w:tr w:rsidR="00173A2E" w:rsidRPr="000E2630" w14:paraId="16B15F96" w14:textId="77777777" w:rsidTr="000F106F">
        <w:tc>
          <w:tcPr>
            <w:tcW w:w="9016" w:type="dxa"/>
            <w:shd w:val="clear" w:color="auto" w:fill="auto"/>
          </w:tcPr>
          <w:p w14:paraId="2BC098C4"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Grants for pre-commercial digital and green R&amp;D</w:t>
            </w:r>
          </w:p>
        </w:tc>
      </w:tr>
      <w:tr w:rsidR="00173A2E" w:rsidRPr="000E2630" w14:paraId="57BA0CFC" w14:textId="77777777" w:rsidTr="000F106F">
        <w:tc>
          <w:tcPr>
            <w:tcW w:w="9016" w:type="dxa"/>
            <w:shd w:val="clear" w:color="auto" w:fill="auto"/>
          </w:tcPr>
          <w:p w14:paraId="2DACC2CD"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 xml:space="preserve">Challenge </w:t>
            </w:r>
            <w:r w:rsidRPr="00B044ED">
              <w:rPr>
                <w:rFonts w:cstheme="minorHAnsi"/>
                <w:sz w:val="22"/>
                <w:szCs w:val="22"/>
              </w:rPr>
              <w:t>program</w:t>
            </w:r>
          </w:p>
        </w:tc>
      </w:tr>
      <w:tr w:rsidR="00173A2E" w:rsidRPr="000E2630" w14:paraId="322900B4" w14:textId="77777777" w:rsidTr="000F106F">
        <w:tc>
          <w:tcPr>
            <w:tcW w:w="9016" w:type="dxa"/>
            <w:shd w:val="clear" w:color="auto" w:fill="F2F2F2" w:themeFill="background1" w:themeFillShade="F2"/>
          </w:tcPr>
          <w:p w14:paraId="17910993" w14:textId="77777777" w:rsidR="00173A2E" w:rsidRPr="00B044ED" w:rsidRDefault="00173A2E" w:rsidP="000F106F">
            <w:pPr>
              <w:spacing w:line="276" w:lineRule="auto"/>
              <w:rPr>
                <w:i/>
                <w:sz w:val="22"/>
                <w:szCs w:val="22"/>
              </w:rPr>
            </w:pPr>
            <w:r w:rsidRPr="00B044ED">
              <w:rPr>
                <w:i/>
                <w:sz w:val="22"/>
                <w:szCs w:val="22"/>
              </w:rPr>
              <w:t>Subcomponent 2.2: Synergies program</w:t>
            </w:r>
          </w:p>
        </w:tc>
      </w:tr>
      <w:tr w:rsidR="00173A2E" w:rsidRPr="000E2630" w14:paraId="07D41E56" w14:textId="77777777" w:rsidTr="000F106F">
        <w:tc>
          <w:tcPr>
            <w:tcW w:w="9016" w:type="dxa"/>
            <w:shd w:val="clear" w:color="auto" w:fill="FFFFFF" w:themeFill="background1"/>
          </w:tcPr>
          <w:p w14:paraId="6A0CCAFC" w14:textId="77777777" w:rsidR="00173A2E" w:rsidRPr="00B044ED" w:rsidRDefault="00173A2E" w:rsidP="0003639E">
            <w:pPr>
              <w:pStyle w:val="ListParagraph"/>
              <w:numPr>
                <w:ilvl w:val="0"/>
                <w:numId w:val="72"/>
              </w:numPr>
              <w:spacing w:line="276" w:lineRule="auto"/>
              <w:rPr>
                <w:sz w:val="22"/>
                <w:szCs w:val="22"/>
              </w:rPr>
            </w:pPr>
            <w:r w:rsidRPr="00B044ED">
              <w:rPr>
                <w:sz w:val="22"/>
                <w:szCs w:val="22"/>
              </w:rPr>
              <w:t>Synergies program</w:t>
            </w:r>
          </w:p>
        </w:tc>
      </w:tr>
    </w:tbl>
    <w:p w14:paraId="3FEA2FDF" w14:textId="77777777" w:rsidR="00173A2E" w:rsidRPr="000E2630" w:rsidRDefault="00173A2E" w:rsidP="006F2AE3"/>
    <w:p w14:paraId="7316209C" w14:textId="519D3C9F" w:rsidR="00BE6AB6" w:rsidRDefault="001C1CFF" w:rsidP="00AF49BB">
      <w:pPr>
        <w:spacing w:after="120"/>
        <w:jc w:val="both"/>
      </w:pPr>
      <w:r w:rsidRPr="000E2630">
        <w:t xml:space="preserve">Sub-Project </w:t>
      </w:r>
      <w:r w:rsidR="00A10EBC" w:rsidRPr="000E2630">
        <w:t xml:space="preserve">Construction of Scientific Research Center </w:t>
      </w:r>
      <w:r w:rsidR="00406358" w:rsidRPr="000E2630">
        <w:t xml:space="preserve">for Electrical Engineering and Computer Science </w:t>
      </w:r>
      <w:r w:rsidR="002E229B">
        <w:t>(</w:t>
      </w:r>
      <w:r w:rsidR="00406358" w:rsidRPr="000E2630">
        <w:t>FERIT</w:t>
      </w:r>
      <w:r w:rsidR="002E229B">
        <w:t>)</w:t>
      </w:r>
      <w:r w:rsidRPr="000E2630">
        <w:t xml:space="preserve"> falls under the Subcomponent 1.</w:t>
      </w:r>
      <w:r w:rsidR="00194C97" w:rsidRPr="000E2630">
        <w:t>1</w:t>
      </w:r>
      <w:r w:rsidRPr="000E2630">
        <w:t>.</w:t>
      </w:r>
      <w:r w:rsidR="00194C97" w:rsidRPr="000E2630">
        <w:t xml:space="preserve"> Strengthening the institutional infrastructure for research and innovation policy</w:t>
      </w:r>
      <w:r w:rsidR="00BE6AB6" w:rsidRPr="000E2630">
        <w:t xml:space="preserve">, activity: Financing for selected research and technology infrastructure projects. </w:t>
      </w:r>
      <w:r w:rsidR="004820DE" w:rsidRPr="000E2630">
        <w:t xml:space="preserve">This activity finances grants to research organizations addressing gaps in the availability of quality equipment and access to research infrastructure. </w:t>
      </w:r>
      <w:r w:rsidR="009000C3" w:rsidRPr="000E2630">
        <w:t xml:space="preserve">The </w:t>
      </w:r>
      <w:r w:rsidR="00584EBE" w:rsidRPr="000E2630">
        <w:t xml:space="preserve">Sub-Project was selected based on </w:t>
      </w:r>
      <w:r w:rsidR="009000C3" w:rsidRPr="000E2630">
        <w:t>a number of non-exclusive criteria, including contribution to digital transformation and green transition, public-private cooperation, private sector demand, performance-based financing reform, lagging regional development.</w:t>
      </w:r>
    </w:p>
    <w:p w14:paraId="75AB3BF0" w14:textId="77777777" w:rsidR="00505015" w:rsidRDefault="00505015" w:rsidP="00AF49BB">
      <w:pPr>
        <w:spacing w:after="120"/>
        <w:jc w:val="both"/>
      </w:pPr>
    </w:p>
    <w:p w14:paraId="10E890FE" w14:textId="02743555" w:rsidR="00505015" w:rsidRDefault="00505015" w:rsidP="002E6FFD">
      <w:pPr>
        <w:pStyle w:val="Heading2"/>
        <w:spacing w:after="120"/>
        <w:ind w:left="578" w:hanging="578"/>
      </w:pPr>
      <w:bookmarkStart w:id="75" w:name="_Toc168043458"/>
      <w:r>
        <w:t xml:space="preserve">General information </w:t>
      </w:r>
      <w:r w:rsidR="008D029C">
        <w:t>about the</w:t>
      </w:r>
      <w:r>
        <w:t xml:space="preserve"> Sub-Project</w:t>
      </w:r>
      <w:bookmarkEnd w:id="75"/>
    </w:p>
    <w:p w14:paraId="20D39FB0" w14:textId="77777777" w:rsidR="00505015" w:rsidRPr="000E2630" w:rsidRDefault="00505015" w:rsidP="00505015">
      <w:r w:rsidRPr="000E2630">
        <w:t xml:space="preserve">General information </w:t>
      </w:r>
      <w:r>
        <w:t>are</w:t>
      </w:r>
      <w:r w:rsidRPr="000E2630">
        <w:t xml:space="preserve"> listed in Table 2.</w:t>
      </w:r>
    </w:p>
    <w:p w14:paraId="71A1EDF0" w14:textId="77777777" w:rsidR="00505015" w:rsidRPr="000E2630" w:rsidRDefault="00505015" w:rsidP="00505015">
      <w:pPr>
        <w:rPr>
          <w:sz w:val="10"/>
          <w:szCs w:val="10"/>
        </w:rPr>
      </w:pPr>
    </w:p>
    <w:p w14:paraId="6C320992" w14:textId="0A248F4A" w:rsidR="00505015" w:rsidRPr="000E2630" w:rsidRDefault="00505015" w:rsidP="00505015">
      <w:pPr>
        <w:pStyle w:val="Caption"/>
      </w:pPr>
      <w:r w:rsidRPr="000E2630">
        <w:t xml:space="preserve">Table </w:t>
      </w:r>
      <w:r w:rsidRPr="000E2630">
        <w:fldChar w:fldCharType="begin"/>
      </w:r>
      <w:r w:rsidRPr="000E2630">
        <w:instrText>SEQ Table \* ARABIC</w:instrText>
      </w:r>
      <w:r w:rsidRPr="000E2630">
        <w:fldChar w:fldCharType="separate"/>
      </w:r>
      <w:r w:rsidR="008D029C">
        <w:rPr>
          <w:noProof/>
        </w:rPr>
        <w:t>2</w:t>
      </w:r>
      <w:r w:rsidRPr="000E2630">
        <w:fldChar w:fldCharType="end"/>
      </w:r>
      <w:r w:rsidRPr="000E2630">
        <w:t xml:space="preserve">. </w:t>
      </w:r>
      <w:r w:rsidRPr="000E2630">
        <w:rPr>
          <w:bCs/>
        </w:rPr>
        <w:t>General information – Construction of Scientific Research Center for Electrical Engineering and Computer Science FERIT Sub-Project</w:t>
      </w:r>
    </w:p>
    <w:tbl>
      <w:tblPr>
        <w:tblStyle w:val="GridTable1Light"/>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80" w:firstRow="0" w:lastRow="0" w:firstColumn="1" w:lastColumn="0" w:noHBand="0" w:noVBand="1"/>
      </w:tblPr>
      <w:tblGrid>
        <w:gridCol w:w="2972"/>
        <w:gridCol w:w="6044"/>
      </w:tblGrid>
      <w:tr w:rsidR="00505015" w:rsidRPr="000E2630" w14:paraId="16440AFA"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56A609C4" w14:textId="77777777" w:rsidR="00505015" w:rsidRPr="000E2630" w:rsidRDefault="00505015" w:rsidP="006474F4">
            <w:pPr>
              <w:pStyle w:val="Tablicatekst"/>
              <w:rPr>
                <w:sz w:val="22"/>
                <w:szCs w:val="22"/>
                <w:highlight w:val="yellow"/>
                <w:lang w:val="en-US"/>
              </w:rPr>
            </w:pPr>
            <w:r w:rsidRPr="000E2630">
              <w:rPr>
                <w:sz w:val="22"/>
                <w:szCs w:val="22"/>
                <w:lang w:val="en-US"/>
              </w:rPr>
              <w:t>Name of the Sub-Project</w:t>
            </w:r>
          </w:p>
        </w:tc>
        <w:tc>
          <w:tcPr>
            <w:tcW w:w="6044" w:type="dxa"/>
          </w:tcPr>
          <w:p w14:paraId="3AD19B6A"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r w:rsidRPr="000E2630">
              <w:rPr>
                <w:sz w:val="22"/>
                <w:szCs w:val="22"/>
                <w:lang w:val="en-US"/>
              </w:rPr>
              <w:t xml:space="preserve">Construction of the Scientific </w:t>
            </w:r>
            <w:r w:rsidRPr="000E2630">
              <w:rPr>
                <w:bCs/>
                <w:sz w:val="22"/>
                <w:szCs w:val="22"/>
                <w:lang w:val="en-US"/>
              </w:rPr>
              <w:t>Research Center for Electrical Engineering and Computer Science FERIT.</w:t>
            </w:r>
          </w:p>
        </w:tc>
      </w:tr>
      <w:tr w:rsidR="00505015" w:rsidRPr="000E2630" w14:paraId="643C6B53"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4B65C7A6" w14:textId="77777777" w:rsidR="00505015" w:rsidRPr="000E2630" w:rsidRDefault="00505015" w:rsidP="006474F4">
            <w:pPr>
              <w:pStyle w:val="Tablicatekst"/>
              <w:rPr>
                <w:sz w:val="22"/>
                <w:szCs w:val="22"/>
                <w:highlight w:val="yellow"/>
                <w:lang w:val="en-US"/>
              </w:rPr>
            </w:pPr>
            <w:r w:rsidRPr="000E2630">
              <w:rPr>
                <w:sz w:val="22"/>
                <w:szCs w:val="22"/>
                <w:lang w:val="en-US"/>
              </w:rPr>
              <w:t>Purpose</w:t>
            </w:r>
          </w:p>
        </w:tc>
        <w:tc>
          <w:tcPr>
            <w:tcW w:w="6044" w:type="dxa"/>
          </w:tcPr>
          <w:p w14:paraId="1AA9194D" w14:textId="77777777" w:rsidR="00505015" w:rsidRPr="000E2630" w:rsidRDefault="00505015" w:rsidP="006474F4">
            <w:pPr>
              <w:spacing w:after="120"/>
              <w:jc w:val="both"/>
              <w:cnfStyle w:val="000000000000" w:firstRow="0" w:lastRow="0" w:firstColumn="0" w:lastColumn="0" w:oddVBand="0" w:evenVBand="0" w:oddHBand="0" w:evenHBand="0" w:firstRowFirstColumn="0" w:firstRowLastColumn="0" w:lastRowFirstColumn="0" w:lastRowLastColumn="0"/>
              <w:rPr>
                <w:bCs/>
                <w:sz w:val="22"/>
                <w:szCs w:val="22"/>
              </w:rPr>
            </w:pPr>
            <w:r w:rsidRPr="000E2630">
              <w:rPr>
                <w:bCs/>
                <w:sz w:val="22"/>
                <w:szCs w:val="22"/>
              </w:rPr>
              <w:t>The Scientific Research Cent</w:t>
            </w:r>
            <w:r>
              <w:rPr>
                <w:bCs/>
                <w:sz w:val="22"/>
                <w:szCs w:val="22"/>
              </w:rPr>
              <w:t>er</w:t>
            </w:r>
            <w:r w:rsidRPr="000E2630">
              <w:rPr>
                <w:bCs/>
                <w:sz w:val="22"/>
                <w:szCs w:val="22"/>
              </w:rPr>
              <w:t xml:space="preserve"> is conceived as a specialized organizational unit with the aim of improving the research organizational structure of FERIT and more effectively connecting the research group at FERIT, but also with researchers at the University and beyond.</w:t>
            </w:r>
          </w:p>
        </w:tc>
      </w:tr>
      <w:tr w:rsidR="00505015" w:rsidRPr="000E2630" w14:paraId="0B85B33E"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7CEE2C82" w14:textId="77777777" w:rsidR="00505015" w:rsidRPr="000E2630" w:rsidRDefault="00505015" w:rsidP="006474F4">
            <w:pPr>
              <w:pStyle w:val="Tablicatekst"/>
              <w:rPr>
                <w:sz w:val="22"/>
                <w:szCs w:val="22"/>
                <w:highlight w:val="yellow"/>
                <w:lang w:val="en-US"/>
              </w:rPr>
            </w:pPr>
            <w:r w:rsidRPr="000E2630">
              <w:rPr>
                <w:sz w:val="22"/>
                <w:szCs w:val="22"/>
                <w:lang w:val="en-US"/>
              </w:rPr>
              <w:t>Beneficiary</w:t>
            </w:r>
          </w:p>
        </w:tc>
        <w:tc>
          <w:tcPr>
            <w:tcW w:w="6044" w:type="dxa"/>
          </w:tcPr>
          <w:p w14:paraId="582E83DE"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Faculty of Electrical Engineering, Computer Science and Information Technology Osijek (FERIT)</w:t>
            </w:r>
          </w:p>
        </w:tc>
      </w:tr>
      <w:tr w:rsidR="00505015" w:rsidRPr="000E2630" w14:paraId="14A908F6"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233A11F7" w14:textId="77777777" w:rsidR="00505015" w:rsidRPr="000E2630" w:rsidRDefault="00505015" w:rsidP="006474F4">
            <w:pPr>
              <w:pStyle w:val="Tablicatekst"/>
              <w:rPr>
                <w:sz w:val="22"/>
                <w:szCs w:val="22"/>
                <w:highlight w:val="yellow"/>
                <w:lang w:val="en-US"/>
              </w:rPr>
            </w:pPr>
            <w:r w:rsidRPr="000E2630">
              <w:rPr>
                <w:sz w:val="22"/>
                <w:szCs w:val="22"/>
                <w:lang w:val="en-US"/>
              </w:rPr>
              <w:t>Location (Address, City/Municipality, County)</w:t>
            </w:r>
          </w:p>
        </w:tc>
        <w:tc>
          <w:tcPr>
            <w:tcW w:w="6044" w:type="dxa"/>
            <w:vAlign w:val="center"/>
          </w:tcPr>
          <w:p w14:paraId="05CFEC4D"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Ulica Andrije Mohorovčića, City of Osijek, Osijek-Baranja County, Republic of Croatia</w:t>
            </w:r>
          </w:p>
        </w:tc>
      </w:tr>
      <w:tr w:rsidR="00505015" w:rsidRPr="000E2630" w14:paraId="68D9CCD1"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33C987AE" w14:textId="77777777" w:rsidR="00505015" w:rsidRPr="000E2630" w:rsidRDefault="00505015" w:rsidP="006474F4">
            <w:pPr>
              <w:pStyle w:val="Tablicatekst"/>
              <w:rPr>
                <w:sz w:val="22"/>
                <w:szCs w:val="22"/>
                <w:lang w:val="en-US"/>
              </w:rPr>
            </w:pPr>
            <w:r w:rsidRPr="000E2630">
              <w:rPr>
                <w:sz w:val="22"/>
                <w:szCs w:val="22"/>
                <w:lang w:val="en-US"/>
              </w:rPr>
              <w:t>Cadastral parcel and municipality</w:t>
            </w:r>
          </w:p>
        </w:tc>
        <w:tc>
          <w:tcPr>
            <w:tcW w:w="6044" w:type="dxa"/>
            <w:vAlign w:val="center"/>
          </w:tcPr>
          <w:p w14:paraId="5566EE88"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Cadastral plot no. 6660/22 and 6660/23, Cadastral municipality Osijek</w:t>
            </w:r>
            <w:r>
              <w:rPr>
                <w:sz w:val="22"/>
                <w:szCs w:val="22"/>
                <w:lang w:val="en-US"/>
              </w:rPr>
              <w:t xml:space="preserve">. </w:t>
            </w:r>
            <w:r w:rsidRPr="00C02176">
              <w:rPr>
                <w:sz w:val="22"/>
                <w:szCs w:val="22"/>
                <w:lang w:val="en-US"/>
              </w:rPr>
              <w:t>The owner of the plot is Josip Juraj Strossmayer University in Osijek.</w:t>
            </w:r>
          </w:p>
        </w:tc>
      </w:tr>
      <w:tr w:rsidR="00505015" w:rsidRPr="000E2630" w14:paraId="3D873473"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06935FF8" w14:textId="77777777" w:rsidR="00505015" w:rsidRPr="000E2630" w:rsidRDefault="00505015" w:rsidP="006474F4">
            <w:pPr>
              <w:pStyle w:val="Tablicatekst"/>
              <w:rPr>
                <w:sz w:val="22"/>
                <w:szCs w:val="22"/>
                <w:highlight w:val="yellow"/>
                <w:lang w:val="en-US"/>
              </w:rPr>
            </w:pPr>
            <w:r w:rsidRPr="000E2630">
              <w:rPr>
                <w:sz w:val="22"/>
                <w:szCs w:val="22"/>
                <w:lang w:val="en-US"/>
              </w:rPr>
              <w:t>Landowner</w:t>
            </w:r>
          </w:p>
        </w:tc>
        <w:tc>
          <w:tcPr>
            <w:tcW w:w="6044" w:type="dxa"/>
          </w:tcPr>
          <w:p w14:paraId="5ED5721A"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Josip Juraj Strossmayer University in Osijek.</w:t>
            </w:r>
          </w:p>
        </w:tc>
      </w:tr>
      <w:tr w:rsidR="00505015" w:rsidRPr="000E2630" w14:paraId="00A7C03E"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06F3F3ED" w14:textId="77777777" w:rsidR="00505015" w:rsidRPr="000E2630" w:rsidRDefault="00505015" w:rsidP="006474F4">
            <w:pPr>
              <w:pStyle w:val="Tablicatekst"/>
              <w:rPr>
                <w:b w:val="0"/>
                <w:bCs w:val="0"/>
                <w:sz w:val="22"/>
                <w:szCs w:val="22"/>
                <w:lang w:val="en-US"/>
              </w:rPr>
            </w:pPr>
            <w:r w:rsidRPr="000E2630">
              <w:rPr>
                <w:sz w:val="22"/>
                <w:szCs w:val="22"/>
                <w:lang w:val="en-US"/>
              </w:rPr>
              <w:t>Sub-Project description</w:t>
            </w:r>
          </w:p>
        </w:tc>
        <w:tc>
          <w:tcPr>
            <w:tcW w:w="6044" w:type="dxa"/>
          </w:tcPr>
          <w:p w14:paraId="57E17DE6" w14:textId="77777777" w:rsidR="00505015" w:rsidRPr="000E2630" w:rsidRDefault="00505015" w:rsidP="006474F4">
            <w:pPr>
              <w:spacing w:after="120"/>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The planned Sub-Project envisages the construction of the building of the Scientific Research Center for Electrical Engineering and Comput</w:t>
            </w:r>
            <w:r>
              <w:rPr>
                <w:sz w:val="22"/>
                <w:szCs w:val="22"/>
              </w:rPr>
              <w:t>er Science</w:t>
            </w:r>
            <w:r w:rsidRPr="000E2630">
              <w:rPr>
                <w:sz w:val="22"/>
                <w:szCs w:val="22"/>
              </w:rPr>
              <w:t xml:space="preserve"> within the area of existing campus of the Josip Juraj Strossmayer University in Osijek.</w:t>
            </w:r>
          </w:p>
        </w:tc>
      </w:tr>
      <w:tr w:rsidR="00505015" w:rsidRPr="000E2630" w14:paraId="419242DA"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cPr>
          <w:p w14:paraId="3E86BC47" w14:textId="77777777" w:rsidR="00505015" w:rsidRPr="000E2630" w:rsidRDefault="00505015" w:rsidP="006474F4">
            <w:pPr>
              <w:pStyle w:val="Tablicatekst"/>
              <w:rPr>
                <w:sz w:val="22"/>
                <w:szCs w:val="22"/>
                <w:lang w:val="en-US"/>
              </w:rPr>
            </w:pPr>
            <w:r w:rsidRPr="000E2630">
              <w:rPr>
                <w:sz w:val="22"/>
                <w:szCs w:val="22"/>
                <w:lang w:val="en-US"/>
              </w:rPr>
              <w:lastRenderedPageBreak/>
              <w:t>Are there any associated facilities</w:t>
            </w:r>
            <w:r w:rsidRPr="000E2630">
              <w:rPr>
                <w:rStyle w:val="FootnoteReference"/>
                <w:sz w:val="22"/>
                <w:szCs w:val="22"/>
                <w:lang w:val="en-US"/>
              </w:rPr>
              <w:footnoteReference w:id="2"/>
            </w:r>
            <w:r w:rsidRPr="000E2630">
              <w:rPr>
                <w:sz w:val="22"/>
                <w:szCs w:val="22"/>
                <w:lang w:val="en-US"/>
              </w:rPr>
              <w:t xml:space="preserve"> related to the sub-project?</w:t>
            </w:r>
          </w:p>
        </w:tc>
        <w:tc>
          <w:tcPr>
            <w:tcW w:w="6044" w:type="dxa"/>
            <w:vAlign w:val="center"/>
          </w:tcPr>
          <w:p w14:paraId="51F1BAA6" w14:textId="77777777" w:rsidR="00505015" w:rsidRPr="000E2630" w:rsidRDefault="00505015" w:rsidP="006474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NO</w:t>
            </w:r>
          </w:p>
        </w:tc>
      </w:tr>
      <w:tr w:rsidR="00505015" w:rsidRPr="000E2630" w14:paraId="045814FB"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cPr>
          <w:p w14:paraId="231B8927" w14:textId="77777777" w:rsidR="00505015" w:rsidRPr="000E2630" w:rsidRDefault="00505015" w:rsidP="006474F4">
            <w:pPr>
              <w:pStyle w:val="Tablicatekst"/>
              <w:rPr>
                <w:sz w:val="22"/>
                <w:szCs w:val="22"/>
                <w:lang w:val="en-US"/>
              </w:rPr>
            </w:pPr>
            <w:r w:rsidRPr="000E2630">
              <w:rPr>
                <w:sz w:val="22"/>
                <w:szCs w:val="22"/>
                <w:lang w:val="en-US"/>
              </w:rPr>
              <w:t>Is the Sub-Project aligned with spatial planning documents?</w:t>
            </w:r>
          </w:p>
        </w:tc>
        <w:tc>
          <w:tcPr>
            <w:tcW w:w="6044" w:type="dxa"/>
            <w:shd w:val="clear" w:color="auto" w:fill="auto"/>
            <w:vAlign w:val="center"/>
          </w:tcPr>
          <w:p w14:paraId="72695C7B"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YES</w:t>
            </w:r>
          </w:p>
          <w:p w14:paraId="4F0DC72E"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Spatial plan of Osijek -Baranja County (OG 1/02, 4/10, 3/16, 5/16, 6/16, 5/20, 7/20, 1/21, 3/21, 16/22 and 1/23).</w:t>
            </w:r>
          </w:p>
          <w:p w14:paraId="5E9F0A26"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Spatial plan of the City of Osijek (OG 8/05, 5/09, 17A/09, 12/10, 12/12, 20A/18 and 8A/19, 24/22).</w:t>
            </w:r>
          </w:p>
          <w:p w14:paraId="165536DD"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Urban General Plan of the City of Osijek (OG 5/06, 12/06, 1/07, 12/10, 12/11, 12/12, 2/13, 4/13, 7/14, 11/15, 5/16, 2/17, 6a/18, 12A/20, 4/21 and 24/22).</w:t>
            </w:r>
          </w:p>
          <w:p w14:paraId="5E2674B4"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Urban Plan of University J. J. Strossmayera in City of Osijek - Donji </w:t>
            </w:r>
            <w:r>
              <w:rPr>
                <w:sz w:val="22"/>
                <w:szCs w:val="22"/>
                <w:lang w:val="en-US"/>
              </w:rPr>
              <w:t>G</w:t>
            </w:r>
            <w:r w:rsidRPr="000E2630">
              <w:rPr>
                <w:sz w:val="22"/>
                <w:szCs w:val="22"/>
                <w:lang w:val="en-US"/>
              </w:rPr>
              <w:t>rad (OG 4/03, 12/10, 9/13 and 2/15).</w:t>
            </w:r>
          </w:p>
        </w:tc>
      </w:tr>
      <w:tr w:rsidR="00505015" w:rsidRPr="000E2630" w14:paraId="64EBE05B"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422990C3" w14:textId="77777777" w:rsidR="00505015" w:rsidRPr="000E2630" w:rsidRDefault="00505015" w:rsidP="006474F4">
            <w:pPr>
              <w:pStyle w:val="Tablicatekst"/>
              <w:rPr>
                <w:sz w:val="22"/>
                <w:szCs w:val="22"/>
                <w:lang w:val="en-US"/>
              </w:rPr>
            </w:pPr>
            <w:r w:rsidRPr="000E2630">
              <w:rPr>
                <w:sz w:val="22"/>
                <w:szCs w:val="22"/>
                <w:lang w:val="en-US"/>
              </w:rPr>
              <w:t>Is the Sub-Project protected cultural heritage?</w:t>
            </w:r>
          </w:p>
        </w:tc>
        <w:tc>
          <w:tcPr>
            <w:tcW w:w="6044" w:type="dxa"/>
            <w:vAlign w:val="center"/>
          </w:tcPr>
          <w:p w14:paraId="4FA36FCA"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YES</w:t>
            </w:r>
          </w:p>
          <w:p w14:paraId="4C048840" w14:textId="77777777" w:rsidR="00505015" w:rsidRPr="000E2630" w:rsidRDefault="00505015" w:rsidP="006474F4">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According to the Register of Cultural Goods of the Republic of Croatia and the current spatial planning documentation, the project in question is located within two protected cultural goods for which the Conservation Department in Osijek</w:t>
            </w:r>
            <w:r>
              <w:rPr>
                <w:sz w:val="22"/>
                <w:szCs w:val="22"/>
                <w:lang w:val="en-US"/>
              </w:rPr>
              <w:t>, Ministry of Culture and Media</w:t>
            </w:r>
            <w:r w:rsidRPr="000E2630">
              <w:rPr>
                <w:sz w:val="22"/>
                <w:szCs w:val="22"/>
                <w:lang w:val="en-US"/>
              </w:rPr>
              <w:t xml:space="preserve"> is responsible: Cultural and Historical Urban Units of the City of Osijek, registration number: Z-4341, Archaeological Zones "Mursa, </w:t>
            </w:r>
            <w:r>
              <w:rPr>
                <w:sz w:val="22"/>
                <w:szCs w:val="22"/>
                <w:lang w:val="en-US"/>
              </w:rPr>
              <w:t>Pristanište i</w:t>
            </w:r>
            <w:r w:rsidRPr="000E2630">
              <w:rPr>
                <w:sz w:val="22"/>
                <w:szCs w:val="22"/>
                <w:lang w:val="en-US"/>
              </w:rPr>
              <w:t xml:space="preserve"> Vijenac Ivan</w:t>
            </w:r>
            <w:r>
              <w:rPr>
                <w:sz w:val="22"/>
                <w:szCs w:val="22"/>
                <w:lang w:val="en-US"/>
              </w:rPr>
              <w:t>a</w:t>
            </w:r>
            <w:r w:rsidRPr="000E2630">
              <w:rPr>
                <w:sz w:val="22"/>
                <w:szCs w:val="22"/>
                <w:lang w:val="en-US"/>
              </w:rPr>
              <w:t xml:space="preserve"> Meštrović</w:t>
            </w:r>
            <w:r>
              <w:rPr>
                <w:sz w:val="22"/>
                <w:szCs w:val="22"/>
                <w:lang w:val="en-US"/>
              </w:rPr>
              <w:t>a</w:t>
            </w:r>
            <w:r w:rsidRPr="000E2630">
              <w:rPr>
                <w:sz w:val="22"/>
                <w:szCs w:val="22"/>
                <w:lang w:val="en-US"/>
              </w:rPr>
              <w:t xml:space="preserve">", registration number Z -6380. </w:t>
            </w:r>
          </w:p>
        </w:tc>
      </w:tr>
      <w:tr w:rsidR="00505015" w:rsidRPr="000E2630" w14:paraId="428A6645"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480AEC7C" w14:textId="77777777" w:rsidR="00505015" w:rsidRPr="000E2630" w:rsidRDefault="00505015" w:rsidP="006474F4">
            <w:pPr>
              <w:pStyle w:val="Tablicatekst"/>
              <w:rPr>
                <w:sz w:val="22"/>
                <w:szCs w:val="22"/>
                <w:lang w:val="en-US"/>
              </w:rPr>
            </w:pPr>
            <w:r w:rsidRPr="000E2630">
              <w:rPr>
                <w:sz w:val="22"/>
                <w:szCs w:val="22"/>
                <w:lang w:val="en-US"/>
              </w:rPr>
              <w:t>Is the Sub-Project located within the archaeological/cultural protection zones?</w:t>
            </w:r>
          </w:p>
        </w:tc>
        <w:tc>
          <w:tcPr>
            <w:tcW w:w="6044" w:type="dxa"/>
            <w:vAlign w:val="center"/>
          </w:tcPr>
          <w:p w14:paraId="661F1A53" w14:textId="77777777" w:rsidR="00505015" w:rsidRPr="000E2630" w:rsidRDefault="00505015" w:rsidP="006474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YES</w:t>
            </w:r>
          </w:p>
          <w:p w14:paraId="5241D4B8" w14:textId="77777777" w:rsidR="00505015" w:rsidRPr="000E2630" w:rsidRDefault="00505015" w:rsidP="006474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The project is planned within the archaeological zone "Mursa".</w:t>
            </w:r>
          </w:p>
        </w:tc>
      </w:tr>
      <w:tr w:rsidR="00505015" w:rsidRPr="000E2630" w14:paraId="14B79AD6" w14:textId="77777777" w:rsidTr="006474F4">
        <w:trP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tcPr>
          <w:p w14:paraId="52822D39" w14:textId="77777777" w:rsidR="00505015" w:rsidRPr="000E2630" w:rsidRDefault="00505015" w:rsidP="006474F4">
            <w:pPr>
              <w:pStyle w:val="Tablicatekst"/>
              <w:rPr>
                <w:sz w:val="22"/>
                <w:szCs w:val="22"/>
                <w:lang w:val="en-US"/>
              </w:rPr>
            </w:pPr>
            <w:r w:rsidRPr="000E2630">
              <w:rPr>
                <w:sz w:val="22"/>
                <w:szCs w:val="22"/>
                <w:lang w:val="en-US"/>
              </w:rPr>
              <w:t>Is the Sub-Project located within the nature protection areas or Natura 2000 sites?</w:t>
            </w:r>
          </w:p>
        </w:tc>
        <w:tc>
          <w:tcPr>
            <w:tcW w:w="6044" w:type="dxa"/>
            <w:vAlign w:val="center"/>
          </w:tcPr>
          <w:p w14:paraId="670DBA79" w14:textId="77777777" w:rsidR="00505015" w:rsidRPr="000E2630" w:rsidRDefault="00505015" w:rsidP="006474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NO</w:t>
            </w:r>
          </w:p>
        </w:tc>
      </w:tr>
    </w:tbl>
    <w:p w14:paraId="380D7CDA" w14:textId="77777777" w:rsidR="009A7C33" w:rsidRPr="000E2630" w:rsidRDefault="009A7C33" w:rsidP="002E6FFD">
      <w:pPr>
        <w:pStyle w:val="Heading2"/>
        <w:ind w:left="709" w:hanging="709"/>
      </w:pPr>
      <w:bookmarkStart w:id="76" w:name="_Toc168043459"/>
      <w:bookmarkStart w:id="77" w:name="_Toc168043460"/>
      <w:bookmarkEnd w:id="76"/>
      <w:r w:rsidRPr="000E2630">
        <w:t>Study Team</w:t>
      </w:r>
      <w:bookmarkEnd w:id="77"/>
    </w:p>
    <w:p w14:paraId="4DDAF6AA" w14:textId="77777777" w:rsidR="00BE20BA" w:rsidRPr="000E2630" w:rsidRDefault="00BE20BA" w:rsidP="00BE20BA">
      <w:pPr>
        <w:jc w:val="both"/>
      </w:pPr>
      <w:bookmarkStart w:id="78" w:name="_Hlk167095454"/>
      <w:r w:rsidRPr="000E2630">
        <w:t xml:space="preserve">This ESMP was prepared by the Environmental and Social Specialists of the Project Implementation Unit (PIU) Team, supported also by the other team members, and FERIT E&amp;S team. During </w:t>
      </w:r>
      <w:r w:rsidRPr="000E2630">
        <w:rPr>
          <w:color w:val="000000" w:themeColor="text1"/>
        </w:rPr>
        <w:t xml:space="preserve">all phases </w:t>
      </w:r>
      <w:r w:rsidRPr="000E2630">
        <w:t xml:space="preserve">of the project E&amp;S specialists of the Project Implementation Unit will cooperate closely with the FERIT E&amp;S team </w:t>
      </w:r>
      <w:bookmarkStart w:id="79" w:name="_Hlk167095505"/>
      <w:r w:rsidRPr="000E2630">
        <w:t xml:space="preserve">on </w:t>
      </w:r>
      <w:r>
        <w:t xml:space="preserve">implementation of </w:t>
      </w:r>
      <w:r w:rsidRPr="000E2630">
        <w:t xml:space="preserve">the </w:t>
      </w:r>
      <w:bookmarkEnd w:id="79"/>
      <w:r w:rsidRPr="000E2630">
        <w:t>Environmental and Social Monitoring Plan.</w:t>
      </w:r>
    </w:p>
    <w:p w14:paraId="6A1B0F86" w14:textId="63E09ADC" w:rsidR="00EC706A" w:rsidRPr="000E2630" w:rsidRDefault="00EC706A">
      <w:pPr>
        <w:pStyle w:val="Heading2"/>
        <w:spacing w:after="120"/>
        <w:ind w:left="578" w:hanging="578"/>
      </w:pPr>
      <w:bookmarkStart w:id="80" w:name="_Toc167116966"/>
      <w:bookmarkStart w:id="81" w:name="_Toc168043461"/>
      <w:bookmarkEnd w:id="78"/>
      <w:bookmarkEnd w:id="80"/>
      <w:r w:rsidRPr="000E2630">
        <w:t>Timeline</w:t>
      </w:r>
      <w:bookmarkEnd w:id="81"/>
    </w:p>
    <w:p w14:paraId="2B2F72D4" w14:textId="53DE8654" w:rsidR="00EC706A" w:rsidRPr="000E2630" w:rsidRDefault="00EC706A" w:rsidP="00AF49BB">
      <w:pPr>
        <w:jc w:val="both"/>
      </w:pPr>
      <w:r w:rsidRPr="000E2630">
        <w:t xml:space="preserve">ESMP for </w:t>
      </w:r>
      <w:r w:rsidR="001404EC" w:rsidRPr="000E2630">
        <w:t>C</w:t>
      </w:r>
      <w:r w:rsidR="008930AC" w:rsidRPr="000E2630">
        <w:t xml:space="preserve">onstruction </w:t>
      </w:r>
      <w:r w:rsidR="001404EC" w:rsidRPr="000E2630">
        <w:t xml:space="preserve">of Scientific Research Center for Electrical Engineering and Computer Science FERIT </w:t>
      </w:r>
      <w:r w:rsidR="00FF19AF" w:rsidRPr="000E2630">
        <w:t>Sub</w:t>
      </w:r>
      <w:r w:rsidR="000D5075" w:rsidRPr="000E2630">
        <w:t>-</w:t>
      </w:r>
      <w:r w:rsidR="00FF19AF" w:rsidRPr="000E2630">
        <w:t xml:space="preserve">Project </w:t>
      </w:r>
      <w:r w:rsidRPr="000E2630">
        <w:t>will be developed in following phases:</w:t>
      </w:r>
    </w:p>
    <w:p w14:paraId="4F3FB5D1" w14:textId="26ECD394" w:rsidR="00EC706A" w:rsidRPr="000E2630" w:rsidRDefault="00EC706A" w:rsidP="00AF49BB">
      <w:pPr>
        <w:pStyle w:val="ListParagraph"/>
        <w:numPr>
          <w:ilvl w:val="0"/>
          <w:numId w:val="20"/>
        </w:numPr>
        <w:jc w:val="both"/>
      </w:pPr>
      <w:r w:rsidRPr="000E2630">
        <w:t>Draft version of ESMP</w:t>
      </w:r>
      <w:r w:rsidR="000D5075" w:rsidRPr="000E2630">
        <w:t>:</w:t>
      </w:r>
      <w:r w:rsidR="00BC7378" w:rsidRPr="000E2630">
        <w:t xml:space="preserve"> </w:t>
      </w:r>
      <w:r w:rsidR="00B5696F">
        <w:t>May</w:t>
      </w:r>
      <w:r w:rsidR="00FF19AF" w:rsidRPr="000E2630">
        <w:t xml:space="preserve"> </w:t>
      </w:r>
      <w:r w:rsidR="00BC7378" w:rsidRPr="000E2630">
        <w:t>202</w:t>
      </w:r>
      <w:r w:rsidR="007E04E6" w:rsidRPr="000E2630">
        <w:t>4</w:t>
      </w:r>
      <w:r w:rsidR="00A36CF8" w:rsidRPr="000E2630">
        <w:t>;</w:t>
      </w:r>
    </w:p>
    <w:p w14:paraId="2E59BEC6" w14:textId="2DBCFBD1" w:rsidR="00EC706A" w:rsidRPr="000E2630" w:rsidRDefault="00BC7378" w:rsidP="00AF49BB">
      <w:pPr>
        <w:pStyle w:val="ListParagraph"/>
        <w:numPr>
          <w:ilvl w:val="0"/>
          <w:numId w:val="20"/>
        </w:numPr>
        <w:jc w:val="both"/>
      </w:pPr>
      <w:r w:rsidRPr="000E2630">
        <w:t>Public consultations</w:t>
      </w:r>
      <w:r w:rsidR="000D5075" w:rsidRPr="000E2630">
        <w:t>:</w:t>
      </w:r>
      <w:r w:rsidRPr="000E2630">
        <w:t xml:space="preserve"> </w:t>
      </w:r>
      <w:r w:rsidR="00FA6049">
        <w:t>May/</w:t>
      </w:r>
      <w:r w:rsidR="003C5B5A" w:rsidRPr="000E2630">
        <w:t>June</w:t>
      </w:r>
      <w:r w:rsidR="004B2A6D" w:rsidRPr="000E2630">
        <w:t xml:space="preserve"> </w:t>
      </w:r>
      <w:r w:rsidR="006726A3" w:rsidRPr="000E2630">
        <w:t>2024</w:t>
      </w:r>
      <w:r w:rsidR="00A36CF8" w:rsidRPr="000E2630">
        <w:t>;</w:t>
      </w:r>
    </w:p>
    <w:p w14:paraId="0687BE39" w14:textId="39A46144" w:rsidR="00BC7378" w:rsidRPr="000E2630" w:rsidRDefault="00BC7378" w:rsidP="00AF49BB">
      <w:pPr>
        <w:pStyle w:val="ListParagraph"/>
        <w:numPr>
          <w:ilvl w:val="0"/>
          <w:numId w:val="20"/>
        </w:numPr>
        <w:jc w:val="both"/>
      </w:pPr>
      <w:r w:rsidRPr="000E2630">
        <w:t>Final version of ESMP</w:t>
      </w:r>
      <w:r w:rsidR="000D5075" w:rsidRPr="000E2630">
        <w:t>:</w:t>
      </w:r>
      <w:r w:rsidRPr="000E2630">
        <w:t xml:space="preserve"> </w:t>
      </w:r>
      <w:r w:rsidR="00BE2A94" w:rsidRPr="000E2630">
        <w:t xml:space="preserve">June </w:t>
      </w:r>
      <w:r w:rsidR="006726A3" w:rsidRPr="000E2630">
        <w:t>2024</w:t>
      </w:r>
      <w:r w:rsidR="00A36CF8" w:rsidRPr="000E2630">
        <w:t>;</w:t>
      </w:r>
    </w:p>
    <w:p w14:paraId="111F6F6B" w14:textId="0C366F00" w:rsidR="00BC7378" w:rsidRPr="000E2630" w:rsidRDefault="004A202C" w:rsidP="00AF49BB">
      <w:pPr>
        <w:pStyle w:val="ListParagraph"/>
        <w:numPr>
          <w:ilvl w:val="0"/>
          <w:numId w:val="20"/>
        </w:numPr>
        <w:jc w:val="both"/>
      </w:pPr>
      <w:r w:rsidRPr="000E2630">
        <w:t>Implementation</w:t>
      </w:r>
      <w:r w:rsidR="00E162D1" w:rsidRPr="000E2630">
        <w:t xml:space="preserve">, </w:t>
      </w:r>
      <w:r w:rsidRPr="000E2630">
        <w:t>m</w:t>
      </w:r>
      <w:r w:rsidR="00BC7378" w:rsidRPr="000E2630">
        <w:t xml:space="preserve">onitoring and </w:t>
      </w:r>
      <w:r w:rsidR="00E162D1" w:rsidRPr="000E2630">
        <w:t>reporting</w:t>
      </w:r>
      <w:r w:rsidR="000D5075" w:rsidRPr="000E2630">
        <w:t xml:space="preserve">: </w:t>
      </w:r>
      <w:r w:rsidR="000727B2" w:rsidRPr="000E2630">
        <w:t>July</w:t>
      </w:r>
      <w:r w:rsidR="00FD3F84" w:rsidRPr="000E2630">
        <w:t xml:space="preserve"> </w:t>
      </w:r>
      <w:r w:rsidR="000D5075" w:rsidRPr="000E2630">
        <w:t xml:space="preserve">2024 – </w:t>
      </w:r>
      <w:r w:rsidR="00336476" w:rsidRPr="000E2630">
        <w:t>July</w:t>
      </w:r>
      <w:r w:rsidR="00945ABA" w:rsidRPr="000E2630">
        <w:t xml:space="preserve"> </w:t>
      </w:r>
      <w:r w:rsidR="000D5075" w:rsidRPr="000E2630">
        <w:t>2026</w:t>
      </w:r>
      <w:r w:rsidR="00A36CF8" w:rsidRPr="000E2630">
        <w:t>.</w:t>
      </w:r>
    </w:p>
    <w:p w14:paraId="36BFE038" w14:textId="77777777" w:rsidR="0063029B" w:rsidRPr="000E2630" w:rsidRDefault="00C75ABE">
      <w:pPr>
        <w:pStyle w:val="Heading2"/>
        <w:ind w:left="578" w:hanging="578"/>
      </w:pPr>
      <w:bookmarkStart w:id="82" w:name="_Toc118993799"/>
      <w:bookmarkStart w:id="83" w:name="_Toc168043462"/>
      <w:bookmarkEnd w:id="82"/>
      <w:r w:rsidRPr="000E2630">
        <w:lastRenderedPageBreak/>
        <w:t>Policy framework</w:t>
      </w:r>
      <w:bookmarkEnd w:id="83"/>
    </w:p>
    <w:p w14:paraId="7A099916" w14:textId="77777777" w:rsidR="002B708C" w:rsidRPr="000E2630" w:rsidRDefault="0096774F">
      <w:pPr>
        <w:pStyle w:val="Heading3"/>
        <w:spacing w:after="120"/>
      </w:pPr>
      <w:bookmarkStart w:id="84" w:name="_Toc168043463"/>
      <w:r w:rsidRPr="000E2630">
        <w:t>National environmental and social legislation</w:t>
      </w:r>
      <w:bookmarkEnd w:id="84"/>
    </w:p>
    <w:p w14:paraId="57CB7630" w14:textId="77777777" w:rsidR="005604ED" w:rsidRPr="000E2630" w:rsidRDefault="005604ED" w:rsidP="00AF49BB">
      <w:pPr>
        <w:jc w:val="both"/>
      </w:pPr>
      <w:bookmarkStart w:id="85" w:name="_Hlk104840618"/>
      <w:r w:rsidRPr="000E2630">
        <w:t>Croatian national legislation covering the field of environmental protection is fully compliant with the regulations of the European Union.</w:t>
      </w:r>
    </w:p>
    <w:p w14:paraId="5D42CB8A" w14:textId="080ABA68" w:rsidR="002561CD" w:rsidRDefault="002561CD" w:rsidP="00AF49BB">
      <w:pPr>
        <w:jc w:val="both"/>
      </w:pPr>
      <w:r w:rsidRPr="000E2630">
        <w:t xml:space="preserve">The following </w:t>
      </w:r>
      <w:r w:rsidR="00457C0F" w:rsidRPr="000E2630">
        <w:t xml:space="preserve">most relevant </w:t>
      </w:r>
      <w:r w:rsidRPr="000E2630">
        <w:t>Croatian</w:t>
      </w:r>
      <w:r w:rsidR="0096774F" w:rsidRPr="000E2630">
        <w:t xml:space="preserve"> environmental</w:t>
      </w:r>
      <w:r w:rsidRPr="000E2630">
        <w:t xml:space="preserve"> leg</w:t>
      </w:r>
      <w:r w:rsidR="00C743CC" w:rsidRPr="000E2630">
        <w:t>al acts (</w:t>
      </w:r>
      <w:r w:rsidR="008D73C2" w:rsidRPr="000E2630">
        <w:t>including</w:t>
      </w:r>
      <w:r w:rsidR="00C743CC" w:rsidRPr="000E2630">
        <w:t xml:space="preserve"> stemming and/or relevant bylaws)</w:t>
      </w:r>
      <w:r w:rsidRPr="000E2630">
        <w:t xml:space="preserve"> define a legal framework for environmental management</w:t>
      </w:r>
      <w:r w:rsidR="005B6B93">
        <w:t>, including but not limited to</w:t>
      </w:r>
      <w:r w:rsidRPr="000E2630">
        <w:t>:</w:t>
      </w:r>
    </w:p>
    <w:p w14:paraId="7AEC3431" w14:textId="77777777" w:rsidR="00056B49" w:rsidRDefault="00056B49" w:rsidP="00AF49BB">
      <w:pPr>
        <w:jc w:val="both"/>
      </w:pPr>
    </w:p>
    <w:tbl>
      <w:tblPr>
        <w:tblStyle w:val="TableGrid"/>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2"/>
        <w:gridCol w:w="6044"/>
      </w:tblGrid>
      <w:tr w:rsidR="00056B49" w:rsidRPr="00D162A2" w14:paraId="2818CB3C" w14:textId="77777777" w:rsidTr="002E6FFD">
        <w:trPr>
          <w:jc w:val="center"/>
        </w:trPr>
        <w:tc>
          <w:tcPr>
            <w:tcW w:w="2972" w:type="dxa"/>
          </w:tcPr>
          <w:p w14:paraId="737B6961" w14:textId="5C060BF5" w:rsidR="0097027A" w:rsidRPr="002E6FFD" w:rsidRDefault="0097027A" w:rsidP="00AF49BB">
            <w:pPr>
              <w:jc w:val="both"/>
              <w:rPr>
                <w:b/>
                <w:bCs/>
                <w:sz w:val="22"/>
                <w:szCs w:val="22"/>
              </w:rPr>
            </w:pPr>
            <w:r w:rsidRPr="002E6FFD">
              <w:rPr>
                <w:b/>
                <w:bCs/>
                <w:sz w:val="22"/>
                <w:szCs w:val="22"/>
              </w:rPr>
              <w:t>Legislation</w:t>
            </w:r>
          </w:p>
        </w:tc>
        <w:tc>
          <w:tcPr>
            <w:tcW w:w="6044" w:type="dxa"/>
          </w:tcPr>
          <w:p w14:paraId="6086A29A" w14:textId="1459E965" w:rsidR="00056B49" w:rsidRPr="002E6FFD" w:rsidRDefault="0097027A" w:rsidP="00AF49BB">
            <w:pPr>
              <w:jc w:val="both"/>
              <w:rPr>
                <w:b/>
                <w:bCs/>
                <w:sz w:val="22"/>
                <w:szCs w:val="22"/>
              </w:rPr>
            </w:pPr>
            <w:r w:rsidRPr="002E6FFD">
              <w:rPr>
                <w:b/>
                <w:bCs/>
                <w:sz w:val="22"/>
                <w:szCs w:val="22"/>
              </w:rPr>
              <w:t xml:space="preserve">Overview </w:t>
            </w:r>
          </w:p>
        </w:tc>
      </w:tr>
      <w:tr w:rsidR="00056B49" w:rsidRPr="00D162A2" w14:paraId="291F93DB" w14:textId="77777777" w:rsidTr="002E6FFD">
        <w:trPr>
          <w:jc w:val="center"/>
        </w:trPr>
        <w:tc>
          <w:tcPr>
            <w:tcW w:w="2972" w:type="dxa"/>
          </w:tcPr>
          <w:p w14:paraId="5A3975BE" w14:textId="0D63233F" w:rsidR="00056B49" w:rsidRPr="002E6FFD" w:rsidRDefault="0097027A" w:rsidP="002E6FFD">
            <w:pPr>
              <w:rPr>
                <w:sz w:val="22"/>
                <w:szCs w:val="22"/>
              </w:rPr>
            </w:pPr>
            <w:r w:rsidRPr="002E6FFD">
              <w:rPr>
                <w:sz w:val="22"/>
                <w:szCs w:val="22"/>
              </w:rPr>
              <w:t>Environmental Protection Act (OG 80/13, 153/13, 78/15, 12/18, 118/18)</w:t>
            </w:r>
          </w:p>
        </w:tc>
        <w:tc>
          <w:tcPr>
            <w:tcW w:w="6044" w:type="dxa"/>
          </w:tcPr>
          <w:p w14:paraId="6966D5A9" w14:textId="5B957522" w:rsidR="00056B49" w:rsidRPr="002E6FFD" w:rsidRDefault="00FA0816" w:rsidP="002E6FFD">
            <w:pPr>
              <w:spacing w:after="160"/>
              <w:jc w:val="both"/>
              <w:rPr>
                <w:bCs/>
                <w:sz w:val="22"/>
                <w:szCs w:val="22"/>
                <w:lang w:val="en-US"/>
              </w:rPr>
            </w:pPr>
            <w:r w:rsidRPr="002E6FFD">
              <w:rPr>
                <w:bCs/>
                <w:sz w:val="22"/>
                <w:szCs w:val="22"/>
                <w:lang w:val="en-US"/>
              </w:rPr>
              <w:t>Environmental Protection Act regulates environmental protection principles and objectives within the concept of sustainable development, environment components protection and environmental stress protection. Furthermore it regulates environmental protection entities, sustainable development and environmental protection documents, environmental protection instruments, environmental monitoring, information system, access to information on the environment, access to justice in the environmental issues, public participation in the environmental issues, responsibility for environmental damage, funding and general policy instruments in environmental protection as well as administrative and inspection control.</w:t>
            </w:r>
            <w:r>
              <w:rPr>
                <w:bCs/>
                <w:sz w:val="22"/>
                <w:szCs w:val="22"/>
                <w:lang w:val="en-US"/>
              </w:rPr>
              <w:t xml:space="preserve"> </w:t>
            </w:r>
            <w:r w:rsidRPr="002E6FFD">
              <w:rPr>
                <w:bCs/>
                <w:sz w:val="22"/>
                <w:szCs w:val="22"/>
                <w:lang w:val="en-US"/>
              </w:rPr>
              <w:t>Environmental protection ensures comprehensive preservation of environmental quality, preservation of biodiversity and landscape diversity and geodiversity, rational use of natural resources and energy in the most favorable way for the environment, as a basic condition for a healthy life and the basis of the concept of sustainable development.</w:t>
            </w:r>
          </w:p>
        </w:tc>
      </w:tr>
      <w:tr w:rsidR="00056B49" w:rsidRPr="00D162A2" w14:paraId="4DB961FB" w14:textId="77777777" w:rsidTr="002E6FFD">
        <w:trPr>
          <w:jc w:val="center"/>
        </w:trPr>
        <w:tc>
          <w:tcPr>
            <w:tcW w:w="2972" w:type="dxa"/>
          </w:tcPr>
          <w:p w14:paraId="3B77FBC5" w14:textId="69104A77" w:rsidR="00056B49" w:rsidRPr="002E6FFD" w:rsidRDefault="00D162A2" w:rsidP="002E6FFD">
            <w:pPr>
              <w:rPr>
                <w:sz w:val="22"/>
                <w:szCs w:val="22"/>
              </w:rPr>
            </w:pPr>
            <w:r w:rsidRPr="002E6FFD">
              <w:rPr>
                <w:sz w:val="22"/>
                <w:szCs w:val="22"/>
              </w:rPr>
              <w:t>Nature Protection Act (OG 80/13, 15/18, 14/19,127/19, 155/23)</w:t>
            </w:r>
          </w:p>
        </w:tc>
        <w:tc>
          <w:tcPr>
            <w:tcW w:w="6044" w:type="dxa"/>
          </w:tcPr>
          <w:p w14:paraId="78467C3B" w14:textId="71EDA0DC" w:rsidR="008F6DA3" w:rsidRPr="002E6FFD" w:rsidRDefault="008F6DA3" w:rsidP="002E6FFD">
            <w:pPr>
              <w:jc w:val="both"/>
              <w:rPr>
                <w:bCs/>
                <w:sz w:val="22"/>
                <w:szCs w:val="22"/>
                <w:lang w:val="en-US"/>
              </w:rPr>
            </w:pPr>
            <w:r w:rsidRPr="002E6FFD">
              <w:rPr>
                <w:bCs/>
                <w:sz w:val="22"/>
                <w:szCs w:val="22"/>
                <w:lang w:val="en-US"/>
              </w:rPr>
              <w:t>Nature Protection Act regulates the nature protection system and integral nature preservation and its parts.</w:t>
            </w:r>
            <w:r w:rsidR="00A31194">
              <w:rPr>
                <w:bCs/>
                <w:sz w:val="22"/>
                <w:szCs w:val="22"/>
                <w:lang w:val="en-US"/>
              </w:rPr>
              <w:t xml:space="preserve"> </w:t>
            </w:r>
            <w:r w:rsidRPr="002E6FFD">
              <w:rPr>
                <w:bCs/>
                <w:sz w:val="22"/>
                <w:szCs w:val="22"/>
                <w:lang w:val="en-US"/>
              </w:rPr>
              <w:t xml:space="preserve">Act </w:t>
            </w:r>
            <w:r w:rsidR="00A31194">
              <w:rPr>
                <w:bCs/>
                <w:sz w:val="22"/>
                <w:szCs w:val="22"/>
                <w:lang w:val="en-US"/>
              </w:rPr>
              <w:t>N</w:t>
            </w:r>
            <w:r w:rsidRPr="002E6FFD">
              <w:rPr>
                <w:bCs/>
                <w:sz w:val="22"/>
                <w:szCs w:val="22"/>
                <w:lang w:val="en-US"/>
              </w:rPr>
              <w:t xml:space="preserve">ature </w:t>
            </w:r>
            <w:r w:rsidR="00A31194">
              <w:rPr>
                <w:bCs/>
                <w:sz w:val="22"/>
                <w:szCs w:val="22"/>
                <w:lang w:val="en-US"/>
              </w:rPr>
              <w:t>P</w:t>
            </w:r>
            <w:r w:rsidRPr="002E6FFD">
              <w:rPr>
                <w:bCs/>
                <w:sz w:val="22"/>
                <w:szCs w:val="22"/>
                <w:lang w:val="en-US"/>
              </w:rPr>
              <w:t xml:space="preserve">rotection </w:t>
            </w:r>
            <w:r w:rsidR="00A31194">
              <w:rPr>
                <w:bCs/>
                <w:sz w:val="22"/>
                <w:szCs w:val="22"/>
                <w:lang w:val="en-US"/>
              </w:rPr>
              <w:t xml:space="preserve">Act </w:t>
            </w:r>
            <w:r w:rsidRPr="002E6FFD">
              <w:rPr>
                <w:bCs/>
                <w:sz w:val="22"/>
                <w:szCs w:val="22"/>
                <w:lang w:val="en-US"/>
              </w:rPr>
              <w:t>objectives and tasks are:</w:t>
            </w:r>
          </w:p>
          <w:p w14:paraId="4318E489" w14:textId="77777777" w:rsidR="008F6DA3" w:rsidRPr="002E6FFD" w:rsidRDefault="008F6DA3" w:rsidP="002E6FFD">
            <w:pPr>
              <w:numPr>
                <w:ilvl w:val="0"/>
                <w:numId w:val="136"/>
              </w:numPr>
              <w:spacing w:after="160"/>
              <w:contextualSpacing/>
              <w:jc w:val="both"/>
              <w:rPr>
                <w:bCs/>
                <w:sz w:val="22"/>
                <w:szCs w:val="22"/>
                <w:lang w:val="en-US"/>
              </w:rPr>
            </w:pPr>
            <w:r w:rsidRPr="002E6FFD">
              <w:rPr>
                <w:bCs/>
                <w:sz w:val="22"/>
                <w:szCs w:val="22"/>
                <w:lang w:val="en-US"/>
              </w:rPr>
              <w:t>preservation and / or restoration of biodiversity by preserving natural habitat types, wild species and their habitats, including all birds species that occur naturally in the territory of the Republic of Croatia, as well as bird eggs and nests, by establishing an appropriate protection, management and control system,</w:t>
            </w:r>
          </w:p>
          <w:p w14:paraId="2D043469" w14:textId="77777777" w:rsidR="008F6DA3" w:rsidRPr="002E6FFD" w:rsidRDefault="008F6DA3" w:rsidP="002E6FFD">
            <w:pPr>
              <w:numPr>
                <w:ilvl w:val="0"/>
                <w:numId w:val="136"/>
              </w:numPr>
              <w:spacing w:after="160"/>
              <w:contextualSpacing/>
              <w:jc w:val="both"/>
              <w:rPr>
                <w:bCs/>
                <w:sz w:val="22"/>
                <w:szCs w:val="22"/>
                <w:lang w:val="en-US"/>
              </w:rPr>
            </w:pPr>
            <w:r w:rsidRPr="002E6FFD">
              <w:rPr>
                <w:bCs/>
                <w:sz w:val="22"/>
                <w:szCs w:val="22"/>
                <w:lang w:val="en-US"/>
              </w:rPr>
              <w:t>preservation of landscape and geodiversity in the natural balance state and harmonized relations with human activities,</w:t>
            </w:r>
          </w:p>
          <w:p w14:paraId="155B756A" w14:textId="77777777" w:rsidR="008F6DA3" w:rsidRPr="002E6FFD" w:rsidRDefault="008F6DA3" w:rsidP="002E6FFD">
            <w:pPr>
              <w:numPr>
                <w:ilvl w:val="0"/>
                <w:numId w:val="136"/>
              </w:numPr>
              <w:spacing w:after="160"/>
              <w:contextualSpacing/>
              <w:jc w:val="both"/>
              <w:rPr>
                <w:bCs/>
                <w:sz w:val="22"/>
                <w:szCs w:val="22"/>
                <w:lang w:val="en-US"/>
              </w:rPr>
            </w:pPr>
            <w:r w:rsidRPr="002E6FFD">
              <w:rPr>
                <w:bCs/>
                <w:sz w:val="22"/>
                <w:szCs w:val="22"/>
                <w:lang w:val="en-US"/>
              </w:rPr>
              <w:t>determination and monitoring the state of nature,</w:t>
            </w:r>
          </w:p>
          <w:p w14:paraId="70B4321B" w14:textId="77777777" w:rsidR="008F6DA3" w:rsidRPr="002E6FFD" w:rsidRDefault="008F6DA3" w:rsidP="002E6FFD">
            <w:pPr>
              <w:numPr>
                <w:ilvl w:val="0"/>
                <w:numId w:val="136"/>
              </w:numPr>
              <w:spacing w:after="160"/>
              <w:contextualSpacing/>
              <w:jc w:val="both"/>
              <w:rPr>
                <w:bCs/>
                <w:sz w:val="22"/>
                <w:szCs w:val="22"/>
                <w:lang w:val="en-US"/>
              </w:rPr>
            </w:pPr>
            <w:r w:rsidRPr="002E6FFD">
              <w:rPr>
                <w:bCs/>
                <w:sz w:val="22"/>
                <w:szCs w:val="22"/>
                <w:lang w:val="en-US"/>
              </w:rPr>
              <w:t>providing of nature protection system for its permanent preservation,</w:t>
            </w:r>
          </w:p>
          <w:p w14:paraId="4BF32467" w14:textId="77777777" w:rsidR="008F6DA3" w:rsidRPr="002E6FFD" w:rsidRDefault="008F6DA3" w:rsidP="002E6FFD">
            <w:pPr>
              <w:numPr>
                <w:ilvl w:val="0"/>
                <w:numId w:val="136"/>
              </w:numPr>
              <w:spacing w:after="160"/>
              <w:contextualSpacing/>
              <w:jc w:val="both"/>
              <w:rPr>
                <w:bCs/>
                <w:sz w:val="22"/>
                <w:szCs w:val="22"/>
                <w:lang w:val="en-US"/>
              </w:rPr>
            </w:pPr>
            <w:r w:rsidRPr="002E6FFD">
              <w:rPr>
                <w:bCs/>
                <w:sz w:val="22"/>
                <w:szCs w:val="22"/>
                <w:lang w:val="en-US"/>
              </w:rPr>
              <w:t>ensuring the sustainable natural resources usage without significant damage to parts of nature and with the least possible disturbance of the balance of its components,</w:t>
            </w:r>
          </w:p>
          <w:p w14:paraId="49C86127" w14:textId="77777777" w:rsidR="008F6DA3" w:rsidRPr="002E6FFD" w:rsidRDefault="008F6DA3" w:rsidP="002E6FFD">
            <w:pPr>
              <w:numPr>
                <w:ilvl w:val="0"/>
                <w:numId w:val="136"/>
              </w:numPr>
              <w:spacing w:after="160"/>
              <w:contextualSpacing/>
              <w:jc w:val="both"/>
              <w:rPr>
                <w:bCs/>
                <w:sz w:val="22"/>
                <w:szCs w:val="22"/>
                <w:lang w:val="en-US"/>
              </w:rPr>
            </w:pPr>
            <w:r w:rsidRPr="002E6FFD">
              <w:rPr>
                <w:bCs/>
                <w:sz w:val="22"/>
                <w:szCs w:val="22"/>
                <w:lang w:val="en-US"/>
              </w:rPr>
              <w:t>contribution to the preservation of the soil naturalness, the quality preservation, water and sea quantity and availability, the preservation of the atmosphere and the production of oxygen, and the preservation of the climate,</w:t>
            </w:r>
          </w:p>
          <w:p w14:paraId="05028BC9" w14:textId="38D4DB67" w:rsidR="00056B49" w:rsidRPr="002E6FFD" w:rsidRDefault="008F6DA3" w:rsidP="002E6FFD">
            <w:pPr>
              <w:numPr>
                <w:ilvl w:val="0"/>
                <w:numId w:val="136"/>
              </w:numPr>
              <w:spacing w:after="240"/>
              <w:ind w:left="357" w:hanging="357"/>
              <w:contextualSpacing/>
              <w:jc w:val="both"/>
              <w:rPr>
                <w:bCs/>
                <w:sz w:val="22"/>
                <w:szCs w:val="22"/>
                <w:lang w:val="en-US"/>
              </w:rPr>
            </w:pPr>
            <w:r w:rsidRPr="002E6FFD">
              <w:rPr>
                <w:bCs/>
                <w:sz w:val="22"/>
                <w:szCs w:val="22"/>
                <w:lang w:val="en-US"/>
              </w:rPr>
              <w:lastRenderedPageBreak/>
              <w:t>prevention or mitigation harmful interventions of people and disturbances in nature as a consequence of technological development and activities performance.</w:t>
            </w:r>
          </w:p>
        </w:tc>
      </w:tr>
      <w:tr w:rsidR="00D162A2" w:rsidRPr="00D162A2" w14:paraId="2648BDD4" w14:textId="77777777" w:rsidTr="002E6FFD">
        <w:trPr>
          <w:jc w:val="center"/>
        </w:trPr>
        <w:tc>
          <w:tcPr>
            <w:tcW w:w="2972" w:type="dxa"/>
          </w:tcPr>
          <w:p w14:paraId="5B53FECC" w14:textId="21938A84" w:rsidR="00D162A2" w:rsidRPr="002E6FFD" w:rsidRDefault="00D162A2" w:rsidP="002E6FFD">
            <w:pPr>
              <w:rPr>
                <w:sz w:val="22"/>
                <w:szCs w:val="22"/>
              </w:rPr>
            </w:pPr>
            <w:r w:rsidRPr="002E6FFD">
              <w:rPr>
                <w:sz w:val="22"/>
                <w:szCs w:val="22"/>
              </w:rPr>
              <w:lastRenderedPageBreak/>
              <w:t>Regulation on Environmental Impact Assessment (OG 61/14, 3/17)</w:t>
            </w:r>
          </w:p>
        </w:tc>
        <w:tc>
          <w:tcPr>
            <w:tcW w:w="6044" w:type="dxa"/>
          </w:tcPr>
          <w:p w14:paraId="4062B864" w14:textId="4C11ED6C" w:rsidR="00D162A2" w:rsidRPr="002E6FFD" w:rsidRDefault="00C366E8" w:rsidP="002E6FFD">
            <w:pPr>
              <w:spacing w:after="160"/>
              <w:jc w:val="both"/>
              <w:rPr>
                <w:bCs/>
                <w:sz w:val="22"/>
                <w:szCs w:val="22"/>
                <w:lang w:val="en-US"/>
              </w:rPr>
            </w:pPr>
            <w:r w:rsidRPr="002E6FFD">
              <w:rPr>
                <w:bCs/>
                <w:sz w:val="22"/>
                <w:szCs w:val="22"/>
                <w:lang w:val="en-US"/>
              </w:rPr>
              <w:t>This Regulation inter alia specifies: the criteria and procedure for conducting environmental impact assessment; the content of the environmental impact assessment study and elaborate (preparation of elaborate is part of the screening process); the manner of participation of persons authorized to prepare the environmental impact assessment study/elaborate; public participation process, the manner of work of the commission participating in the environmental impact assessment procedure, development of guidelines for the preparation of environmental impact studies, etc. Regulation determines the list of interventions/projects that are within the competence of the M</w:t>
            </w:r>
            <w:r w:rsidR="00754685">
              <w:rPr>
                <w:bCs/>
                <w:sz w:val="22"/>
                <w:szCs w:val="22"/>
                <w:lang w:val="en-US"/>
              </w:rPr>
              <w:t>inistry in charge of environmental protectio</w:t>
            </w:r>
            <w:r w:rsidR="00F3036E">
              <w:rPr>
                <w:bCs/>
                <w:sz w:val="22"/>
                <w:szCs w:val="22"/>
                <w:lang w:val="en-US"/>
              </w:rPr>
              <w:t>n</w:t>
            </w:r>
            <w:r w:rsidRPr="002E6FFD">
              <w:rPr>
                <w:bCs/>
                <w:sz w:val="22"/>
                <w:szCs w:val="22"/>
                <w:lang w:val="en-US"/>
              </w:rPr>
              <w:t xml:space="preserve"> and the competent administrative body in the counties and City of Zagreb for which it is necessary to conduct EIA procedure or screening procedure.</w:t>
            </w:r>
          </w:p>
        </w:tc>
      </w:tr>
      <w:tr w:rsidR="00D162A2" w:rsidRPr="00D162A2" w14:paraId="501F9388" w14:textId="77777777" w:rsidTr="002E6FFD">
        <w:trPr>
          <w:jc w:val="center"/>
        </w:trPr>
        <w:tc>
          <w:tcPr>
            <w:tcW w:w="2972" w:type="dxa"/>
          </w:tcPr>
          <w:p w14:paraId="37C5039C" w14:textId="02090424" w:rsidR="00D162A2" w:rsidRPr="002E6FFD" w:rsidRDefault="00D162A2" w:rsidP="002E6FFD">
            <w:pPr>
              <w:rPr>
                <w:sz w:val="22"/>
                <w:szCs w:val="22"/>
              </w:rPr>
            </w:pPr>
            <w:r w:rsidRPr="002E6FFD">
              <w:rPr>
                <w:sz w:val="22"/>
                <w:szCs w:val="22"/>
              </w:rPr>
              <w:t>Waste Management Act (OG 84/21, 142/23)</w:t>
            </w:r>
          </w:p>
        </w:tc>
        <w:tc>
          <w:tcPr>
            <w:tcW w:w="6044" w:type="dxa"/>
          </w:tcPr>
          <w:p w14:paraId="6816E409" w14:textId="77777777" w:rsidR="00EF463B" w:rsidRPr="002E6FFD" w:rsidRDefault="00EF463B" w:rsidP="002E6FFD">
            <w:pPr>
              <w:spacing w:before="100" w:beforeAutospacing="1"/>
              <w:rPr>
                <w:bCs/>
                <w:sz w:val="22"/>
                <w:szCs w:val="22"/>
                <w:lang w:val="en-US"/>
              </w:rPr>
            </w:pPr>
            <w:r w:rsidRPr="002E6FFD">
              <w:rPr>
                <w:bCs/>
                <w:sz w:val="22"/>
                <w:szCs w:val="22"/>
                <w:lang w:val="en-US"/>
              </w:rPr>
              <w:t xml:space="preserve">Waste Management Act is an umbrella regulation that sets major principles and requirements for sustainable waste management. It is compliant to the EU Waste Directive. Amongst other things the Act: </w:t>
            </w:r>
          </w:p>
          <w:p w14:paraId="51371E69" w14:textId="54837983" w:rsidR="00EF463B" w:rsidRPr="002E6FFD" w:rsidRDefault="00EF463B" w:rsidP="002E6FFD">
            <w:pPr>
              <w:pStyle w:val="ListParagraph"/>
              <w:numPr>
                <w:ilvl w:val="0"/>
                <w:numId w:val="137"/>
              </w:numPr>
              <w:shd w:val="clear" w:color="auto" w:fill="FFFFFF"/>
              <w:ind w:left="284" w:hanging="284"/>
              <w:jc w:val="both"/>
              <w:rPr>
                <w:bCs/>
                <w:sz w:val="22"/>
                <w:szCs w:val="22"/>
                <w:lang w:val="en-US"/>
              </w:rPr>
            </w:pPr>
            <w:r w:rsidRPr="002E6FFD">
              <w:rPr>
                <w:bCs/>
                <w:sz w:val="22"/>
                <w:szCs w:val="22"/>
                <w:lang w:val="en-US"/>
              </w:rPr>
              <w:t>prescribes measures for protecting the environment and human health by preventing or reducing the generation of waste, reducing the negative effects of waste generation and management, reducing the overall effects of the use of raw materials and improving the efficiency of the use of raw materials and increasing the recycling, which is necessary for the transition to a circular economy</w:t>
            </w:r>
            <w:r>
              <w:rPr>
                <w:bCs/>
                <w:sz w:val="22"/>
                <w:szCs w:val="22"/>
                <w:lang w:val="en-US"/>
              </w:rPr>
              <w:t>;</w:t>
            </w:r>
          </w:p>
          <w:p w14:paraId="4A9686A0" w14:textId="69E25C02" w:rsidR="00EF463B" w:rsidRPr="002E6FFD" w:rsidRDefault="00EF463B" w:rsidP="002E6FFD">
            <w:pPr>
              <w:pStyle w:val="ListParagraph"/>
              <w:numPr>
                <w:ilvl w:val="0"/>
                <w:numId w:val="137"/>
              </w:numPr>
              <w:shd w:val="clear" w:color="auto" w:fill="FFFFFF"/>
              <w:ind w:left="284" w:hanging="284"/>
              <w:jc w:val="both"/>
              <w:rPr>
                <w:bCs/>
                <w:sz w:val="22"/>
                <w:szCs w:val="22"/>
                <w:lang w:val="en-US"/>
              </w:rPr>
            </w:pPr>
            <w:r w:rsidRPr="002E6FFD">
              <w:rPr>
                <w:bCs/>
                <w:sz w:val="22"/>
                <w:szCs w:val="22"/>
                <w:lang w:val="en-US"/>
              </w:rPr>
              <w:t>regulates the waste management system, including the waste management priority order, waste management principles, targets and methods, strategic and programming waste management documents, waste management responsibilities and obligations, types of waste management sites and facilities, waste management operations, transboundary movement of waste, the waste management information system, and administrative supervision and inspections of waste management</w:t>
            </w:r>
            <w:r>
              <w:rPr>
                <w:bCs/>
                <w:sz w:val="22"/>
                <w:szCs w:val="22"/>
                <w:lang w:val="en-US"/>
              </w:rPr>
              <w:t>;</w:t>
            </w:r>
          </w:p>
          <w:p w14:paraId="0BB771DC" w14:textId="4255794C" w:rsidR="00EF463B" w:rsidRPr="002E6FFD" w:rsidRDefault="00EF463B" w:rsidP="002E6FFD">
            <w:pPr>
              <w:pStyle w:val="ListParagraph"/>
              <w:numPr>
                <w:ilvl w:val="0"/>
                <w:numId w:val="137"/>
              </w:numPr>
              <w:shd w:val="clear" w:color="auto" w:fill="FFFFFF"/>
              <w:ind w:left="284" w:hanging="284"/>
              <w:jc w:val="both"/>
              <w:rPr>
                <w:bCs/>
                <w:sz w:val="22"/>
                <w:szCs w:val="22"/>
                <w:lang w:val="en-US"/>
              </w:rPr>
            </w:pPr>
            <w:r w:rsidRPr="002E6FFD">
              <w:rPr>
                <w:bCs/>
                <w:sz w:val="22"/>
                <w:szCs w:val="22"/>
                <w:lang w:val="en-US"/>
              </w:rPr>
              <w:t xml:space="preserve">prescribes the conditions for the operation of waste disposal sites and requirements for waste that is allowed to be disposed in order to prevent or reduce harmful effects on the environment, especially pollution of surface water, underground water, soil and air, including the greenhouse effect, </w:t>
            </w:r>
            <w:r>
              <w:rPr>
                <w:bCs/>
                <w:sz w:val="22"/>
                <w:szCs w:val="22"/>
                <w:lang w:val="en-US"/>
              </w:rPr>
              <w:t xml:space="preserve">and </w:t>
            </w:r>
            <w:r w:rsidRPr="002E6FFD">
              <w:rPr>
                <w:bCs/>
                <w:sz w:val="22"/>
                <w:szCs w:val="22"/>
                <w:lang w:val="en-US"/>
              </w:rPr>
              <w:t>risks to human health due to waste disposal</w:t>
            </w:r>
            <w:r>
              <w:rPr>
                <w:bCs/>
                <w:sz w:val="22"/>
                <w:szCs w:val="22"/>
                <w:lang w:val="en-US"/>
              </w:rPr>
              <w:t>;</w:t>
            </w:r>
          </w:p>
          <w:p w14:paraId="1797AE36" w14:textId="532D77B3" w:rsidR="00EF463B" w:rsidRPr="002E6FFD" w:rsidRDefault="00EF463B" w:rsidP="002E6FFD">
            <w:pPr>
              <w:pStyle w:val="ListParagraph"/>
              <w:numPr>
                <w:ilvl w:val="0"/>
                <w:numId w:val="137"/>
              </w:numPr>
              <w:shd w:val="clear" w:color="auto" w:fill="FFFFFF"/>
              <w:ind w:left="284" w:hanging="284"/>
              <w:jc w:val="both"/>
              <w:rPr>
                <w:bCs/>
                <w:sz w:val="22"/>
                <w:szCs w:val="22"/>
                <w:lang w:val="en-US"/>
              </w:rPr>
            </w:pPr>
            <w:r w:rsidRPr="002E6FFD">
              <w:rPr>
                <w:bCs/>
                <w:sz w:val="22"/>
                <w:szCs w:val="22"/>
                <w:lang w:val="en-US"/>
              </w:rPr>
              <w:t>prescribes measures for the purpose of preventing and reducing the impact of plastic products on the environment, especially the aquatic environment, and on human health, as well as promoting the transition to a circular economy</w:t>
            </w:r>
            <w:r>
              <w:rPr>
                <w:bCs/>
                <w:sz w:val="22"/>
                <w:szCs w:val="22"/>
                <w:lang w:val="en-US"/>
              </w:rPr>
              <w:t>;</w:t>
            </w:r>
          </w:p>
          <w:p w14:paraId="31030451" w14:textId="166E02C1" w:rsidR="00EF463B" w:rsidRPr="002E6FFD" w:rsidRDefault="00EF463B" w:rsidP="002E6FFD">
            <w:pPr>
              <w:pStyle w:val="ListParagraph"/>
              <w:numPr>
                <w:ilvl w:val="0"/>
                <w:numId w:val="137"/>
              </w:numPr>
              <w:shd w:val="clear" w:color="auto" w:fill="FFFFFF"/>
              <w:ind w:left="284" w:hanging="284"/>
              <w:jc w:val="both"/>
              <w:rPr>
                <w:bCs/>
                <w:sz w:val="22"/>
                <w:szCs w:val="22"/>
                <w:lang w:val="en-US"/>
              </w:rPr>
            </w:pPr>
            <w:r w:rsidRPr="002E6FFD">
              <w:rPr>
                <w:bCs/>
                <w:sz w:val="22"/>
                <w:szCs w:val="22"/>
                <w:lang w:val="en-US"/>
              </w:rPr>
              <w:t>prescribes measures to prevent the production of packaging waste and encourages the reuse of packaging, recycling and other forms of recovery of packaging waste and the reduction of the amount of final disposal of such waste as a contribution to the circular economy</w:t>
            </w:r>
            <w:r>
              <w:rPr>
                <w:bCs/>
                <w:sz w:val="22"/>
                <w:szCs w:val="22"/>
                <w:lang w:val="en-US"/>
              </w:rPr>
              <w:t>;</w:t>
            </w:r>
          </w:p>
          <w:p w14:paraId="1C284659" w14:textId="31F63910" w:rsidR="00D162A2" w:rsidRPr="002E6FFD" w:rsidRDefault="00EF463B" w:rsidP="002E6FFD">
            <w:pPr>
              <w:pStyle w:val="ListParagraph"/>
              <w:numPr>
                <w:ilvl w:val="0"/>
                <w:numId w:val="137"/>
              </w:numPr>
              <w:shd w:val="clear" w:color="auto" w:fill="FFFFFF"/>
              <w:spacing w:after="240"/>
              <w:ind w:left="284" w:hanging="284"/>
              <w:jc w:val="both"/>
              <w:rPr>
                <w:bCs/>
                <w:sz w:val="22"/>
                <w:szCs w:val="22"/>
                <w:lang w:val="en-US"/>
              </w:rPr>
            </w:pPr>
            <w:r w:rsidRPr="002E6FFD">
              <w:rPr>
                <w:bCs/>
                <w:sz w:val="22"/>
                <w:szCs w:val="22"/>
                <w:lang w:val="en-US"/>
              </w:rPr>
              <w:lastRenderedPageBreak/>
              <w:t>prescribes measures for the purpose of achieving the goals of the European Green Deal in the transformation into a modern prosperous society with resource-efficient and competitive economy in which there will be no net emissions of greenhouse gases in 2050 and in which economic growth is not linked to the use of resources</w:t>
            </w:r>
            <w:r>
              <w:rPr>
                <w:bCs/>
                <w:sz w:val="22"/>
                <w:szCs w:val="22"/>
                <w:lang w:val="en-US"/>
              </w:rPr>
              <w:t>.</w:t>
            </w:r>
          </w:p>
        </w:tc>
      </w:tr>
      <w:tr w:rsidR="00D162A2" w:rsidRPr="00D162A2" w14:paraId="17B8F7B1" w14:textId="77777777" w:rsidTr="002E6FFD">
        <w:trPr>
          <w:jc w:val="center"/>
        </w:trPr>
        <w:tc>
          <w:tcPr>
            <w:tcW w:w="2972" w:type="dxa"/>
          </w:tcPr>
          <w:p w14:paraId="5BF0AA5B" w14:textId="4D20210F" w:rsidR="00D162A2" w:rsidRPr="002E6FFD" w:rsidRDefault="00D162A2" w:rsidP="002E6FFD">
            <w:pPr>
              <w:rPr>
                <w:sz w:val="22"/>
                <w:szCs w:val="22"/>
              </w:rPr>
            </w:pPr>
            <w:r w:rsidRPr="002E6FFD">
              <w:rPr>
                <w:color w:val="000000" w:themeColor="text1"/>
                <w:sz w:val="22"/>
                <w:szCs w:val="22"/>
              </w:rPr>
              <w:lastRenderedPageBreak/>
              <w:t>Ordinance on waste management (OG 106/22)</w:t>
            </w:r>
          </w:p>
        </w:tc>
        <w:tc>
          <w:tcPr>
            <w:tcW w:w="6044" w:type="dxa"/>
          </w:tcPr>
          <w:p w14:paraId="3AC44C89" w14:textId="555D65A6" w:rsidR="00D162A2" w:rsidRPr="002E6FFD" w:rsidRDefault="00706A9A" w:rsidP="00D162A2">
            <w:pPr>
              <w:jc w:val="both"/>
              <w:rPr>
                <w:sz w:val="22"/>
                <w:szCs w:val="22"/>
              </w:rPr>
            </w:pPr>
            <w:r w:rsidRPr="00706A9A">
              <w:rPr>
                <w:sz w:val="22"/>
                <w:szCs w:val="22"/>
              </w:rPr>
              <w:t>Th</w:t>
            </w:r>
            <w:r>
              <w:rPr>
                <w:sz w:val="22"/>
                <w:szCs w:val="22"/>
              </w:rPr>
              <w:t>is</w:t>
            </w:r>
            <w:r w:rsidRPr="00706A9A">
              <w:rPr>
                <w:sz w:val="22"/>
                <w:szCs w:val="22"/>
              </w:rPr>
              <w:t xml:space="preserve"> </w:t>
            </w:r>
            <w:r>
              <w:rPr>
                <w:sz w:val="22"/>
                <w:szCs w:val="22"/>
              </w:rPr>
              <w:t>ordinance</w:t>
            </w:r>
            <w:r w:rsidRPr="00706A9A">
              <w:rPr>
                <w:sz w:val="22"/>
                <w:szCs w:val="22"/>
              </w:rPr>
              <w:t xml:space="preserve"> prescribes the manner of performing waste management procedures, performing waste trade activities and other details related to waste management.</w:t>
            </w:r>
          </w:p>
        </w:tc>
      </w:tr>
      <w:tr w:rsidR="00D162A2" w:rsidRPr="00D162A2" w14:paraId="23A55A85" w14:textId="77777777" w:rsidTr="002E6FFD">
        <w:trPr>
          <w:jc w:val="center"/>
        </w:trPr>
        <w:tc>
          <w:tcPr>
            <w:tcW w:w="2972" w:type="dxa"/>
          </w:tcPr>
          <w:p w14:paraId="63CED767" w14:textId="214460BB" w:rsidR="00D162A2" w:rsidRPr="002E6FFD" w:rsidRDefault="00D162A2" w:rsidP="002E6FFD">
            <w:pPr>
              <w:rPr>
                <w:color w:val="000000" w:themeColor="text1"/>
                <w:sz w:val="22"/>
                <w:szCs w:val="22"/>
              </w:rPr>
            </w:pPr>
            <w:r w:rsidRPr="002E6FFD">
              <w:rPr>
                <w:sz w:val="22"/>
                <w:szCs w:val="22"/>
              </w:rPr>
              <w:t>Air Protection Act (OG 127/19, 57/22)</w:t>
            </w:r>
          </w:p>
        </w:tc>
        <w:tc>
          <w:tcPr>
            <w:tcW w:w="6044" w:type="dxa"/>
          </w:tcPr>
          <w:p w14:paraId="45A0870E" w14:textId="53908933" w:rsidR="00FF5F87" w:rsidRPr="002E6FFD" w:rsidRDefault="00FF5F87" w:rsidP="002E6FFD">
            <w:pPr>
              <w:spacing w:line="276" w:lineRule="auto"/>
              <w:jc w:val="both"/>
              <w:rPr>
                <w:bCs/>
                <w:sz w:val="22"/>
                <w:szCs w:val="22"/>
                <w:lang w:val="en-US"/>
              </w:rPr>
            </w:pPr>
            <w:r w:rsidRPr="002E6FFD">
              <w:rPr>
                <w:bCs/>
                <w:sz w:val="22"/>
                <w:szCs w:val="22"/>
                <w:lang w:val="en-US"/>
              </w:rPr>
              <w:t>Air Protection Act determines the competence and responsibility for air protection, planning documents, monitoring and assessment of air quality, measures for prevention and reduction of air pollution, reporting on air quality and data exchange, air quality monitoring and air emissions, air protection information system, air protection financing, administrative and inspection supervision.</w:t>
            </w:r>
            <w:r w:rsidR="00907D49">
              <w:rPr>
                <w:bCs/>
                <w:sz w:val="22"/>
                <w:szCs w:val="22"/>
                <w:lang w:val="en-US"/>
              </w:rPr>
              <w:t xml:space="preserve"> </w:t>
            </w:r>
            <w:r w:rsidRPr="002E6FFD">
              <w:rPr>
                <w:bCs/>
                <w:sz w:val="22"/>
                <w:szCs w:val="22"/>
                <w:lang w:val="en-US"/>
              </w:rPr>
              <w:t>This Act determines protection and improvement measures of air quality with the purpose of:</w:t>
            </w:r>
          </w:p>
          <w:p w14:paraId="3A69F815" w14:textId="7885E074"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avoiding, preventing or reducing harmful consequences on human health, quality of life and the environment</w:t>
            </w:r>
            <w:r w:rsidR="00FF5B4E">
              <w:rPr>
                <w:bCs/>
                <w:sz w:val="22"/>
                <w:szCs w:val="22"/>
                <w:lang w:val="en-US"/>
              </w:rPr>
              <w:t>;</w:t>
            </w:r>
            <w:r w:rsidRPr="002E6FFD">
              <w:rPr>
                <w:bCs/>
                <w:sz w:val="22"/>
                <w:szCs w:val="22"/>
                <w:lang w:val="en-US"/>
              </w:rPr>
              <w:t xml:space="preserve"> </w:t>
            </w:r>
          </w:p>
          <w:p w14:paraId="0E5F08DC" w14:textId="5E5003DB"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prevention and reduction of pollution affecting air quality</w:t>
            </w:r>
            <w:r w:rsidR="00FF5B4E">
              <w:rPr>
                <w:bCs/>
                <w:sz w:val="22"/>
                <w:szCs w:val="22"/>
                <w:lang w:val="en-US"/>
              </w:rPr>
              <w:t>;</w:t>
            </w:r>
          </w:p>
          <w:p w14:paraId="6EE3A17B" w14:textId="50CCBA2F"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preservation of air quality if the air is clean or slightly polluted and improvement of air quality in cases of pollution</w:t>
            </w:r>
            <w:r w:rsidR="00FF5B4E">
              <w:rPr>
                <w:bCs/>
                <w:sz w:val="22"/>
                <w:szCs w:val="22"/>
                <w:lang w:val="en-US"/>
              </w:rPr>
              <w:t>;</w:t>
            </w:r>
          </w:p>
          <w:p w14:paraId="2DB6E96A" w14:textId="3CE4E9E1"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the use of more efficient technologies with regard to energy consumption and supporting the use of renewable energy sources in order to reducing the air pollution</w:t>
            </w:r>
            <w:r w:rsidR="00FF5B4E">
              <w:rPr>
                <w:bCs/>
                <w:sz w:val="22"/>
                <w:szCs w:val="22"/>
                <w:lang w:val="en-US"/>
              </w:rPr>
              <w:t>;</w:t>
            </w:r>
          </w:p>
          <w:p w14:paraId="5D25598E" w14:textId="35F81AC6"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establishing, maintaining and improving a complete air quality management system on the territory of the Republic of Croatia</w:t>
            </w:r>
            <w:r w:rsidR="00FF5B4E">
              <w:rPr>
                <w:bCs/>
                <w:sz w:val="22"/>
                <w:szCs w:val="22"/>
                <w:lang w:val="en-US"/>
              </w:rPr>
              <w:t>;</w:t>
            </w:r>
          </w:p>
          <w:p w14:paraId="7CE97273" w14:textId="53460513"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assessment of air quality and obtaining appropriate data on air quality based on standardized methods and criteria that are applied in the EU territory</w:t>
            </w:r>
            <w:r w:rsidR="00FF5B4E">
              <w:rPr>
                <w:bCs/>
                <w:sz w:val="22"/>
                <w:szCs w:val="22"/>
                <w:lang w:val="en-US"/>
              </w:rPr>
              <w:t>;</w:t>
            </w:r>
          </w:p>
          <w:p w14:paraId="22D8AC20" w14:textId="725B6E7C" w:rsidR="00FF5F87" w:rsidRPr="002E6FFD" w:rsidRDefault="00FF5F87" w:rsidP="00FF5B4E">
            <w:pPr>
              <w:pStyle w:val="ListParagraph"/>
              <w:numPr>
                <w:ilvl w:val="0"/>
                <w:numId w:val="137"/>
              </w:numPr>
              <w:shd w:val="clear" w:color="auto" w:fill="FFFFFF"/>
              <w:spacing w:line="276" w:lineRule="auto"/>
              <w:ind w:left="284" w:hanging="284"/>
              <w:jc w:val="both"/>
              <w:rPr>
                <w:bCs/>
                <w:sz w:val="22"/>
                <w:szCs w:val="22"/>
                <w:lang w:val="en-US"/>
              </w:rPr>
            </w:pPr>
            <w:r w:rsidRPr="002E6FFD">
              <w:rPr>
                <w:bCs/>
                <w:sz w:val="22"/>
                <w:szCs w:val="22"/>
                <w:lang w:val="en-US"/>
              </w:rPr>
              <w:t>ensuring public availability of information on air quality</w:t>
            </w:r>
            <w:r w:rsidR="00FF5B4E">
              <w:rPr>
                <w:bCs/>
                <w:sz w:val="22"/>
                <w:szCs w:val="22"/>
                <w:lang w:val="en-US"/>
              </w:rPr>
              <w:t>;</w:t>
            </w:r>
          </w:p>
          <w:p w14:paraId="112A6D07" w14:textId="71FCF3B4" w:rsidR="00D162A2" w:rsidRPr="002E6FFD" w:rsidRDefault="00FF5F87" w:rsidP="002E6FFD">
            <w:pPr>
              <w:pStyle w:val="ListParagraph"/>
              <w:numPr>
                <w:ilvl w:val="0"/>
                <w:numId w:val="137"/>
              </w:numPr>
              <w:shd w:val="clear" w:color="auto" w:fill="FFFFFF"/>
              <w:spacing w:after="240" w:line="276" w:lineRule="auto"/>
              <w:ind w:left="284" w:hanging="284"/>
              <w:jc w:val="both"/>
              <w:rPr>
                <w:bCs/>
                <w:sz w:val="22"/>
                <w:szCs w:val="22"/>
                <w:lang w:val="en-US"/>
              </w:rPr>
            </w:pPr>
            <w:r w:rsidRPr="002E6FFD">
              <w:rPr>
                <w:bCs/>
                <w:sz w:val="22"/>
                <w:szCs w:val="22"/>
                <w:lang w:val="en-US"/>
              </w:rPr>
              <w:t>fulfilling the obligations assumed by international contracts and agreements and participation in international cooperation in the field of air protection</w:t>
            </w:r>
            <w:r w:rsidR="00FF5B4E">
              <w:rPr>
                <w:bCs/>
                <w:sz w:val="22"/>
                <w:szCs w:val="22"/>
                <w:lang w:val="en-US"/>
              </w:rPr>
              <w:t>.</w:t>
            </w:r>
          </w:p>
        </w:tc>
      </w:tr>
      <w:tr w:rsidR="00D162A2" w:rsidRPr="00D162A2" w14:paraId="4AF46B16" w14:textId="77777777" w:rsidTr="002E6FFD">
        <w:trPr>
          <w:jc w:val="center"/>
        </w:trPr>
        <w:tc>
          <w:tcPr>
            <w:tcW w:w="2972" w:type="dxa"/>
          </w:tcPr>
          <w:p w14:paraId="0848446A" w14:textId="06F47F52" w:rsidR="00D162A2" w:rsidRPr="002E6FFD" w:rsidRDefault="00D162A2" w:rsidP="002E6FFD">
            <w:pPr>
              <w:rPr>
                <w:color w:val="000000" w:themeColor="text1"/>
                <w:sz w:val="22"/>
                <w:szCs w:val="22"/>
              </w:rPr>
            </w:pPr>
            <w:r w:rsidRPr="002E6FFD">
              <w:rPr>
                <w:sz w:val="22"/>
                <w:szCs w:val="22"/>
              </w:rPr>
              <w:t>Water Act (OG 66/19, 84/21, 47/23)</w:t>
            </w:r>
          </w:p>
        </w:tc>
        <w:tc>
          <w:tcPr>
            <w:tcW w:w="6044" w:type="dxa"/>
          </w:tcPr>
          <w:p w14:paraId="577552C0" w14:textId="323819F1" w:rsidR="00D162A2" w:rsidRPr="002E6FFD" w:rsidRDefault="00912ACA" w:rsidP="002E6FFD">
            <w:pPr>
              <w:spacing w:after="160"/>
              <w:jc w:val="both"/>
              <w:rPr>
                <w:bCs/>
                <w:sz w:val="22"/>
                <w:szCs w:val="22"/>
                <w:lang w:val="en-US"/>
              </w:rPr>
            </w:pPr>
            <w:r w:rsidRPr="002E6FFD">
              <w:rPr>
                <w:bCs/>
                <w:sz w:val="22"/>
                <w:szCs w:val="22"/>
                <w:lang w:val="en-US"/>
              </w:rPr>
              <w:t>Water Act regulates the legal status of water, water resources and water structures, water quality and quantity management, protection against harmful effects of water, detailed reclamation drainage and irrigation, special activities for water management, institutional structure for conducting these activities and other issues related to waters and water good. Amongst other things, Water Act stipulates that legal and natural persons are obliged to discharge wastewater through public drainage buildings, urban storm water drainage buildings and individual drainage systems (e.g. cesspools) in accordance with the decision (issued by Croatian Waters) on wastewater drainage. Decision (and measures it prescribes) of Croatian Waters is mandatory.</w:t>
            </w:r>
          </w:p>
        </w:tc>
      </w:tr>
      <w:tr w:rsidR="00D162A2" w:rsidRPr="00D162A2" w14:paraId="2C91E5CA" w14:textId="77777777" w:rsidTr="002E6FFD">
        <w:trPr>
          <w:jc w:val="center"/>
        </w:trPr>
        <w:tc>
          <w:tcPr>
            <w:tcW w:w="2972" w:type="dxa"/>
          </w:tcPr>
          <w:p w14:paraId="583A280C" w14:textId="6673201B" w:rsidR="00D162A2" w:rsidRPr="002E6FFD" w:rsidRDefault="00D162A2" w:rsidP="002E6FFD">
            <w:pPr>
              <w:rPr>
                <w:sz w:val="22"/>
                <w:szCs w:val="22"/>
              </w:rPr>
            </w:pPr>
            <w:r w:rsidRPr="002E6FFD">
              <w:rPr>
                <w:sz w:val="22"/>
                <w:szCs w:val="22"/>
              </w:rPr>
              <w:lastRenderedPageBreak/>
              <w:t>Energy Efficiency Act (OG 127/14, 116/18, 25/20, 32/21, 41/21)</w:t>
            </w:r>
          </w:p>
        </w:tc>
        <w:tc>
          <w:tcPr>
            <w:tcW w:w="6044" w:type="dxa"/>
          </w:tcPr>
          <w:p w14:paraId="4A1F4474" w14:textId="7031B751" w:rsidR="00D162A2" w:rsidRPr="002E6FFD" w:rsidRDefault="00DE09B7" w:rsidP="002E6FFD">
            <w:pPr>
              <w:spacing w:after="160"/>
              <w:jc w:val="both"/>
              <w:rPr>
                <w:bCs/>
                <w:sz w:val="22"/>
                <w:szCs w:val="22"/>
                <w:lang w:val="en-US"/>
              </w:rPr>
            </w:pPr>
            <w:r w:rsidRPr="002E6FFD">
              <w:rPr>
                <w:bCs/>
                <w:sz w:val="22"/>
                <w:szCs w:val="22"/>
                <w:lang w:val="en-US"/>
              </w:rPr>
              <w:t xml:space="preserve">Energy Efficiency Act regulates the area of energy efficient use , adoption of plans at the local, regional and national level for improving energy efficiency and their implementation, energy efficiency measures, energy efficiency obligations, obligations of the energy regulator, transmission system operator, distribution system operator and energy market operators in connection with the transmission, i.e. transport and distribution of energy, obligations of energy distributors, energy and / or water suppliers, and in particular energy service activities, determination of energy savings and consumer rights in the application of energy efficiency measures. The purpose of this Act is to achieve goals of sustainable energy development: reducing negative impacts on the environment from the energy sector, improving the security of energy supply, meeting the needs of energy consumers and fulfilling the international obligations of the RoC in the area of reducing greenhouse gas emissions by encouraging energy efficiency measures in all consumption sectors energy. Compliant to the Act, RoC implements National Action Plan for Energy Efficiency for the Period from 2022 to 2024. </w:t>
            </w:r>
          </w:p>
        </w:tc>
      </w:tr>
      <w:tr w:rsidR="00D162A2" w:rsidRPr="00D162A2" w14:paraId="1ADD830F" w14:textId="77777777" w:rsidTr="002E6FFD">
        <w:trPr>
          <w:jc w:val="center"/>
        </w:trPr>
        <w:tc>
          <w:tcPr>
            <w:tcW w:w="2972" w:type="dxa"/>
          </w:tcPr>
          <w:p w14:paraId="5EDA563F" w14:textId="5C9141AA" w:rsidR="00D162A2" w:rsidRPr="002E6FFD" w:rsidRDefault="00D162A2" w:rsidP="002E6FFD">
            <w:pPr>
              <w:rPr>
                <w:sz w:val="22"/>
                <w:szCs w:val="22"/>
              </w:rPr>
            </w:pPr>
            <w:r w:rsidRPr="002E6FFD">
              <w:rPr>
                <w:sz w:val="22"/>
                <w:szCs w:val="22"/>
              </w:rPr>
              <w:t>Noise Protection Act (OG 30/09, 55/13, 153/13, 41/16, 114/18, 14/21)</w:t>
            </w:r>
          </w:p>
        </w:tc>
        <w:tc>
          <w:tcPr>
            <w:tcW w:w="6044" w:type="dxa"/>
          </w:tcPr>
          <w:p w14:paraId="792BA81E" w14:textId="3100F87A" w:rsidR="00D162A2" w:rsidRPr="002E6FFD" w:rsidRDefault="00FC6E39" w:rsidP="002E6FFD">
            <w:pPr>
              <w:spacing w:after="160"/>
              <w:jc w:val="both"/>
              <w:rPr>
                <w:bCs/>
                <w:sz w:val="22"/>
                <w:szCs w:val="22"/>
                <w:lang w:val="en-US"/>
              </w:rPr>
            </w:pPr>
            <w:r w:rsidRPr="002E6FFD">
              <w:rPr>
                <w:bCs/>
                <w:sz w:val="22"/>
                <w:szCs w:val="22"/>
                <w:lang w:val="en-US"/>
              </w:rPr>
              <w:t>Noise Protection Act establishes measures to avoid, prevent or reduce harmful effects on human health that cause environmental noise, including noise disturbance, in particular in relation to: determining noise exposure by making noise maps based on the method for assessing environmental noise, ensuring the availability of environmental data to the public, development and adoption of action plans based on data used in the development of noise maps. The provisions of this Act apply to the assessment and management of environmental noise to which people are exposed, especially in built-up areas, in public parks or other quiet areas in populated areas, in quiet areas in nature, next to schools, hospitals and other buildings and areas sensitive to noise.</w:t>
            </w:r>
          </w:p>
        </w:tc>
      </w:tr>
      <w:tr w:rsidR="00D162A2" w:rsidRPr="00D162A2" w14:paraId="2D9EDB02" w14:textId="77777777" w:rsidTr="002E6FFD">
        <w:trPr>
          <w:jc w:val="center"/>
        </w:trPr>
        <w:tc>
          <w:tcPr>
            <w:tcW w:w="2972" w:type="dxa"/>
            <w:vAlign w:val="center"/>
          </w:tcPr>
          <w:p w14:paraId="2CD29B70" w14:textId="423CE521" w:rsidR="00D162A2" w:rsidRPr="002E6FFD" w:rsidRDefault="00D162A2" w:rsidP="002E6FFD">
            <w:pPr>
              <w:rPr>
                <w:sz w:val="22"/>
                <w:szCs w:val="22"/>
              </w:rPr>
            </w:pPr>
            <w:r w:rsidRPr="002E6FFD">
              <w:rPr>
                <w:sz w:val="22"/>
                <w:szCs w:val="22"/>
              </w:rPr>
              <w:t>Ordinance on the maximum allowed noise levels with regard to the type of noise source, time and place of occurrence</w:t>
            </w:r>
            <w:r w:rsidRPr="002E6FFD" w:rsidDel="0005303A">
              <w:rPr>
                <w:sz w:val="22"/>
                <w:szCs w:val="22"/>
              </w:rPr>
              <w:t xml:space="preserve"> </w:t>
            </w:r>
            <w:r w:rsidRPr="002E6FFD">
              <w:rPr>
                <w:sz w:val="22"/>
                <w:szCs w:val="22"/>
              </w:rPr>
              <w:t>(OG 143/21)</w:t>
            </w:r>
          </w:p>
        </w:tc>
        <w:tc>
          <w:tcPr>
            <w:tcW w:w="6044" w:type="dxa"/>
            <w:vAlign w:val="center"/>
          </w:tcPr>
          <w:p w14:paraId="26A1F0C7" w14:textId="0CE20AC1" w:rsidR="00D162A2" w:rsidRPr="002E6FFD" w:rsidRDefault="000E2657" w:rsidP="00D162A2">
            <w:pPr>
              <w:jc w:val="both"/>
              <w:rPr>
                <w:sz w:val="22"/>
                <w:szCs w:val="22"/>
              </w:rPr>
            </w:pPr>
            <w:r w:rsidRPr="002E6FFD">
              <w:rPr>
                <w:bCs/>
                <w:sz w:val="22"/>
                <w:szCs w:val="22"/>
                <w:lang w:val="en-US"/>
              </w:rPr>
              <w:t xml:space="preserve">Determines the maximum permissible </w:t>
            </w:r>
            <w:r w:rsidR="007D685A" w:rsidRPr="007D685A">
              <w:rPr>
                <w:bCs/>
                <w:sz w:val="22"/>
                <w:szCs w:val="22"/>
                <w:lang w:val="en-US"/>
              </w:rPr>
              <w:t>noise levels with regard to the type of noise source, time and place of origin.</w:t>
            </w:r>
          </w:p>
        </w:tc>
      </w:tr>
      <w:tr w:rsidR="00D162A2" w:rsidRPr="00D162A2" w14:paraId="4C5A308A" w14:textId="77777777" w:rsidTr="002E6FFD">
        <w:trPr>
          <w:jc w:val="center"/>
        </w:trPr>
        <w:tc>
          <w:tcPr>
            <w:tcW w:w="2972" w:type="dxa"/>
          </w:tcPr>
          <w:p w14:paraId="2E40C8FA" w14:textId="3B1E0BF5" w:rsidR="00D162A2" w:rsidRPr="002E6FFD" w:rsidRDefault="00D162A2" w:rsidP="002E6FFD">
            <w:pPr>
              <w:rPr>
                <w:sz w:val="22"/>
                <w:szCs w:val="22"/>
              </w:rPr>
            </w:pPr>
            <w:r w:rsidRPr="002E6FFD">
              <w:rPr>
                <w:sz w:val="22"/>
                <w:szCs w:val="22"/>
              </w:rPr>
              <w:t>Ordinance on activities for which it is necessary to determine the implementation of noise protection measures (OG 91/07)</w:t>
            </w:r>
          </w:p>
        </w:tc>
        <w:tc>
          <w:tcPr>
            <w:tcW w:w="6044" w:type="dxa"/>
          </w:tcPr>
          <w:p w14:paraId="066ADAD7" w14:textId="64C960B5" w:rsidR="00D162A2" w:rsidRPr="002E6FFD" w:rsidRDefault="00D53E5E" w:rsidP="00D162A2">
            <w:pPr>
              <w:jc w:val="both"/>
              <w:rPr>
                <w:sz w:val="22"/>
                <w:szCs w:val="22"/>
              </w:rPr>
            </w:pPr>
            <w:r w:rsidRPr="00D53E5E">
              <w:rPr>
                <w:sz w:val="22"/>
                <w:szCs w:val="22"/>
              </w:rPr>
              <w:t>This Ordinance determines the activities for which it is necessary to determine the implementation of noise protection measures, as well as the procedure and method of determining these conditions. The obligation to determine whether noise protection measures have been implemented is subject to all activities that use noise sources, and whose noise emission may cause noise immission in the surrounding living and/or working spaces that exceeds the permitted limits.</w:t>
            </w:r>
          </w:p>
        </w:tc>
      </w:tr>
      <w:tr w:rsidR="00D162A2" w:rsidRPr="00D162A2" w14:paraId="415ECBEC" w14:textId="77777777" w:rsidTr="002E6FFD">
        <w:trPr>
          <w:jc w:val="center"/>
        </w:trPr>
        <w:tc>
          <w:tcPr>
            <w:tcW w:w="2972" w:type="dxa"/>
          </w:tcPr>
          <w:p w14:paraId="3AD8AA13" w14:textId="51391CB7" w:rsidR="00D162A2" w:rsidRPr="002E6FFD" w:rsidRDefault="00C5105B" w:rsidP="002E6FFD">
            <w:pPr>
              <w:suppressAutoHyphens/>
              <w:autoSpaceDN w:val="0"/>
              <w:spacing w:after="120"/>
              <w:textAlignment w:val="baseline"/>
              <w:rPr>
                <w:sz w:val="22"/>
                <w:szCs w:val="22"/>
              </w:rPr>
            </w:pPr>
            <w:r w:rsidRPr="002E6FFD">
              <w:rPr>
                <w:sz w:val="22"/>
                <w:szCs w:val="22"/>
              </w:rPr>
              <w:t>Act on Climate Change and Protection of the Ozone Layer (OG 127/19)</w:t>
            </w:r>
          </w:p>
        </w:tc>
        <w:tc>
          <w:tcPr>
            <w:tcW w:w="6044" w:type="dxa"/>
          </w:tcPr>
          <w:p w14:paraId="7626AD7D" w14:textId="77777777" w:rsidR="00163326" w:rsidRPr="002E6FFD" w:rsidRDefault="00163326" w:rsidP="002E6FFD">
            <w:pPr>
              <w:jc w:val="both"/>
              <w:rPr>
                <w:sz w:val="22"/>
                <w:szCs w:val="22"/>
              </w:rPr>
            </w:pPr>
            <w:r w:rsidRPr="002E6FFD">
              <w:rPr>
                <w:sz w:val="22"/>
                <w:szCs w:val="22"/>
              </w:rPr>
              <w:t xml:space="preserve">Act on Climate Change and Protection of the Ozone Layer determines the authority and responsibility for mitigating climate change, adapting to climate change and protecting the ozone layer, documents on climate change and protecting the ozone layer, monitoring and reporting on greenhouse gas emissions, the greenhouse gas emissions trading system, aviation, sectors outside the trading system greenhouse gas emissions, Union Register, ozone-depleting substances and fluorinated greenhouse gases, </w:t>
            </w:r>
            <w:r w:rsidRPr="002E6FFD">
              <w:rPr>
                <w:sz w:val="22"/>
                <w:szCs w:val="22"/>
              </w:rPr>
              <w:lastRenderedPageBreak/>
              <w:t>financing of climate change mitigation, adaptation to climate change and protection of the ozone layer, information system for climate change and protection of the ozone layer, administrative and inspection supervision.</w:t>
            </w:r>
          </w:p>
          <w:p w14:paraId="44DA9117" w14:textId="77777777" w:rsidR="00163326" w:rsidRPr="002E6FFD" w:rsidRDefault="00163326" w:rsidP="002E6FFD">
            <w:pPr>
              <w:jc w:val="both"/>
              <w:rPr>
                <w:sz w:val="22"/>
                <w:szCs w:val="22"/>
              </w:rPr>
            </w:pPr>
            <w:r w:rsidRPr="002E6FFD">
              <w:rPr>
                <w:sz w:val="22"/>
                <w:szCs w:val="22"/>
              </w:rPr>
              <w:t>Measures to mitigate climate change, adapt to climate change and protect the ozone layer are applied for the purpose of:</w:t>
            </w:r>
          </w:p>
          <w:p w14:paraId="0FFD02CA" w14:textId="4E3308CF" w:rsidR="00163326" w:rsidRPr="002E6FFD" w:rsidRDefault="00163326" w:rsidP="002E6FFD">
            <w:pPr>
              <w:pStyle w:val="ListParagraph"/>
              <w:numPr>
                <w:ilvl w:val="0"/>
                <w:numId w:val="137"/>
              </w:numPr>
              <w:shd w:val="clear" w:color="auto" w:fill="FFFFFF"/>
              <w:ind w:left="284" w:hanging="284"/>
              <w:jc w:val="both"/>
              <w:rPr>
                <w:sz w:val="22"/>
                <w:szCs w:val="22"/>
              </w:rPr>
            </w:pPr>
            <w:r w:rsidRPr="002E6FFD">
              <w:rPr>
                <w:sz w:val="22"/>
                <w:szCs w:val="22"/>
              </w:rPr>
              <w:t>protection of the climate system and the achievement of goals in accordance with the Paris Agreement on climate change</w:t>
            </w:r>
            <w:r w:rsidR="00C5105B">
              <w:rPr>
                <w:sz w:val="22"/>
                <w:szCs w:val="22"/>
              </w:rPr>
              <w:t>;</w:t>
            </w:r>
          </w:p>
          <w:p w14:paraId="7860B447" w14:textId="21312FE2" w:rsidR="00163326" w:rsidRPr="002E6FFD" w:rsidRDefault="00163326" w:rsidP="002E6FFD">
            <w:pPr>
              <w:pStyle w:val="ListParagraph"/>
              <w:numPr>
                <w:ilvl w:val="0"/>
                <w:numId w:val="137"/>
              </w:numPr>
              <w:shd w:val="clear" w:color="auto" w:fill="FFFFFF"/>
              <w:ind w:left="284" w:hanging="284"/>
              <w:jc w:val="both"/>
              <w:rPr>
                <w:sz w:val="22"/>
                <w:szCs w:val="22"/>
              </w:rPr>
            </w:pPr>
            <w:r w:rsidRPr="002E6FFD">
              <w:rPr>
                <w:sz w:val="22"/>
                <w:szCs w:val="22"/>
              </w:rPr>
              <w:t>strengthening resistance to climate change and reducing the vulnerability of natural systems and society to climate change, increasing the ability to recover from harmful impacts and exploiting the possible positive effects of climate change</w:t>
            </w:r>
            <w:r w:rsidR="00C5105B">
              <w:rPr>
                <w:sz w:val="22"/>
                <w:szCs w:val="22"/>
              </w:rPr>
              <w:t>;</w:t>
            </w:r>
          </w:p>
          <w:p w14:paraId="30F11123" w14:textId="1672BBED" w:rsidR="00163326" w:rsidRPr="002E6FFD" w:rsidRDefault="00163326" w:rsidP="002E6FFD">
            <w:pPr>
              <w:pStyle w:val="ListParagraph"/>
              <w:numPr>
                <w:ilvl w:val="0"/>
                <w:numId w:val="137"/>
              </w:numPr>
              <w:shd w:val="clear" w:color="auto" w:fill="FFFFFF"/>
              <w:ind w:left="284" w:hanging="284"/>
              <w:jc w:val="both"/>
              <w:rPr>
                <w:sz w:val="22"/>
                <w:szCs w:val="22"/>
              </w:rPr>
            </w:pPr>
            <w:r w:rsidRPr="002E6FFD">
              <w:rPr>
                <w:sz w:val="22"/>
                <w:szCs w:val="22"/>
              </w:rPr>
              <w:t>avoiding, preventing or reducing harmful consequences on human health, quality of life and the environment</w:t>
            </w:r>
            <w:r w:rsidR="00C5105B">
              <w:rPr>
                <w:sz w:val="22"/>
                <w:szCs w:val="22"/>
              </w:rPr>
              <w:t>;</w:t>
            </w:r>
            <w:r w:rsidRPr="002E6FFD">
              <w:rPr>
                <w:sz w:val="22"/>
                <w:szCs w:val="22"/>
              </w:rPr>
              <w:t xml:space="preserve"> </w:t>
            </w:r>
          </w:p>
          <w:p w14:paraId="2B2B439B" w14:textId="065E2D3D" w:rsidR="00163326" w:rsidRPr="002E6FFD" w:rsidRDefault="00163326" w:rsidP="002E6FFD">
            <w:pPr>
              <w:pStyle w:val="ListParagraph"/>
              <w:numPr>
                <w:ilvl w:val="0"/>
                <w:numId w:val="137"/>
              </w:numPr>
              <w:shd w:val="clear" w:color="auto" w:fill="FFFFFF"/>
              <w:ind w:left="284" w:hanging="284"/>
              <w:jc w:val="both"/>
              <w:rPr>
                <w:sz w:val="22"/>
                <w:szCs w:val="22"/>
              </w:rPr>
            </w:pPr>
            <w:r w:rsidRPr="002E6FFD">
              <w:rPr>
                <w:sz w:val="22"/>
                <w:szCs w:val="22"/>
              </w:rPr>
              <w:t>prevention and reduction of pollution affecting the ozone layer and climate change</w:t>
            </w:r>
            <w:r w:rsidR="00C5105B">
              <w:rPr>
                <w:sz w:val="22"/>
                <w:szCs w:val="22"/>
              </w:rPr>
              <w:t>;</w:t>
            </w:r>
          </w:p>
          <w:p w14:paraId="35CD6D9F" w14:textId="6E45A9E8" w:rsidR="00163326" w:rsidRPr="002E6FFD" w:rsidRDefault="00163326" w:rsidP="002E6FFD">
            <w:pPr>
              <w:pStyle w:val="ListParagraph"/>
              <w:numPr>
                <w:ilvl w:val="0"/>
                <w:numId w:val="137"/>
              </w:numPr>
              <w:shd w:val="clear" w:color="auto" w:fill="FFFFFF"/>
              <w:ind w:left="284" w:hanging="284"/>
              <w:jc w:val="both"/>
              <w:rPr>
                <w:sz w:val="22"/>
                <w:szCs w:val="22"/>
              </w:rPr>
            </w:pPr>
            <w:r w:rsidRPr="002E6FFD">
              <w:rPr>
                <w:sz w:val="22"/>
                <w:szCs w:val="22"/>
              </w:rPr>
              <w:t>the use of more efficient technologies with regard to energy consumption and encouraging the use of renewable energy sources</w:t>
            </w:r>
            <w:r w:rsidR="00C5105B">
              <w:rPr>
                <w:sz w:val="22"/>
                <w:szCs w:val="22"/>
              </w:rPr>
              <w:t>;</w:t>
            </w:r>
          </w:p>
          <w:p w14:paraId="24F33E36" w14:textId="686C3F4A" w:rsidR="00163326" w:rsidRPr="002E6FFD" w:rsidRDefault="00163326" w:rsidP="002E6FFD">
            <w:pPr>
              <w:pStyle w:val="ListParagraph"/>
              <w:numPr>
                <w:ilvl w:val="0"/>
                <w:numId w:val="137"/>
              </w:numPr>
              <w:shd w:val="clear" w:color="auto" w:fill="FFFFFF"/>
              <w:ind w:left="284" w:hanging="284"/>
              <w:jc w:val="both"/>
              <w:rPr>
                <w:sz w:val="22"/>
                <w:szCs w:val="22"/>
              </w:rPr>
            </w:pPr>
            <w:r w:rsidRPr="002E6FFD">
              <w:rPr>
                <w:sz w:val="22"/>
                <w:szCs w:val="22"/>
              </w:rPr>
              <w:t>ensuring public availability of information on greenhouse gas emissions and consumption of substances that damage the ozone layer and on fluorinated greenhouse gases</w:t>
            </w:r>
            <w:r w:rsidR="00C5105B">
              <w:rPr>
                <w:sz w:val="22"/>
                <w:szCs w:val="22"/>
              </w:rPr>
              <w:t>;</w:t>
            </w:r>
          </w:p>
          <w:p w14:paraId="250163CF" w14:textId="1AD323C5" w:rsidR="00D162A2" w:rsidRPr="002E6FFD" w:rsidRDefault="00163326" w:rsidP="002E6FFD">
            <w:pPr>
              <w:pStyle w:val="ListParagraph"/>
              <w:numPr>
                <w:ilvl w:val="0"/>
                <w:numId w:val="137"/>
              </w:numPr>
              <w:shd w:val="clear" w:color="auto" w:fill="FFFFFF"/>
              <w:spacing w:after="240"/>
              <w:ind w:left="284" w:hanging="284"/>
              <w:jc w:val="both"/>
              <w:rPr>
                <w:sz w:val="22"/>
                <w:szCs w:val="22"/>
              </w:rPr>
            </w:pPr>
            <w:r w:rsidRPr="002E6FFD">
              <w:rPr>
                <w:sz w:val="22"/>
                <w:szCs w:val="22"/>
              </w:rPr>
              <w:t>fulfillment of obligations assumed by international agreements to which the Republic of Croatia is a party, and participation in international cooperation in the field of protecting the ozone layer and mitigating climate change</w:t>
            </w:r>
            <w:r w:rsidR="00C5105B">
              <w:rPr>
                <w:sz w:val="22"/>
                <w:szCs w:val="22"/>
              </w:rPr>
              <w:t>.</w:t>
            </w:r>
          </w:p>
        </w:tc>
      </w:tr>
      <w:tr w:rsidR="00D162A2" w:rsidRPr="00D162A2" w14:paraId="2813318A" w14:textId="77777777" w:rsidTr="002E6FFD">
        <w:trPr>
          <w:jc w:val="center"/>
        </w:trPr>
        <w:tc>
          <w:tcPr>
            <w:tcW w:w="2972" w:type="dxa"/>
          </w:tcPr>
          <w:p w14:paraId="1510D96D" w14:textId="5A9F9139" w:rsidR="00D162A2" w:rsidRPr="002E6FFD" w:rsidRDefault="00D162A2" w:rsidP="002E6FFD">
            <w:pPr>
              <w:rPr>
                <w:sz w:val="22"/>
                <w:szCs w:val="22"/>
              </w:rPr>
            </w:pPr>
            <w:r w:rsidRPr="002E6FFD">
              <w:rPr>
                <w:bCs/>
                <w:sz w:val="22"/>
                <w:szCs w:val="22"/>
              </w:rPr>
              <w:lastRenderedPageBreak/>
              <w:t>Act on Fire Protection (OG 92/10, 114/22)</w:t>
            </w:r>
          </w:p>
        </w:tc>
        <w:tc>
          <w:tcPr>
            <w:tcW w:w="6044" w:type="dxa"/>
          </w:tcPr>
          <w:p w14:paraId="4271F00E" w14:textId="71DFAE47" w:rsidR="00D162A2" w:rsidRPr="002E6FFD" w:rsidRDefault="000002FD" w:rsidP="00D162A2">
            <w:pPr>
              <w:jc w:val="both"/>
              <w:rPr>
                <w:sz w:val="22"/>
                <w:szCs w:val="22"/>
              </w:rPr>
            </w:pPr>
            <w:r w:rsidRPr="000002FD">
              <w:rPr>
                <w:sz w:val="22"/>
                <w:szCs w:val="22"/>
              </w:rPr>
              <w:t>This Act regulates the fire protection system. The fire protection system includes fire protection planning, the prescription of building fire protection measures, the organization of fire protection entities, the implementation of fire protection measures, the financing of fire protection, and the training and authorization to perform fire protection tasks, with the aim of protecting life, health and safety of people and animals and the safety of material goods, the environment and nature from fire, with a socially and economically acceptable fire risk.</w:t>
            </w:r>
          </w:p>
        </w:tc>
      </w:tr>
      <w:tr w:rsidR="00D162A2" w:rsidRPr="00D162A2" w14:paraId="59F0F19E" w14:textId="77777777" w:rsidTr="002E6FFD">
        <w:trPr>
          <w:jc w:val="center"/>
        </w:trPr>
        <w:tc>
          <w:tcPr>
            <w:tcW w:w="2972" w:type="dxa"/>
          </w:tcPr>
          <w:p w14:paraId="6F8F5EF2" w14:textId="61B0D291" w:rsidR="00D162A2" w:rsidRPr="002E6FFD" w:rsidRDefault="00D162A2" w:rsidP="002E6FFD">
            <w:pPr>
              <w:rPr>
                <w:sz w:val="22"/>
                <w:szCs w:val="22"/>
              </w:rPr>
            </w:pPr>
            <w:r w:rsidRPr="002E6FFD">
              <w:rPr>
                <w:sz w:val="22"/>
                <w:szCs w:val="22"/>
              </w:rPr>
              <w:t>Act on the Protection and Preservation of Cultural Property (OG 69/99, 151/03, 157/03, 100/04, 87/09, 88/10, 61/11, 25/12, 136/12, 157/13, 152/14, 98/15, 44/17, 90/18, 32/20, 62/20,117/21, 114/22)</w:t>
            </w:r>
          </w:p>
        </w:tc>
        <w:tc>
          <w:tcPr>
            <w:tcW w:w="6044" w:type="dxa"/>
          </w:tcPr>
          <w:p w14:paraId="6A3A4EE1" w14:textId="664EC9C6" w:rsidR="00D162A2" w:rsidRPr="002E6FFD" w:rsidRDefault="00C3659C" w:rsidP="00C3659C">
            <w:pPr>
              <w:jc w:val="both"/>
              <w:rPr>
                <w:sz w:val="22"/>
                <w:szCs w:val="22"/>
              </w:rPr>
            </w:pPr>
            <w:r w:rsidRPr="00C3659C">
              <w:rPr>
                <w:sz w:val="22"/>
                <w:szCs w:val="22"/>
              </w:rPr>
              <w:t>This Law regulates the types of cultural property, the establishment of protection over cultural property, the obligations and rights of owners of cultural property, measures for the protection and preservation of cultural property, the performance of work on the protection and preservation of cultural property, the performance of administrative and inspection work, the work and scope of the Croatian Council for Cultural goods, financing the protection and preservation of cultural goods, as well as other issues related to the protection and preservation of cultural goods.</w:t>
            </w:r>
          </w:p>
        </w:tc>
      </w:tr>
      <w:tr w:rsidR="00D162A2" w:rsidRPr="00D162A2" w14:paraId="38A9FE1C" w14:textId="77777777" w:rsidTr="002E6FFD">
        <w:trPr>
          <w:jc w:val="center"/>
        </w:trPr>
        <w:tc>
          <w:tcPr>
            <w:tcW w:w="2972" w:type="dxa"/>
          </w:tcPr>
          <w:p w14:paraId="2A676E4A" w14:textId="3087B633" w:rsidR="00D162A2" w:rsidRPr="002E6FFD" w:rsidRDefault="00D162A2" w:rsidP="002E6FFD">
            <w:pPr>
              <w:rPr>
                <w:sz w:val="22"/>
                <w:szCs w:val="22"/>
              </w:rPr>
            </w:pPr>
            <w:r w:rsidRPr="002E6FFD">
              <w:rPr>
                <w:bCs/>
                <w:sz w:val="22"/>
                <w:szCs w:val="22"/>
              </w:rPr>
              <w:t>Construction Act (OG 153/13, 20/17, 39/19, 125/19)</w:t>
            </w:r>
          </w:p>
        </w:tc>
        <w:tc>
          <w:tcPr>
            <w:tcW w:w="6044" w:type="dxa"/>
          </w:tcPr>
          <w:p w14:paraId="751F198F" w14:textId="77777777" w:rsidR="00F549D7" w:rsidRPr="002E6FFD" w:rsidRDefault="00F549D7" w:rsidP="002E6FFD">
            <w:pPr>
              <w:jc w:val="both"/>
              <w:rPr>
                <w:sz w:val="22"/>
                <w:szCs w:val="22"/>
              </w:rPr>
            </w:pPr>
            <w:r w:rsidRPr="002E6FFD">
              <w:rPr>
                <w:sz w:val="22"/>
                <w:szCs w:val="22"/>
              </w:rPr>
              <w:t xml:space="preserve">Construction Act stipulates that each building, independently of its purpose, must be designed and built in a way that during its lifetime it meets the basic requirements for construction and other requirements, including conditions prescribed by this Act and special regulations that affect the fulfilment of the basic requirements for a construction/building or otherwise condition the construction of structures or affect construction and other products that are built into the building. </w:t>
            </w:r>
          </w:p>
          <w:p w14:paraId="45246A6D" w14:textId="77777777" w:rsidR="00F549D7" w:rsidRPr="002E6FFD" w:rsidRDefault="00F549D7" w:rsidP="002E6FFD">
            <w:pPr>
              <w:jc w:val="both"/>
              <w:rPr>
                <w:sz w:val="22"/>
                <w:szCs w:val="22"/>
              </w:rPr>
            </w:pPr>
            <w:r w:rsidRPr="002E6FFD">
              <w:rPr>
                <w:sz w:val="22"/>
                <w:szCs w:val="22"/>
              </w:rPr>
              <w:t xml:space="preserve">Basic requirements for a construction/building include: </w:t>
            </w:r>
          </w:p>
          <w:p w14:paraId="2113AB98" w14:textId="6D750677" w:rsidR="00F549D7"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lastRenderedPageBreak/>
              <w:t>mechanical resistance and stability</w:t>
            </w:r>
            <w:r>
              <w:rPr>
                <w:sz w:val="22"/>
                <w:szCs w:val="22"/>
              </w:rPr>
              <w:t>;</w:t>
            </w:r>
          </w:p>
          <w:p w14:paraId="0AAAB173" w14:textId="407BAF30" w:rsidR="00F549D7"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t>fire safety</w:t>
            </w:r>
            <w:r>
              <w:rPr>
                <w:sz w:val="22"/>
                <w:szCs w:val="22"/>
              </w:rPr>
              <w:t>;</w:t>
            </w:r>
          </w:p>
          <w:p w14:paraId="51664A57" w14:textId="416D4AE6" w:rsidR="00F549D7"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t>hygiene, health and the environment</w:t>
            </w:r>
            <w:r>
              <w:rPr>
                <w:sz w:val="22"/>
                <w:szCs w:val="22"/>
              </w:rPr>
              <w:t>;</w:t>
            </w:r>
          </w:p>
          <w:p w14:paraId="5C3EC2F8" w14:textId="3E8FC83F" w:rsidR="00F549D7"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t>safety and accessibility during use</w:t>
            </w:r>
            <w:r>
              <w:rPr>
                <w:sz w:val="22"/>
                <w:szCs w:val="22"/>
              </w:rPr>
              <w:t>;</w:t>
            </w:r>
          </w:p>
          <w:p w14:paraId="6ECA9C5A" w14:textId="3AFB825B" w:rsidR="00F549D7"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t>noise protection</w:t>
            </w:r>
            <w:r>
              <w:rPr>
                <w:sz w:val="22"/>
                <w:szCs w:val="22"/>
              </w:rPr>
              <w:t>;</w:t>
            </w:r>
          </w:p>
          <w:p w14:paraId="6DDD16FD" w14:textId="27DCABF1" w:rsidR="00F549D7"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t>energy management and heat conservation</w:t>
            </w:r>
            <w:r>
              <w:rPr>
                <w:sz w:val="22"/>
                <w:szCs w:val="22"/>
              </w:rPr>
              <w:t>;</w:t>
            </w:r>
          </w:p>
          <w:p w14:paraId="5CFEDE7B" w14:textId="1044599F" w:rsidR="00D162A2" w:rsidRPr="002E6FFD" w:rsidRDefault="00F549D7" w:rsidP="002E6FFD">
            <w:pPr>
              <w:pStyle w:val="ListParagraph"/>
              <w:numPr>
                <w:ilvl w:val="0"/>
                <w:numId w:val="137"/>
              </w:numPr>
              <w:shd w:val="clear" w:color="auto" w:fill="FFFFFF"/>
              <w:ind w:left="284" w:hanging="284"/>
              <w:jc w:val="both"/>
              <w:rPr>
                <w:sz w:val="22"/>
                <w:szCs w:val="22"/>
              </w:rPr>
            </w:pPr>
            <w:r w:rsidRPr="002E6FFD">
              <w:rPr>
                <w:sz w:val="22"/>
                <w:szCs w:val="22"/>
              </w:rPr>
              <w:t xml:space="preserve">sustainable use of natural resources. </w:t>
            </w:r>
          </w:p>
        </w:tc>
      </w:tr>
      <w:tr w:rsidR="00D162A2" w:rsidRPr="00D162A2" w14:paraId="41F30438" w14:textId="77777777" w:rsidTr="002E6FFD">
        <w:trPr>
          <w:trHeight w:val="335"/>
          <w:jc w:val="center"/>
        </w:trPr>
        <w:tc>
          <w:tcPr>
            <w:tcW w:w="2972" w:type="dxa"/>
          </w:tcPr>
          <w:p w14:paraId="07940DDE" w14:textId="77B353D8" w:rsidR="00D162A2" w:rsidRPr="002E6FFD" w:rsidRDefault="00D162A2" w:rsidP="002E6FFD">
            <w:pPr>
              <w:rPr>
                <w:sz w:val="22"/>
                <w:szCs w:val="22"/>
              </w:rPr>
            </w:pPr>
            <w:r w:rsidRPr="002E6FFD">
              <w:rPr>
                <w:bCs/>
                <w:sz w:val="22"/>
                <w:szCs w:val="22"/>
              </w:rPr>
              <w:lastRenderedPageBreak/>
              <w:t>Technical regulation for building constructions (17/17</w:t>
            </w:r>
            <w:r w:rsidR="00D20ADF">
              <w:rPr>
                <w:bCs/>
                <w:sz w:val="22"/>
                <w:szCs w:val="22"/>
              </w:rPr>
              <w:t xml:space="preserve">, 75/20, </w:t>
            </w:r>
            <w:r w:rsidR="00006856">
              <w:rPr>
                <w:bCs/>
                <w:sz w:val="22"/>
                <w:szCs w:val="22"/>
              </w:rPr>
              <w:t>7/22</w:t>
            </w:r>
            <w:r w:rsidRPr="002E6FFD">
              <w:rPr>
                <w:bCs/>
                <w:sz w:val="22"/>
                <w:szCs w:val="22"/>
              </w:rPr>
              <w:t>)</w:t>
            </w:r>
            <w:r w:rsidR="00006856">
              <w:rPr>
                <w:bCs/>
                <w:sz w:val="22"/>
                <w:szCs w:val="22"/>
              </w:rPr>
              <w:t>.</w:t>
            </w:r>
          </w:p>
        </w:tc>
        <w:tc>
          <w:tcPr>
            <w:tcW w:w="6044" w:type="dxa"/>
          </w:tcPr>
          <w:p w14:paraId="55E4B4A5" w14:textId="48D74846" w:rsidR="00D162A2" w:rsidRPr="002E6FFD" w:rsidRDefault="00006856" w:rsidP="00006856">
            <w:pPr>
              <w:jc w:val="both"/>
              <w:rPr>
                <w:sz w:val="22"/>
                <w:szCs w:val="22"/>
              </w:rPr>
            </w:pPr>
            <w:r>
              <w:rPr>
                <w:bCs/>
                <w:sz w:val="22"/>
                <w:szCs w:val="22"/>
              </w:rPr>
              <w:t xml:space="preserve">This regulation </w:t>
            </w:r>
            <w:r w:rsidRPr="006474F4">
              <w:rPr>
                <w:bCs/>
                <w:sz w:val="22"/>
                <w:szCs w:val="22"/>
              </w:rPr>
              <w:t>prescrib</w:t>
            </w:r>
            <w:r>
              <w:rPr>
                <w:bCs/>
                <w:sz w:val="22"/>
                <w:szCs w:val="22"/>
              </w:rPr>
              <w:t>es</w:t>
            </w:r>
            <w:r w:rsidRPr="006474F4">
              <w:rPr>
                <w:bCs/>
                <w:sz w:val="22"/>
                <w:szCs w:val="22"/>
              </w:rPr>
              <w:t xml:space="preserve"> mandatory implementation of EU Eurocode 8: Design of structures for earthquake resistance.</w:t>
            </w:r>
            <w:r w:rsidR="005D04C7">
              <w:rPr>
                <w:bCs/>
                <w:sz w:val="22"/>
                <w:szCs w:val="22"/>
              </w:rPr>
              <w:t xml:space="preserve"> </w:t>
            </w:r>
            <w:r w:rsidR="005D04C7" w:rsidRPr="005D04C7">
              <w:rPr>
                <w:bCs/>
                <w:sz w:val="22"/>
                <w:szCs w:val="22"/>
              </w:rPr>
              <w:t>This regulation, within the framework of fulfilling the basic requirements for construction, prescribes the technical properties for construction structures in buildings, requirements for design, execution, maintenance, removal and other requirements for construction structures, properties that construction products must have in relation to their essential features and others requirements for building products intended for installation in building structures.</w:t>
            </w:r>
          </w:p>
        </w:tc>
      </w:tr>
    </w:tbl>
    <w:p w14:paraId="657A9A6D" w14:textId="77777777" w:rsidR="00056B49" w:rsidRPr="000E2630" w:rsidRDefault="00056B49" w:rsidP="002E6FFD"/>
    <w:bookmarkEnd w:id="85"/>
    <w:p w14:paraId="7943C583" w14:textId="6887C513" w:rsidR="0070485A" w:rsidRPr="000E2630" w:rsidRDefault="00E46B2C" w:rsidP="00AF49BB">
      <w:pPr>
        <w:jc w:val="both"/>
      </w:pPr>
      <w:r w:rsidRPr="000E2630">
        <w:t>Regarding</w:t>
      </w:r>
      <w:r w:rsidR="00BC31B4" w:rsidRPr="000E2630">
        <w:t xml:space="preserve"> national social </w:t>
      </w:r>
      <w:r w:rsidR="00E44F43" w:rsidRPr="000E2630">
        <w:t>legislation, it should be highlighted that t</w:t>
      </w:r>
      <w:r w:rsidR="00BC31B4" w:rsidRPr="000E2630">
        <w:t>he right to equality and non-discrimination is a fundamental human right protected by the Constitution of the Republic of Croatia</w:t>
      </w:r>
      <w:r w:rsidR="00E44F43" w:rsidRPr="000E2630">
        <w:t xml:space="preserve">. The other </w:t>
      </w:r>
      <w:r w:rsidR="0070485A" w:rsidRPr="000E2630">
        <w:t xml:space="preserve">social </w:t>
      </w:r>
      <w:r w:rsidR="00BC31B4" w:rsidRPr="000E2630">
        <w:t>leg</w:t>
      </w:r>
      <w:r w:rsidR="0070485A" w:rsidRPr="000E2630">
        <w:t>islation include:</w:t>
      </w:r>
    </w:p>
    <w:p w14:paraId="37FD25C1" w14:textId="774FE228" w:rsidR="0070485A" w:rsidRPr="000E2630" w:rsidRDefault="00BC31B4" w:rsidP="00AF49BB">
      <w:pPr>
        <w:pStyle w:val="ListParagraph"/>
        <w:numPr>
          <w:ilvl w:val="0"/>
          <w:numId w:val="2"/>
        </w:numPr>
        <w:jc w:val="both"/>
      </w:pPr>
      <w:r w:rsidRPr="000E2630">
        <w:t>Constitutional Act on National Minorities Rights (OG 155/02, 47/10, 80/10, 93/11, 93/11)</w:t>
      </w:r>
      <w:r w:rsidR="00A36CF8" w:rsidRPr="000E2630">
        <w:t>;</w:t>
      </w:r>
    </w:p>
    <w:p w14:paraId="059E3E00" w14:textId="34DBAFA1" w:rsidR="0070485A" w:rsidRPr="000E2630" w:rsidRDefault="00BC31B4" w:rsidP="00AF49BB">
      <w:pPr>
        <w:pStyle w:val="ListParagraph"/>
        <w:numPr>
          <w:ilvl w:val="0"/>
          <w:numId w:val="2"/>
        </w:numPr>
        <w:jc w:val="both"/>
      </w:pPr>
      <w:r w:rsidRPr="000E2630">
        <w:t>Labor Act (OG 93/14, 127/17, 98/19</w:t>
      </w:r>
      <w:r w:rsidR="00134B08" w:rsidRPr="000E2630">
        <w:t>, 151/22</w:t>
      </w:r>
      <w:r w:rsidR="009E641E" w:rsidRPr="000E2630">
        <w:t>, 46/23, 64/23</w:t>
      </w:r>
      <w:r w:rsidRPr="000E2630">
        <w:t>)</w:t>
      </w:r>
      <w:r w:rsidR="00A36CF8" w:rsidRPr="000E2630">
        <w:t>;</w:t>
      </w:r>
    </w:p>
    <w:p w14:paraId="22BD3428" w14:textId="5F7C9CC9" w:rsidR="0070485A" w:rsidRPr="000E2630" w:rsidRDefault="00BC31B4" w:rsidP="00AF49BB">
      <w:pPr>
        <w:pStyle w:val="ListParagraph"/>
        <w:numPr>
          <w:ilvl w:val="0"/>
          <w:numId w:val="2"/>
        </w:numPr>
        <w:jc w:val="both"/>
      </w:pPr>
      <w:r w:rsidRPr="000E2630">
        <w:t>Gender Equality Act (OG 82/08, 69/17)</w:t>
      </w:r>
      <w:r w:rsidR="00A36CF8" w:rsidRPr="000E2630">
        <w:t>;</w:t>
      </w:r>
    </w:p>
    <w:p w14:paraId="4F86B82C" w14:textId="4A97B498" w:rsidR="00094F44" w:rsidRPr="000E2630" w:rsidRDefault="00BC31B4" w:rsidP="00AF49BB">
      <w:pPr>
        <w:pStyle w:val="ListParagraph"/>
        <w:numPr>
          <w:ilvl w:val="0"/>
          <w:numId w:val="2"/>
        </w:numPr>
        <w:jc w:val="both"/>
      </w:pPr>
      <w:r w:rsidRPr="000E2630">
        <w:t>Anti-discrimination act (OG 85/08, 112/12)</w:t>
      </w:r>
      <w:r w:rsidR="00A36CF8" w:rsidRPr="000E2630">
        <w:t>;</w:t>
      </w:r>
    </w:p>
    <w:p w14:paraId="7E54616C" w14:textId="38F80270" w:rsidR="00094F44" w:rsidRPr="000E2630" w:rsidRDefault="00BC31B4" w:rsidP="00AF49BB">
      <w:pPr>
        <w:pStyle w:val="ListParagraph"/>
        <w:numPr>
          <w:ilvl w:val="0"/>
          <w:numId w:val="2"/>
        </w:numPr>
        <w:jc w:val="both"/>
      </w:pPr>
      <w:r w:rsidRPr="000E2630">
        <w:t>Occupational Safety and Health Act (OG 71/14, 118/14, 94/18, 96/18)</w:t>
      </w:r>
      <w:r w:rsidR="00A36CF8" w:rsidRPr="000E2630">
        <w:t>;</w:t>
      </w:r>
    </w:p>
    <w:p w14:paraId="062A6C97" w14:textId="3B0EC9BB" w:rsidR="00094F44" w:rsidRPr="000E2630" w:rsidRDefault="00BC31B4" w:rsidP="00AF49BB">
      <w:pPr>
        <w:pStyle w:val="ListParagraph"/>
        <w:numPr>
          <w:ilvl w:val="0"/>
          <w:numId w:val="2"/>
        </w:numPr>
        <w:jc w:val="both"/>
      </w:pPr>
      <w:r w:rsidRPr="000E2630">
        <w:t>Foreigners Act (OG 133/20</w:t>
      </w:r>
      <w:r w:rsidR="00E50D50" w:rsidRPr="000E2630">
        <w:t>, 114/22</w:t>
      </w:r>
      <w:r w:rsidR="00FC599C" w:rsidRPr="000E2630">
        <w:t>, 141/22</w:t>
      </w:r>
      <w:r w:rsidRPr="000E2630">
        <w:t>)</w:t>
      </w:r>
      <w:r w:rsidR="00A36CF8" w:rsidRPr="000E2630">
        <w:t>;</w:t>
      </w:r>
    </w:p>
    <w:p w14:paraId="2494962D" w14:textId="29DD1E7B" w:rsidR="004701AD" w:rsidRPr="000E2630" w:rsidRDefault="00BC31B4" w:rsidP="00AF49BB">
      <w:pPr>
        <w:pStyle w:val="ListParagraph"/>
        <w:numPr>
          <w:ilvl w:val="0"/>
          <w:numId w:val="2"/>
        </w:numPr>
        <w:jc w:val="both"/>
      </w:pPr>
      <w:r w:rsidRPr="000E2630">
        <w:t>Law on EEA Member States Nationals and Their Family Members (OG 66/19, 53/20, 144/20</w:t>
      </w:r>
      <w:r w:rsidR="00E50D50" w:rsidRPr="000E2630">
        <w:t>, 114/22</w:t>
      </w:r>
      <w:r w:rsidRPr="000E2630">
        <w:t>)</w:t>
      </w:r>
      <w:r w:rsidR="00A36CF8" w:rsidRPr="000E2630">
        <w:t>;</w:t>
      </w:r>
    </w:p>
    <w:p w14:paraId="73521476" w14:textId="1AD12599" w:rsidR="00BC31B4" w:rsidRPr="000E2630" w:rsidRDefault="004701AD" w:rsidP="00AF49BB">
      <w:pPr>
        <w:pStyle w:val="ListParagraph"/>
        <w:numPr>
          <w:ilvl w:val="0"/>
          <w:numId w:val="2"/>
        </w:numPr>
        <w:jc w:val="both"/>
      </w:pPr>
      <w:r w:rsidRPr="000E2630">
        <w:t>Law on International and Temporary Protection (OG 70/15, 127/17</w:t>
      </w:r>
      <w:r w:rsidR="005B23D3" w:rsidRPr="000E2630">
        <w:t>, 33/23</w:t>
      </w:r>
      <w:r w:rsidRPr="000E2630">
        <w:t>)</w:t>
      </w:r>
      <w:r w:rsidR="00A36CF8" w:rsidRPr="000E2630">
        <w:t>;</w:t>
      </w:r>
    </w:p>
    <w:p w14:paraId="2EE7E416" w14:textId="011C714F" w:rsidR="004701AD" w:rsidRPr="000E2630" w:rsidRDefault="004701AD" w:rsidP="00AF49BB">
      <w:pPr>
        <w:pStyle w:val="ListParagraph"/>
        <w:numPr>
          <w:ilvl w:val="0"/>
          <w:numId w:val="2"/>
        </w:numPr>
        <w:jc w:val="both"/>
      </w:pPr>
      <w:r w:rsidRPr="000E2630">
        <w:t>Decision of the Government of the Republic of Croatia on the introduction of temporary protection in the Republic of Croatia for displaced persons from Ukraine, March 2022</w:t>
      </w:r>
      <w:r w:rsidR="00A36CF8" w:rsidRPr="000E2630">
        <w:t>.</w:t>
      </w:r>
    </w:p>
    <w:p w14:paraId="68F325C2" w14:textId="107AA474" w:rsidR="00E44C55" w:rsidRPr="000E2630" w:rsidRDefault="00E44C55" w:rsidP="00AF49BB">
      <w:pPr>
        <w:pStyle w:val="ListParagraph"/>
        <w:numPr>
          <w:ilvl w:val="0"/>
          <w:numId w:val="2"/>
        </w:numPr>
        <w:jc w:val="both"/>
      </w:pPr>
      <w:r w:rsidRPr="000E2630">
        <w:t>Ratified International Conventions:</w:t>
      </w:r>
    </w:p>
    <w:p w14:paraId="7AAA1AC2" w14:textId="6CF6E39D" w:rsidR="00E44C55" w:rsidRPr="000E2630" w:rsidRDefault="00E44C55" w:rsidP="00AF49BB">
      <w:pPr>
        <w:pStyle w:val="ListParagraph"/>
        <w:numPr>
          <w:ilvl w:val="1"/>
          <w:numId w:val="2"/>
        </w:numPr>
        <w:jc w:val="both"/>
      </w:pPr>
      <w:r w:rsidRPr="000E2630">
        <w:t xml:space="preserve">Convention Concerning Equality of Treatment for National </w:t>
      </w:r>
      <w:r w:rsidR="0088581F" w:rsidRPr="000E2630">
        <w:t xml:space="preserve">and </w:t>
      </w:r>
      <w:r w:rsidRPr="000E2630">
        <w:t>Foreign Workers as Regards Workmen’s Compensation for Accidents (OG 11/03);</w:t>
      </w:r>
    </w:p>
    <w:p w14:paraId="6AD17E88" w14:textId="77777777" w:rsidR="00E44C55" w:rsidRPr="000E2630" w:rsidRDefault="00E44C55" w:rsidP="00AF49BB">
      <w:pPr>
        <w:pStyle w:val="ListParagraph"/>
        <w:numPr>
          <w:ilvl w:val="1"/>
          <w:numId w:val="2"/>
        </w:numPr>
        <w:jc w:val="both"/>
      </w:pPr>
      <w:r w:rsidRPr="000E2630">
        <w:t>Employment Policy Convention (OG 11/00);</w:t>
      </w:r>
    </w:p>
    <w:p w14:paraId="01F02391" w14:textId="77777777" w:rsidR="00E44C55" w:rsidRPr="000E2630" w:rsidRDefault="00E44C55" w:rsidP="00AF49BB">
      <w:pPr>
        <w:pStyle w:val="ListParagraph"/>
        <w:numPr>
          <w:ilvl w:val="1"/>
          <w:numId w:val="2"/>
        </w:numPr>
        <w:jc w:val="both"/>
      </w:pPr>
      <w:r w:rsidRPr="000E2630">
        <w:t>Discrimination (Employment and Occupation) Convention (OG 5/00);</w:t>
      </w:r>
    </w:p>
    <w:p w14:paraId="74912466" w14:textId="25691005" w:rsidR="00E44C55" w:rsidRPr="000E2630" w:rsidRDefault="00E44C55" w:rsidP="00AF49BB">
      <w:pPr>
        <w:pStyle w:val="ListParagraph"/>
        <w:numPr>
          <w:ilvl w:val="1"/>
          <w:numId w:val="2"/>
        </w:numPr>
        <w:jc w:val="both"/>
      </w:pPr>
      <w:r w:rsidRPr="000E2630">
        <w:t xml:space="preserve">The Abolition of Forced </w:t>
      </w:r>
      <w:r w:rsidR="0088581F" w:rsidRPr="000E2630">
        <w:t>Labor</w:t>
      </w:r>
      <w:r w:rsidRPr="000E2630">
        <w:t xml:space="preserve"> Convention (OG 7/97);</w:t>
      </w:r>
    </w:p>
    <w:p w14:paraId="7F2E5C22" w14:textId="77777777" w:rsidR="00E44C55" w:rsidRPr="000E2630" w:rsidRDefault="00E44C55" w:rsidP="00AF49BB">
      <w:pPr>
        <w:pStyle w:val="ListParagraph"/>
        <w:numPr>
          <w:ilvl w:val="1"/>
          <w:numId w:val="2"/>
        </w:numPr>
        <w:jc w:val="both"/>
      </w:pPr>
      <w:r w:rsidRPr="000E2630">
        <w:t>The Equal Remuneration Convention (OG 3/00);</w:t>
      </w:r>
    </w:p>
    <w:p w14:paraId="309177AB" w14:textId="4A75D657" w:rsidR="00E44C55" w:rsidRPr="000E2630" w:rsidRDefault="00E44C55" w:rsidP="00AF49BB">
      <w:pPr>
        <w:pStyle w:val="ListParagraph"/>
        <w:numPr>
          <w:ilvl w:val="1"/>
          <w:numId w:val="2"/>
        </w:numPr>
        <w:jc w:val="both"/>
      </w:pPr>
      <w:r w:rsidRPr="000E2630">
        <w:t xml:space="preserve">Convention concerning Forced or Compulsory </w:t>
      </w:r>
      <w:r w:rsidR="00DF4D9F" w:rsidRPr="000E2630">
        <w:t>Labor</w:t>
      </w:r>
      <w:r w:rsidRPr="000E2630">
        <w:t xml:space="preserve"> (OG 5/00);</w:t>
      </w:r>
    </w:p>
    <w:p w14:paraId="5D5F7DC2" w14:textId="391F5A12" w:rsidR="00EC3654" w:rsidRDefault="00E44C55" w:rsidP="006F4F6C">
      <w:pPr>
        <w:pStyle w:val="ListParagraph"/>
        <w:numPr>
          <w:ilvl w:val="1"/>
          <w:numId w:val="2"/>
        </w:numPr>
      </w:pPr>
      <w:r w:rsidRPr="000E2630">
        <w:t>Convention Concerning Safety in the Use of Asbestos (OG 11/03);</w:t>
      </w:r>
    </w:p>
    <w:p w14:paraId="7486437D" w14:textId="77777777" w:rsidR="00EC3654" w:rsidRDefault="00EC3654" w:rsidP="00EC3654">
      <w:r>
        <w:t>Main Croatian legislation on right to access information:</w:t>
      </w:r>
    </w:p>
    <w:p w14:paraId="5DD7F92C" w14:textId="37AA7AE4" w:rsidR="00EC3654" w:rsidRDefault="00EC3654" w:rsidP="006F4F6C">
      <w:pPr>
        <w:pStyle w:val="ListParagraph"/>
        <w:numPr>
          <w:ilvl w:val="0"/>
          <w:numId w:val="6"/>
        </w:numPr>
        <w:jc w:val="both"/>
      </w:pPr>
      <w:r>
        <w:t>Act on the Right of Access to Information (OG 25/13, 85/15, 69/22)</w:t>
      </w:r>
      <w:r w:rsidR="00E56861">
        <w:t>;</w:t>
      </w:r>
    </w:p>
    <w:p w14:paraId="417EFEA7" w14:textId="782C64C7" w:rsidR="00EC3654" w:rsidRDefault="00EC3654" w:rsidP="006F4F6C">
      <w:pPr>
        <w:pStyle w:val="ListParagraph"/>
        <w:numPr>
          <w:ilvl w:val="0"/>
          <w:numId w:val="6"/>
        </w:numPr>
        <w:jc w:val="both"/>
      </w:pPr>
      <w:r>
        <w:t>Convention on Access to Information, Public Participation in Decision-making and Access to Justice in Environmental Matters (Aarhus Convention)</w:t>
      </w:r>
      <w:r w:rsidR="00E56861">
        <w:t>;</w:t>
      </w:r>
    </w:p>
    <w:p w14:paraId="13B4140F" w14:textId="40156775" w:rsidR="00EC3654" w:rsidRDefault="00EC3654" w:rsidP="006F4F6C">
      <w:pPr>
        <w:pStyle w:val="ListParagraph"/>
        <w:numPr>
          <w:ilvl w:val="0"/>
          <w:numId w:val="6"/>
        </w:numPr>
        <w:jc w:val="both"/>
      </w:pPr>
      <w:r>
        <w:t>General Data Protection Regulation (GDPR)</w:t>
      </w:r>
      <w:r w:rsidR="00E56861">
        <w:t>.</w:t>
      </w:r>
    </w:p>
    <w:p w14:paraId="4E75077B" w14:textId="77777777" w:rsidR="008167DD" w:rsidRDefault="00E44C14" w:rsidP="00AF49BB">
      <w:pPr>
        <w:jc w:val="both"/>
      </w:pPr>
      <w:r w:rsidRPr="000E2630">
        <w:lastRenderedPageBreak/>
        <w:t xml:space="preserve">More detailed description </w:t>
      </w:r>
      <w:r w:rsidR="00255F74" w:rsidRPr="000E2630">
        <w:t xml:space="preserve">of environmental and social legislation is elaborated in </w:t>
      </w:r>
      <w:r w:rsidR="00AD2F78" w:rsidRPr="000E2630">
        <w:t>E</w:t>
      </w:r>
      <w:r w:rsidR="00255F74" w:rsidRPr="000E2630">
        <w:t xml:space="preserve">nvironmental and </w:t>
      </w:r>
      <w:r w:rsidR="00AD2F78" w:rsidRPr="000E2630">
        <w:t>S</w:t>
      </w:r>
      <w:r w:rsidR="00255F74" w:rsidRPr="000E2630">
        <w:t>ocial Management Framework</w:t>
      </w:r>
      <w:r w:rsidR="005E03C7" w:rsidRPr="000E2630">
        <w:rPr>
          <w:rStyle w:val="FootnoteReference"/>
        </w:rPr>
        <w:footnoteReference w:id="3"/>
      </w:r>
    </w:p>
    <w:p w14:paraId="512A4965" w14:textId="77777777" w:rsidR="008167DD" w:rsidRDefault="008167DD" w:rsidP="00AF49BB">
      <w:pPr>
        <w:jc w:val="both"/>
      </w:pPr>
    </w:p>
    <w:p w14:paraId="6212B81D" w14:textId="4FF0E2D7" w:rsidR="008167DD" w:rsidRPr="000E2630" w:rsidRDefault="008167DD" w:rsidP="002E6FFD">
      <w:pPr>
        <w:pStyle w:val="Heading3"/>
        <w:spacing w:after="240"/>
      </w:pPr>
      <w:bookmarkStart w:id="86" w:name="_Toc168043464"/>
      <w:r>
        <w:t>Inter</w:t>
      </w:r>
      <w:r w:rsidRPr="000E2630">
        <w:t>national environmental and social legislation</w:t>
      </w:r>
      <w:bookmarkEnd w:id="86"/>
    </w:p>
    <w:p w14:paraId="5B68DE55" w14:textId="77777777" w:rsidR="00117780" w:rsidRPr="000E2630" w:rsidRDefault="00117780" w:rsidP="00117780">
      <w:pPr>
        <w:jc w:val="both"/>
      </w:pPr>
      <w:r w:rsidRPr="000E2630">
        <w:t xml:space="preserve">WB ESS, supported by WB Group Environmental, Health and safety Guidelines (ESHG), </w:t>
      </w:r>
    </w:p>
    <w:p w14:paraId="125BD75F" w14:textId="1A7EC908" w:rsidR="00117780" w:rsidRDefault="00117780" w:rsidP="00117780">
      <w:pPr>
        <w:jc w:val="both"/>
      </w:pPr>
      <w:r w:rsidRPr="000E2630">
        <w:t>(</w:t>
      </w:r>
      <w:hyperlink r:id="rId12" w:history="1">
        <w:r w:rsidRPr="000E2630">
          <w:rPr>
            <w:rStyle w:val="Hyperlink"/>
          </w:rPr>
          <w:t>https://www.ifc.org/wps/wcm/connect/topics_ext_content/ifc_external_corporate_site/sustainability-at-ifc/policies-standards/ehs-guidelines</w:t>
        </w:r>
      </w:hyperlink>
      <w:r w:rsidRPr="000E2630">
        <w:t>) and GIIP (IFC good practice life and fire safety notes) also mandatory under ESF, are applied in parallel to the national policies where, as a rule, the stricter one prevails.</w:t>
      </w:r>
    </w:p>
    <w:p w14:paraId="4201132F" w14:textId="77777777" w:rsidR="00021BC5" w:rsidRDefault="00021BC5" w:rsidP="00117780">
      <w:pPr>
        <w:jc w:val="both"/>
      </w:pPr>
    </w:p>
    <w:p w14:paraId="68622523" w14:textId="77777777" w:rsidR="00117780" w:rsidRPr="00425821" w:rsidRDefault="00117780" w:rsidP="00117780">
      <w:pPr>
        <w:jc w:val="both"/>
        <w:rPr>
          <w:u w:val="single"/>
        </w:rPr>
      </w:pPr>
      <w:r w:rsidRPr="008E7205">
        <w:rPr>
          <w:u w:val="single"/>
        </w:rPr>
        <w:t>Overview of the World Bank Environmen</w:t>
      </w:r>
      <w:r>
        <w:rPr>
          <w:u w:val="single"/>
        </w:rPr>
        <w:t>t, Health and Safety</w:t>
      </w:r>
      <w:r w:rsidRPr="008E7205">
        <w:rPr>
          <w:u w:val="single"/>
        </w:rPr>
        <w:t xml:space="preserve"> </w:t>
      </w:r>
      <w:r>
        <w:rPr>
          <w:u w:val="single"/>
        </w:rPr>
        <w:t>Guidelines (EHSG)</w:t>
      </w:r>
    </w:p>
    <w:p w14:paraId="18379073" w14:textId="77777777" w:rsidR="00117780" w:rsidRPr="000E2630" w:rsidRDefault="00117780" w:rsidP="00117780">
      <w:pPr>
        <w:jc w:val="both"/>
      </w:pPr>
      <w:r w:rsidRPr="000E2630">
        <w:t xml:space="preserve">Recommendations for the management of EHS impacts during the Sub-Project implementation are provided in the General WB EHS Guidelines. Available at </w:t>
      </w:r>
    </w:p>
    <w:p w14:paraId="26AD525D" w14:textId="77777777" w:rsidR="00117780" w:rsidRPr="000E2630" w:rsidRDefault="00117780" w:rsidP="00117780">
      <w:pPr>
        <w:jc w:val="both"/>
      </w:pPr>
      <w:r w:rsidRPr="000E2630">
        <w:t xml:space="preserve"> </w:t>
      </w:r>
      <w:hyperlink r:id="rId13" w:history="1">
        <w:r w:rsidRPr="000E2630">
          <w:rPr>
            <w:rStyle w:val="Hyperlink"/>
          </w:rPr>
          <w:t>https://documents1.worldbank.org/curated/en/157871484635724258/pdf/112110-WP-Final-General-EHS-Guidelines.pdf</w:t>
        </w:r>
      </w:hyperlink>
      <w:r w:rsidRPr="000E2630">
        <w:t xml:space="preserve"> </w:t>
      </w:r>
    </w:p>
    <w:p w14:paraId="623D714E" w14:textId="77777777" w:rsidR="00117780" w:rsidRDefault="00117780" w:rsidP="00117780">
      <w:pPr>
        <w:jc w:val="both"/>
      </w:pPr>
    </w:p>
    <w:p w14:paraId="6A30AE07" w14:textId="77777777" w:rsidR="00117780" w:rsidRDefault="00117780" w:rsidP="00117780">
      <w:pPr>
        <w:jc w:val="both"/>
      </w:pPr>
      <w:r>
        <w:t>EHSG applicable to the Sub-Project:</w:t>
      </w:r>
    </w:p>
    <w:p w14:paraId="68912393" w14:textId="77777777" w:rsidR="00117780" w:rsidRDefault="00117780" w:rsidP="00117780">
      <w:pPr>
        <w:jc w:val="both"/>
      </w:pPr>
    </w:p>
    <w:p w14:paraId="230EA0DC" w14:textId="77777777" w:rsidR="00117780" w:rsidRDefault="00117780" w:rsidP="00117780">
      <w:pPr>
        <w:jc w:val="both"/>
      </w:pPr>
      <w:r w:rsidRPr="00425821">
        <w:t>Environmental</w:t>
      </w:r>
    </w:p>
    <w:p w14:paraId="033DE554" w14:textId="77777777" w:rsidR="00117780" w:rsidRDefault="00117780" w:rsidP="00117780">
      <w:pPr>
        <w:jc w:val="both"/>
      </w:pPr>
      <w:r>
        <w:t xml:space="preserve">1.1 Air Emissions and Ambient Air Quality </w:t>
      </w:r>
    </w:p>
    <w:p w14:paraId="78936CFA" w14:textId="77777777" w:rsidR="00117780" w:rsidRDefault="00117780" w:rsidP="00117780">
      <w:pPr>
        <w:jc w:val="both"/>
      </w:pPr>
      <w:r>
        <w:t>1.2 Energy Conservation</w:t>
      </w:r>
    </w:p>
    <w:p w14:paraId="4AC8AC22" w14:textId="77777777" w:rsidR="00117780" w:rsidRDefault="00117780" w:rsidP="00117780">
      <w:pPr>
        <w:jc w:val="both"/>
      </w:pPr>
      <w:r>
        <w:t>1.3 Wastewater and Ambient Water Quality</w:t>
      </w:r>
    </w:p>
    <w:p w14:paraId="0F8061C1" w14:textId="77777777" w:rsidR="00117780" w:rsidRDefault="00117780" w:rsidP="00117780">
      <w:pPr>
        <w:jc w:val="both"/>
      </w:pPr>
      <w:r>
        <w:t>1.4 Water Conservation</w:t>
      </w:r>
    </w:p>
    <w:p w14:paraId="4B32F4F1" w14:textId="77777777" w:rsidR="00117780" w:rsidRDefault="00117780" w:rsidP="00117780">
      <w:pPr>
        <w:jc w:val="both"/>
      </w:pPr>
      <w:r>
        <w:t>1.5 Hazardous Materials Management</w:t>
      </w:r>
    </w:p>
    <w:p w14:paraId="7CEB947E" w14:textId="77777777" w:rsidR="00117780" w:rsidRDefault="00117780" w:rsidP="00117780">
      <w:pPr>
        <w:jc w:val="both"/>
      </w:pPr>
      <w:r>
        <w:t>1.6 Waste Management</w:t>
      </w:r>
    </w:p>
    <w:p w14:paraId="74ACA8E5" w14:textId="77777777" w:rsidR="00117780" w:rsidRDefault="00117780" w:rsidP="00117780">
      <w:pPr>
        <w:jc w:val="both"/>
      </w:pPr>
      <w:r>
        <w:t>1.7 Noise</w:t>
      </w:r>
    </w:p>
    <w:p w14:paraId="1ED8549A" w14:textId="77777777" w:rsidR="00117780" w:rsidRDefault="00117780" w:rsidP="00117780">
      <w:pPr>
        <w:jc w:val="both"/>
      </w:pPr>
    </w:p>
    <w:p w14:paraId="6C3251B6" w14:textId="77777777" w:rsidR="00117780" w:rsidRDefault="00117780" w:rsidP="00117780">
      <w:pPr>
        <w:jc w:val="both"/>
      </w:pPr>
      <w:r>
        <w:t>Occupational health and safety</w:t>
      </w:r>
    </w:p>
    <w:p w14:paraId="6175B50B" w14:textId="77777777" w:rsidR="00117780" w:rsidRDefault="00117780" w:rsidP="00117780">
      <w:pPr>
        <w:jc w:val="both"/>
      </w:pPr>
      <w:r>
        <w:t>2.1 General Facility Design and Operation</w:t>
      </w:r>
    </w:p>
    <w:p w14:paraId="7BAF3FA2" w14:textId="77777777" w:rsidR="00117780" w:rsidRDefault="00117780" w:rsidP="00117780">
      <w:pPr>
        <w:jc w:val="both"/>
      </w:pPr>
      <w:r>
        <w:t>2.2 Communication and Training</w:t>
      </w:r>
    </w:p>
    <w:p w14:paraId="0D29257D" w14:textId="77777777" w:rsidR="00117780" w:rsidRDefault="00117780" w:rsidP="00117780">
      <w:pPr>
        <w:jc w:val="both"/>
      </w:pPr>
      <w:r>
        <w:t>2.3 Physical Hazards</w:t>
      </w:r>
    </w:p>
    <w:p w14:paraId="7E8FD4CB" w14:textId="77777777" w:rsidR="00117780" w:rsidRDefault="00117780" w:rsidP="00117780">
      <w:pPr>
        <w:jc w:val="both"/>
      </w:pPr>
      <w:r>
        <w:t>2.4 Chemical Hazards</w:t>
      </w:r>
    </w:p>
    <w:p w14:paraId="6EE36C46" w14:textId="77777777" w:rsidR="00117780" w:rsidRDefault="00117780" w:rsidP="00117780">
      <w:pPr>
        <w:jc w:val="both"/>
      </w:pPr>
      <w:r>
        <w:t>2.7 Personal Protective Equipment (PPE)</w:t>
      </w:r>
    </w:p>
    <w:p w14:paraId="25BDB570" w14:textId="77777777" w:rsidR="00117780" w:rsidRDefault="00117780" w:rsidP="00117780">
      <w:pPr>
        <w:jc w:val="both"/>
      </w:pPr>
      <w:r>
        <w:t xml:space="preserve">2.9 Monitoring </w:t>
      </w:r>
    </w:p>
    <w:p w14:paraId="79E654D6" w14:textId="77777777" w:rsidR="00117780" w:rsidRDefault="00117780" w:rsidP="00117780">
      <w:pPr>
        <w:jc w:val="both"/>
      </w:pPr>
      <w:r>
        <w:t>3. Community Health</w:t>
      </w:r>
    </w:p>
    <w:p w14:paraId="14519D11" w14:textId="77777777" w:rsidR="00117780" w:rsidRDefault="00117780" w:rsidP="00117780">
      <w:pPr>
        <w:jc w:val="both"/>
      </w:pPr>
    </w:p>
    <w:p w14:paraId="1A034A74" w14:textId="77777777" w:rsidR="00117780" w:rsidRDefault="00117780" w:rsidP="00117780">
      <w:pPr>
        <w:jc w:val="both"/>
      </w:pPr>
      <w:r>
        <w:t>Community Health and Safety</w:t>
      </w:r>
    </w:p>
    <w:p w14:paraId="0B4BFD3D" w14:textId="77777777" w:rsidR="00117780" w:rsidRDefault="00117780" w:rsidP="00117780">
      <w:pPr>
        <w:jc w:val="both"/>
      </w:pPr>
      <w:r>
        <w:t>3.1 Water Quality and Availability</w:t>
      </w:r>
    </w:p>
    <w:p w14:paraId="7D3ED05E" w14:textId="77777777" w:rsidR="00117780" w:rsidRDefault="00117780" w:rsidP="00117780">
      <w:pPr>
        <w:jc w:val="both"/>
      </w:pPr>
      <w:r>
        <w:t>3.2 Structural Safety of Project Infrastructure</w:t>
      </w:r>
    </w:p>
    <w:p w14:paraId="6DCCA3BA" w14:textId="77777777" w:rsidR="00117780" w:rsidRDefault="00117780" w:rsidP="00117780">
      <w:pPr>
        <w:jc w:val="both"/>
      </w:pPr>
      <w:r>
        <w:t>3.3 Life and Fire Safety (L&amp;FS)</w:t>
      </w:r>
    </w:p>
    <w:p w14:paraId="5EB200E4" w14:textId="77777777" w:rsidR="00117780" w:rsidRDefault="00117780" w:rsidP="00117780">
      <w:pPr>
        <w:jc w:val="both"/>
      </w:pPr>
      <w:r>
        <w:t>3.4 Traffic Safety</w:t>
      </w:r>
    </w:p>
    <w:p w14:paraId="6DD92170" w14:textId="77777777" w:rsidR="00117780" w:rsidRDefault="00117780" w:rsidP="00117780">
      <w:pPr>
        <w:jc w:val="both"/>
      </w:pPr>
      <w:r>
        <w:t>3.7 Emergency Preparedness and Response</w:t>
      </w:r>
    </w:p>
    <w:p w14:paraId="3DE4B422" w14:textId="77777777" w:rsidR="00117780" w:rsidRDefault="00117780" w:rsidP="00117780">
      <w:pPr>
        <w:jc w:val="both"/>
      </w:pPr>
    </w:p>
    <w:p w14:paraId="09DF4C4E" w14:textId="77777777" w:rsidR="00117780" w:rsidRPr="008E7205" w:rsidRDefault="00117780" w:rsidP="00117780">
      <w:pPr>
        <w:jc w:val="both"/>
        <w:rPr>
          <w:u w:val="single"/>
        </w:rPr>
      </w:pPr>
      <w:r w:rsidRPr="008E7205">
        <w:rPr>
          <w:u w:val="single"/>
        </w:rPr>
        <w:t>Overview of the World Bank Environmental and Social Standards (ESS)</w:t>
      </w:r>
    </w:p>
    <w:p w14:paraId="567EF88B" w14:textId="77777777" w:rsidR="00117780" w:rsidRPr="000E2630" w:rsidRDefault="00117780" w:rsidP="00117780">
      <w:pPr>
        <w:jc w:val="both"/>
      </w:pPr>
      <w:r w:rsidRPr="000E2630">
        <w:t xml:space="preserve">The World Bank developed an Environmental and Social Framework (ESF) setting out the World Bank’s commitment to sustainable development through application of Bank Policy (defined in the ESF) and a set of Environmental and Social Standards (ESS) that are designed to support Borrowers’ projects, with the aim of ending extreme poverty and promoting shared prosperity. </w:t>
      </w:r>
    </w:p>
    <w:p w14:paraId="6011CCC7" w14:textId="77777777" w:rsidR="00117780" w:rsidRPr="000E2630" w:rsidRDefault="00117780" w:rsidP="00117780">
      <w:pPr>
        <w:jc w:val="both"/>
      </w:pPr>
      <w:r w:rsidRPr="000E2630">
        <w:t>There are 10 ESSs. Each of the ESSs sets out a number of objectives. The objectives describe the outcomes that each of the ESSs is intended to achieve.</w:t>
      </w:r>
    </w:p>
    <w:p w14:paraId="25E9D7CB" w14:textId="77777777" w:rsidR="00117780" w:rsidRPr="000E2630" w:rsidRDefault="00117780" w:rsidP="00117780">
      <w:pPr>
        <w:jc w:val="both"/>
      </w:pPr>
      <w:r w:rsidRPr="000E2630">
        <w:t>The following ESSs are relevant for this Sub-Project:</w:t>
      </w:r>
    </w:p>
    <w:p w14:paraId="170856FF" w14:textId="77777777" w:rsidR="00117780" w:rsidRPr="000E2630" w:rsidRDefault="00117780" w:rsidP="00117780">
      <w:pPr>
        <w:pStyle w:val="ListParagraph"/>
        <w:numPr>
          <w:ilvl w:val="0"/>
          <w:numId w:val="3"/>
        </w:numPr>
        <w:jc w:val="both"/>
      </w:pPr>
      <w:r w:rsidRPr="000E2630">
        <w:t>ESS1 Assessment and Management of Environmental and Social Risks and Impacts;</w:t>
      </w:r>
    </w:p>
    <w:p w14:paraId="35FE3CB8" w14:textId="77777777" w:rsidR="00117780" w:rsidRPr="000E2630" w:rsidRDefault="00117780" w:rsidP="00117780">
      <w:pPr>
        <w:pStyle w:val="ListParagraph"/>
        <w:numPr>
          <w:ilvl w:val="1"/>
          <w:numId w:val="3"/>
        </w:numPr>
        <w:jc w:val="both"/>
      </w:pPr>
      <w:r w:rsidRPr="000E2630">
        <w:t>It sets out the Borrower’s responsibilities for assessing, managing and monitoring environmental and social risks and impacts associated with each stage of Sub-Project in order to achieve environmental and social outcomes consistent with the ESSs.</w:t>
      </w:r>
    </w:p>
    <w:p w14:paraId="756C2EA4" w14:textId="77777777" w:rsidR="00117780" w:rsidRPr="000E2630" w:rsidRDefault="00117780" w:rsidP="00117780">
      <w:pPr>
        <w:pStyle w:val="ListParagraph"/>
        <w:numPr>
          <w:ilvl w:val="0"/>
          <w:numId w:val="3"/>
        </w:numPr>
        <w:jc w:val="both"/>
      </w:pPr>
      <w:r w:rsidRPr="000E2630">
        <w:t>ESS2 Labor and Working Conditions;</w:t>
      </w:r>
    </w:p>
    <w:p w14:paraId="52463493" w14:textId="77777777" w:rsidR="00117780" w:rsidRPr="000E2630" w:rsidRDefault="00117780" w:rsidP="00117780">
      <w:pPr>
        <w:pStyle w:val="ListParagraph"/>
        <w:numPr>
          <w:ilvl w:val="1"/>
          <w:numId w:val="3"/>
        </w:numPr>
        <w:jc w:val="both"/>
      </w:pPr>
      <w:r w:rsidRPr="000E2630">
        <w:t>Objectives of this standard are: to promote safety and health at work; the fair treatment, non-discrimination and equal opportunity of project workers; to protect health and safety of workers, to protect workers, including vulnerable workers such as women, persons with disabilities, children (working age) and migrant workers, contracted workers, community workers and primary supply workers, as appropriate; to prevent the use of all forms of forced labor and child labor; to support the principles of freedom of association and collective bargaining of project workers in a manner consistent with national law; to provide project workers with accessible means to raise workplace concerns.</w:t>
      </w:r>
    </w:p>
    <w:p w14:paraId="6A5BD3ED" w14:textId="77777777" w:rsidR="00117780" w:rsidRPr="000E2630" w:rsidRDefault="00117780" w:rsidP="00117780">
      <w:pPr>
        <w:pStyle w:val="ListParagraph"/>
        <w:numPr>
          <w:ilvl w:val="0"/>
          <w:numId w:val="3"/>
        </w:numPr>
        <w:jc w:val="both"/>
      </w:pPr>
      <w:r w:rsidRPr="000E2630">
        <w:t>ESS3 Resource Efficiency and Pollution Prevention and Management;</w:t>
      </w:r>
    </w:p>
    <w:p w14:paraId="5FDE13D9" w14:textId="77777777" w:rsidR="00117780" w:rsidRPr="000E2630" w:rsidRDefault="00117780" w:rsidP="00117780">
      <w:pPr>
        <w:pStyle w:val="ListParagraph"/>
        <w:numPr>
          <w:ilvl w:val="1"/>
          <w:numId w:val="3"/>
        </w:numPr>
        <w:jc w:val="both"/>
      </w:pPr>
      <w:r w:rsidRPr="000E2630">
        <w:t>Objectives of this standard are: to promote the sustainable use of resources, including energy, water and raw materials; to avoid or minimize adverse impacts on human health and the environment by avoiding or minimizing pollution from project activities; to avoid or minimize project-related emissions of short and long-lived climate pollutants; to avoid or minimize generation of hazardous and non-hazardous waste; to minimize and manage the risks and impacts associated with pesticide use.</w:t>
      </w:r>
    </w:p>
    <w:p w14:paraId="65AC431F" w14:textId="77777777" w:rsidR="00117780" w:rsidRPr="000E2630" w:rsidRDefault="00117780" w:rsidP="00117780">
      <w:pPr>
        <w:pStyle w:val="ListParagraph"/>
        <w:numPr>
          <w:ilvl w:val="0"/>
          <w:numId w:val="3"/>
        </w:numPr>
        <w:jc w:val="both"/>
      </w:pPr>
      <w:r w:rsidRPr="000E2630">
        <w:t>ESS4 Community Health and Safety;</w:t>
      </w:r>
    </w:p>
    <w:p w14:paraId="1C97ED8E" w14:textId="77777777" w:rsidR="00117780" w:rsidRPr="000E2630" w:rsidRDefault="00117780" w:rsidP="00117780">
      <w:pPr>
        <w:pStyle w:val="ListParagraph"/>
        <w:numPr>
          <w:ilvl w:val="1"/>
          <w:numId w:val="3"/>
        </w:numPr>
        <w:jc w:val="both"/>
      </w:pPr>
      <w:r w:rsidRPr="000E2630">
        <w:t>Objectives of this standard are: to anticipate and avoid adverse impacts on the health and safety of project-affected communities during the project life cycle from both routine and nonroutine circumstances; to promote quality and safety, and considerations relating to climate change, in the design and construction of infrastructure, including dams, to avoid or minimize community exposure to project-related traffic and road safety risks, diseases and hazardous materials, to have in place effective measures to address emergency events; to minimize and manage the risks and impacts associated with pesticide use; to ensure that the safeguarding of personnel and property is carried out in a manner that avoids or minimizes risks to the project-affected communities.</w:t>
      </w:r>
    </w:p>
    <w:p w14:paraId="0B812CA4" w14:textId="77777777" w:rsidR="00117780" w:rsidRPr="000E2630" w:rsidRDefault="00117780" w:rsidP="00117780">
      <w:pPr>
        <w:pStyle w:val="ListParagraph"/>
        <w:numPr>
          <w:ilvl w:val="0"/>
          <w:numId w:val="3"/>
        </w:numPr>
        <w:jc w:val="both"/>
      </w:pPr>
      <w:r w:rsidRPr="000E2630">
        <w:t>ESS6 Biodiversity Conservation and Sustainable Management of Living Natural Resources;</w:t>
      </w:r>
    </w:p>
    <w:p w14:paraId="759A5110" w14:textId="77777777" w:rsidR="00117780" w:rsidRPr="000E2630" w:rsidRDefault="00117780" w:rsidP="00117780">
      <w:pPr>
        <w:pStyle w:val="ListParagraph"/>
        <w:numPr>
          <w:ilvl w:val="1"/>
          <w:numId w:val="3"/>
        </w:numPr>
        <w:jc w:val="both"/>
      </w:pPr>
      <w:r w:rsidRPr="000E2630">
        <w:t>Objectives of this standard are: to protect and conserve biodiversity and habitats; to apply the mitigation hierarchy and the precautionary approach in the design and implementation of projects that could have an impact on biodiversity and to promote the sustainable management of living natural resources.</w:t>
      </w:r>
    </w:p>
    <w:p w14:paraId="3C24C993" w14:textId="77777777" w:rsidR="00117780" w:rsidRPr="000E2630" w:rsidRDefault="00117780" w:rsidP="00117780">
      <w:pPr>
        <w:pStyle w:val="ListParagraph"/>
        <w:numPr>
          <w:ilvl w:val="0"/>
          <w:numId w:val="3"/>
        </w:numPr>
        <w:jc w:val="both"/>
      </w:pPr>
      <w:r w:rsidRPr="000E2630">
        <w:t>ESS8 Cultural Heritage;</w:t>
      </w:r>
    </w:p>
    <w:p w14:paraId="6A55E27E" w14:textId="77777777" w:rsidR="00117780" w:rsidRDefault="00117780" w:rsidP="00117780">
      <w:pPr>
        <w:pStyle w:val="ListParagraph"/>
        <w:numPr>
          <w:ilvl w:val="1"/>
          <w:numId w:val="3"/>
        </w:numPr>
        <w:jc w:val="both"/>
      </w:pPr>
      <w:r>
        <w:t>The Standard</w:t>
      </w:r>
      <w:r w:rsidRPr="002006E4">
        <w:t xml:space="preserve"> sets out </w:t>
      </w:r>
      <w:r>
        <w:t xml:space="preserve">(i) </w:t>
      </w:r>
      <w:r w:rsidRPr="002006E4">
        <w:t>general provisions on risks and impacts to cultural heritage from project activities</w:t>
      </w:r>
      <w:r>
        <w:t>, as well as (ii)</w:t>
      </w:r>
      <w:r w:rsidRPr="003C4C4A">
        <w:t xml:space="preserve"> </w:t>
      </w:r>
      <w:r>
        <w:t xml:space="preserve">presents </w:t>
      </w:r>
      <w:r w:rsidRPr="001D5F46">
        <w:t>measures designed to protect cultural heritage throughout the project life cycle</w:t>
      </w:r>
      <w:r w:rsidRPr="002006E4">
        <w:t xml:space="preserve">. </w:t>
      </w:r>
      <w:r w:rsidRPr="001D5F46">
        <w:t xml:space="preserve">ESS8 recognizes that cultural heritage provides continuity in tangible and intangible forms between the past, present and future. Cultural heritage, in its many manifestations, is important as a source of valuable scientific and historical information, as an economic and social asset for development, and as an integral part of people’s cultural identity and practice. </w:t>
      </w:r>
      <w:r>
        <w:t xml:space="preserve">Amongst other (ESS7 and ESS10), it is supplemented by </w:t>
      </w:r>
      <w:r w:rsidRPr="002006E4">
        <w:t xml:space="preserve">ESS6 recognizes the social and cultural values of biodiversity. </w:t>
      </w:r>
    </w:p>
    <w:p w14:paraId="7BDEF0A9" w14:textId="77777777" w:rsidR="00117780" w:rsidRPr="000E2630" w:rsidRDefault="00117780" w:rsidP="00117780">
      <w:pPr>
        <w:pStyle w:val="ListParagraph"/>
        <w:numPr>
          <w:ilvl w:val="0"/>
          <w:numId w:val="3"/>
        </w:numPr>
        <w:jc w:val="both"/>
      </w:pPr>
      <w:r w:rsidRPr="000E2630">
        <w:t>ESS10 Stakeholder Engagement and Information Disclosure;</w:t>
      </w:r>
    </w:p>
    <w:p w14:paraId="32C36B06" w14:textId="77777777" w:rsidR="00117780" w:rsidRPr="000E2630" w:rsidRDefault="00117780" w:rsidP="00117780">
      <w:pPr>
        <w:pStyle w:val="ListParagraph"/>
        <w:numPr>
          <w:ilvl w:val="1"/>
          <w:numId w:val="3"/>
        </w:numPr>
        <w:jc w:val="both"/>
      </w:pPr>
      <w:r w:rsidRPr="000E2630">
        <w:t>Objectives of this standard are: to establish a systematic approach to stakeholder engagement that will help Borrowers to identify stakeholders and build and maintain a constructive relationship with them, in particular project-affected parties; to assess the level of stakeholder interest and support for the project and to enable stakeholders’ views to be taken into account in project design and environmental and social performance, etc.</w:t>
      </w:r>
    </w:p>
    <w:p w14:paraId="0DED80C0" w14:textId="77777777" w:rsidR="00117780" w:rsidRPr="000E2630" w:rsidRDefault="00117780" w:rsidP="002E6FFD">
      <w:pPr>
        <w:spacing w:after="120"/>
        <w:jc w:val="both"/>
      </w:pPr>
      <w:r w:rsidRPr="000E2630">
        <w:t xml:space="preserve">The ESS set out the mandatory requirements that apply to the Borrower and projects. They present set of obligatory guidelines and instructions with the main objective to foster efficient and effective identification and mitigation of potentially adverse environmental and social impacts that may occur in the development projects, with proper stakeholder engagement and sustainable management. </w:t>
      </w:r>
    </w:p>
    <w:p w14:paraId="6A68FCF8" w14:textId="77777777" w:rsidR="00117780" w:rsidRPr="000E2630" w:rsidRDefault="00117780" w:rsidP="00117780">
      <w:pPr>
        <w:jc w:val="both"/>
      </w:pPr>
      <w:r w:rsidRPr="000E2630">
        <w:t>The Ministry of Science</w:t>
      </w:r>
      <w:r>
        <w:t>,</w:t>
      </w:r>
      <w:r w:rsidRPr="000E2630">
        <w:t xml:space="preserve"> Education</w:t>
      </w:r>
      <w:r>
        <w:t xml:space="preserve"> and Youth</w:t>
      </w:r>
      <w:r w:rsidRPr="000E2630">
        <w:t xml:space="preserve"> of RoC </w:t>
      </w:r>
      <w:r>
        <w:t>prepared</w:t>
      </w:r>
      <w:r w:rsidRPr="000E2630">
        <w:t xml:space="preserve"> an Environmental and Social Management Framework (ESMF). </w:t>
      </w:r>
      <w:r>
        <w:t xml:space="preserve">The </w:t>
      </w:r>
      <w:r w:rsidRPr="000E2630">
        <w:t xml:space="preserve">ESMF is the environmental and social </w:t>
      </w:r>
      <w:r>
        <w:t xml:space="preserve">instrument guiding the identification and management of potential risks and impacts and hence, </w:t>
      </w:r>
      <w:r w:rsidRPr="000E2630">
        <w:t>to ensure that the proposed Project is implemented in accordance with the World Bank operational guidelines, including WB Environmental, Health and Safety Guidelines (EHSG), GIIPs (</w:t>
      </w:r>
      <w:r>
        <w:t xml:space="preserve">e.g. </w:t>
      </w:r>
      <w:r w:rsidRPr="000E2630">
        <w:t>EU Practical Guidelines for the Information and Training of Workers Involved with Asbestos Removal or Maintenance Work,</w:t>
      </w:r>
      <w:r>
        <w:t xml:space="preserve"> </w:t>
      </w:r>
      <w:r w:rsidRPr="000E2630">
        <w:t>best practices in Occupational Health and Safety management, EU OHS guidelines, radon emissions prevention measures, and similar guidelines of EU, other competent international organizations and relevant internationally recognized technical guidelines for good practice), World Bank Environmental and Social Standards (ESS), national legislation related to environmental and social protection, as well as a mandatory practical tool to be used during design, implementation, and monitoring of the Sub-Project activities.</w:t>
      </w:r>
    </w:p>
    <w:p w14:paraId="042C486B" w14:textId="1704419D" w:rsidR="00EC3654" w:rsidRDefault="00AD2F78" w:rsidP="00AF49BB">
      <w:pPr>
        <w:jc w:val="both"/>
        <w:sectPr w:rsidR="00EC3654" w:rsidSect="00080562">
          <w:footerReference w:type="default" r:id="rId14"/>
          <w:pgSz w:w="11906" w:h="16838"/>
          <w:pgMar w:top="1690" w:right="1440" w:bottom="1440" w:left="1440" w:header="720" w:footer="720" w:gutter="0"/>
          <w:pgNumType w:start="1"/>
          <w:cols w:space="720"/>
          <w:docGrid w:linePitch="299"/>
        </w:sectPr>
      </w:pPr>
      <w:r w:rsidRPr="000E2630">
        <w:t>.</w:t>
      </w:r>
    </w:p>
    <w:p w14:paraId="1580E1A0" w14:textId="230CB5E3" w:rsidR="00A3380A" w:rsidRPr="000E2630" w:rsidRDefault="00375058" w:rsidP="00E56861">
      <w:pPr>
        <w:pStyle w:val="Heading1"/>
        <w:jc w:val="both"/>
      </w:pPr>
      <w:bookmarkStart w:id="87" w:name="_Toc167116970"/>
      <w:bookmarkStart w:id="88" w:name="_Toc167116971"/>
      <w:bookmarkStart w:id="89" w:name="_Toc126407402"/>
      <w:bookmarkStart w:id="90" w:name="_Toc126407557"/>
      <w:bookmarkStart w:id="91" w:name="_Toc126417115"/>
      <w:bookmarkStart w:id="92" w:name="_Toc126426320"/>
      <w:bookmarkStart w:id="93" w:name="_Toc126426596"/>
      <w:bookmarkStart w:id="94" w:name="_Toc118993803"/>
      <w:bookmarkStart w:id="95" w:name="_Toc114308796"/>
      <w:bookmarkStart w:id="96" w:name="_Toc168043465"/>
      <w:bookmarkEnd w:id="87"/>
      <w:bookmarkEnd w:id="88"/>
      <w:bookmarkEnd w:id="89"/>
      <w:bookmarkEnd w:id="90"/>
      <w:bookmarkEnd w:id="91"/>
      <w:bookmarkEnd w:id="92"/>
      <w:bookmarkEnd w:id="93"/>
      <w:bookmarkEnd w:id="94"/>
      <w:bookmarkEnd w:id="95"/>
      <w:r w:rsidRPr="000E2630">
        <w:t xml:space="preserve">DESCRIPTION OF </w:t>
      </w:r>
      <w:r w:rsidR="00953F9F" w:rsidRPr="000E2630">
        <w:t xml:space="preserve">THE </w:t>
      </w:r>
      <w:r w:rsidR="004F536E" w:rsidRPr="000E2630">
        <w:t>CONST</w:t>
      </w:r>
      <w:r w:rsidR="00BF2CE0">
        <w:t>R</w:t>
      </w:r>
      <w:r w:rsidR="004F536E" w:rsidRPr="000E2630">
        <w:t xml:space="preserve">UCTION OF </w:t>
      </w:r>
      <w:r w:rsidR="001A4B3D" w:rsidRPr="000E2630">
        <w:t xml:space="preserve">SCIENTIFIC RESEARCH </w:t>
      </w:r>
      <w:r w:rsidR="00CB4898" w:rsidRPr="000E2630">
        <w:t>CENTER FOR ELECTRICAL ENGINEERING AND COMPUTER SCIENCE FERIT</w:t>
      </w:r>
      <w:r w:rsidR="00953F9F" w:rsidRPr="000E2630">
        <w:t xml:space="preserve"> SUB-PROJECT</w:t>
      </w:r>
      <w:bookmarkEnd w:id="96"/>
    </w:p>
    <w:p w14:paraId="048B7A68" w14:textId="0866968A" w:rsidR="003E7937" w:rsidRPr="000E2630" w:rsidRDefault="003E7937">
      <w:pPr>
        <w:pStyle w:val="Heading2"/>
        <w:spacing w:after="120"/>
        <w:ind w:left="1287" w:hanging="578"/>
      </w:pPr>
      <w:bookmarkStart w:id="97" w:name="_Toc168043466"/>
      <w:bookmarkStart w:id="98" w:name="_Toc168043467"/>
      <w:bookmarkStart w:id="99" w:name="_Toc168043468"/>
      <w:bookmarkStart w:id="100" w:name="_Toc168043469"/>
      <w:bookmarkStart w:id="101" w:name="_Toc168043470"/>
      <w:bookmarkStart w:id="102" w:name="_Toc168043471"/>
      <w:bookmarkStart w:id="103" w:name="_Toc168043472"/>
      <w:bookmarkStart w:id="104" w:name="_Toc168043473"/>
      <w:bookmarkStart w:id="105" w:name="_Toc168043474"/>
      <w:bookmarkStart w:id="106" w:name="_Toc168043475"/>
      <w:bookmarkStart w:id="107" w:name="_Toc168043476"/>
      <w:bookmarkStart w:id="108" w:name="_Toc168043477"/>
      <w:bookmarkStart w:id="109" w:name="_Toc168043478"/>
      <w:bookmarkStart w:id="110" w:name="_Toc168043479"/>
      <w:bookmarkStart w:id="111" w:name="_Toc168043480"/>
      <w:bookmarkStart w:id="112" w:name="_Toc168043481"/>
      <w:bookmarkStart w:id="113" w:name="_Toc168043482"/>
      <w:bookmarkStart w:id="114" w:name="_Toc168043483"/>
      <w:bookmarkStart w:id="115" w:name="_Toc168043484"/>
      <w:bookmarkStart w:id="116" w:name="_Toc168043485"/>
      <w:bookmarkStart w:id="117" w:name="_Toc168043486"/>
      <w:bookmarkStart w:id="118" w:name="_Toc168043487"/>
      <w:bookmarkStart w:id="119" w:name="_Toc168043488"/>
      <w:bookmarkStart w:id="120" w:name="_Toc168043489"/>
      <w:bookmarkStart w:id="121" w:name="_Toc168043490"/>
      <w:bookmarkStart w:id="122" w:name="_Toc168043491"/>
      <w:bookmarkStart w:id="123" w:name="_Toc168043492"/>
      <w:bookmarkStart w:id="124" w:name="_Toc168043493"/>
      <w:bookmarkStart w:id="125" w:name="_Toc168043494"/>
      <w:bookmarkStart w:id="126" w:name="_Toc168043495"/>
      <w:bookmarkStart w:id="127" w:name="_Toc168043496"/>
      <w:bookmarkStart w:id="128" w:name="_Toc168043497"/>
      <w:bookmarkStart w:id="129" w:name="_Toc168043498"/>
      <w:bookmarkStart w:id="130" w:name="_Toc168043499"/>
      <w:bookmarkStart w:id="131" w:name="_Toc168043500"/>
      <w:bookmarkStart w:id="132" w:name="_Toc168043543"/>
      <w:bookmarkStart w:id="133" w:name="_Toc168043544"/>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0E2630">
        <w:t>Background information</w:t>
      </w:r>
      <w:bookmarkEnd w:id="133"/>
    </w:p>
    <w:bookmarkEnd w:id="62"/>
    <w:p w14:paraId="0D74EEBD" w14:textId="6504A3B9" w:rsidR="003C4E0C" w:rsidRPr="000E2630" w:rsidRDefault="004834E8" w:rsidP="00AF49BB">
      <w:pPr>
        <w:spacing w:after="160" w:line="259" w:lineRule="auto"/>
        <w:jc w:val="both"/>
      </w:pPr>
      <w:r w:rsidRPr="000E2630">
        <w:t xml:space="preserve">Scientific research </w:t>
      </w:r>
      <w:r w:rsidR="00FA54AA" w:rsidRPr="000E2630">
        <w:t xml:space="preserve">work </w:t>
      </w:r>
      <w:r w:rsidRPr="000E2630">
        <w:t>at the Faculty of Electrical Engineering</w:t>
      </w:r>
      <w:r w:rsidR="00146B38" w:rsidRPr="000E2630">
        <w:t>,</w:t>
      </w:r>
      <w:r w:rsidRPr="000E2630">
        <w:t xml:space="preserve"> Computer Science and Information Technology at the University of Osijek seeks to be improved by building and equipping the Scientific Research </w:t>
      </w:r>
      <w:r w:rsidR="00E42575">
        <w:t>Center</w:t>
      </w:r>
      <w:r w:rsidR="00E42575" w:rsidRPr="000E2630">
        <w:t xml:space="preserve"> </w:t>
      </w:r>
      <w:r w:rsidRPr="000E2630">
        <w:t xml:space="preserve">of Electrical Engineering and </w:t>
      </w:r>
      <w:r w:rsidR="00FD4BEF" w:rsidRPr="000E2630">
        <w:t>Compute</w:t>
      </w:r>
      <w:r w:rsidR="00FD4BEF">
        <w:t>r Science</w:t>
      </w:r>
      <w:r w:rsidRPr="000E2630">
        <w:t xml:space="preserve"> and comprehensive implementation of organizational reform</w:t>
      </w:r>
      <w:r w:rsidR="003C4E0C" w:rsidRPr="000E2630">
        <w:t>.</w:t>
      </w:r>
    </w:p>
    <w:p w14:paraId="7BB635C3" w14:textId="718FD330" w:rsidR="00B741B8" w:rsidRPr="000E2630" w:rsidRDefault="00B741B8" w:rsidP="00AF49BB">
      <w:pPr>
        <w:spacing w:after="160" w:line="259" w:lineRule="auto"/>
        <w:jc w:val="both"/>
      </w:pPr>
      <w:r w:rsidRPr="000E2630">
        <w:t>In October 2017, the Faculty</w:t>
      </w:r>
      <w:r w:rsidR="00FC2349" w:rsidRPr="000E2630">
        <w:t xml:space="preserve"> of Electrical Engineering, Computer Science and Information Technology (FERIT)</w:t>
      </w:r>
      <w:r w:rsidRPr="000E2630">
        <w:t xml:space="preserve">, as its organizational unit, established the Scientific Research Center of Electrical Engineering and </w:t>
      </w:r>
      <w:r w:rsidR="00FD4BEF">
        <w:t>Computing Science</w:t>
      </w:r>
      <w:r w:rsidRPr="000E2630">
        <w:t xml:space="preserve"> in order to </w:t>
      </w:r>
      <w:r w:rsidR="009F42A9" w:rsidRPr="000E2630">
        <w:t>carry out</w:t>
      </w:r>
      <w:r w:rsidRPr="000E2630">
        <w:t xml:space="preserve"> all activities related to scientific research work, previously dispersed through several different organizational units, </w:t>
      </w:r>
      <w:r w:rsidR="009F42A9" w:rsidRPr="000E2630">
        <w:t>focus</w:t>
      </w:r>
      <w:r w:rsidR="00793D47" w:rsidRPr="000E2630">
        <w:t>ed</w:t>
      </w:r>
      <w:r w:rsidR="009F42A9" w:rsidRPr="000E2630">
        <w:t xml:space="preserve"> </w:t>
      </w:r>
      <w:r w:rsidRPr="000E2630">
        <w:t xml:space="preserve">through the Scientific Research Center as a specialized organizational unit with the aim of improving the research organizational structure of FERIT and more efficient </w:t>
      </w:r>
      <w:r w:rsidR="008211F7" w:rsidRPr="000E2630">
        <w:t>connection</w:t>
      </w:r>
      <w:r w:rsidRPr="000E2630">
        <w:t xml:space="preserve"> of the research group at FERIT</w:t>
      </w:r>
      <w:r w:rsidR="00BE2675" w:rsidRPr="000E2630">
        <w:t xml:space="preserve"> </w:t>
      </w:r>
      <w:r w:rsidRPr="000E2630">
        <w:t xml:space="preserve">with each other, but also with researchers at the University and beyond. </w:t>
      </w:r>
    </w:p>
    <w:p w14:paraId="180FD5C5" w14:textId="48D61F1D" w:rsidR="00525C99" w:rsidRPr="000E2630" w:rsidRDefault="00525C99" w:rsidP="00B857B7">
      <w:pPr>
        <w:shd w:val="clear" w:color="auto" w:fill="FDFDFD"/>
        <w:spacing w:after="120"/>
        <w:jc w:val="both"/>
      </w:pPr>
      <w:r w:rsidRPr="000E2630">
        <w:rPr>
          <w:rFonts w:eastAsia="Calibri"/>
          <w:lang w:eastAsia="en-US"/>
        </w:rPr>
        <w:t>The goal of the construction and use of the Scientific Research Center building is to develop excellence and innovation in the field of electrical engineering and comput</w:t>
      </w:r>
      <w:r w:rsidR="008D592B">
        <w:rPr>
          <w:rFonts w:eastAsia="Calibri"/>
          <w:lang w:eastAsia="en-US"/>
        </w:rPr>
        <w:t>er science</w:t>
      </w:r>
      <w:r w:rsidRPr="000E2630">
        <w:rPr>
          <w:rFonts w:eastAsia="Calibri"/>
          <w:lang w:eastAsia="en-US"/>
        </w:rPr>
        <w:t xml:space="preserve"> with the aim of achieving competitiveness of small and medium-sized enterprises, and to help the knowledge-based economy.</w:t>
      </w:r>
    </w:p>
    <w:p w14:paraId="42C32F8A" w14:textId="04D16E8E" w:rsidR="006F6088" w:rsidRPr="000E2630" w:rsidRDefault="001E3459" w:rsidP="00B857B7">
      <w:pPr>
        <w:spacing w:after="120"/>
        <w:jc w:val="both"/>
      </w:pPr>
      <w:r w:rsidRPr="000E2630">
        <w:t>The current situation, which reflects the lack of spatial capacity for researchers, the lack of accommodation for the procured</w:t>
      </w:r>
      <w:r w:rsidR="00152A42" w:rsidRPr="000E2630">
        <w:t>,</w:t>
      </w:r>
      <w:r w:rsidRPr="000E2630">
        <w:t xml:space="preserve"> </w:t>
      </w:r>
      <w:r w:rsidR="00ED3E8D" w:rsidRPr="000E2630">
        <w:t>and</w:t>
      </w:r>
      <w:r w:rsidRPr="000E2630">
        <w:t xml:space="preserve"> </w:t>
      </w:r>
      <w:r w:rsidR="00ED3E8D" w:rsidRPr="000E2630">
        <w:t xml:space="preserve">equipment </w:t>
      </w:r>
      <w:r w:rsidR="00152A42" w:rsidRPr="000E2630">
        <w:t xml:space="preserve">planned </w:t>
      </w:r>
      <w:r w:rsidRPr="000E2630">
        <w:t xml:space="preserve">to be procured under the </w:t>
      </w:r>
      <w:r w:rsidR="00EC2823" w:rsidRPr="000E2630">
        <w:t>Sub-P</w:t>
      </w:r>
      <w:r w:rsidRPr="000E2630">
        <w:t xml:space="preserve">roject, is not sustainable in the long run. </w:t>
      </w:r>
      <w:r w:rsidR="00152A42" w:rsidRPr="000E2630">
        <w:t xml:space="preserve">By building new spatial capacities, the organizational reform would fully come to life and the Center would use its full research potential, attract new competent researchers, strengthen cooperation and transfer of knowledge to the economy. </w:t>
      </w:r>
    </w:p>
    <w:p w14:paraId="538D29BC" w14:textId="061F0A78" w:rsidR="000469CC" w:rsidRPr="000E2630" w:rsidRDefault="0043633F" w:rsidP="00B857B7">
      <w:pPr>
        <w:spacing w:after="120"/>
        <w:contextualSpacing/>
        <w:jc w:val="both"/>
      </w:pPr>
      <w:r w:rsidRPr="000E2630">
        <w:t>Sub-Project goals:</w:t>
      </w:r>
    </w:p>
    <w:p w14:paraId="1FCE6EC0" w14:textId="14A3E2FF" w:rsidR="00D56F31" w:rsidRPr="000E2630" w:rsidRDefault="002D7B2C" w:rsidP="00AF49BB">
      <w:pPr>
        <w:pStyle w:val="ListParagraph"/>
        <w:numPr>
          <w:ilvl w:val="0"/>
          <w:numId w:val="73"/>
        </w:numPr>
        <w:shd w:val="clear" w:color="auto" w:fill="FDFDFD"/>
        <w:jc w:val="both"/>
      </w:pPr>
      <w:r w:rsidRPr="000E2630">
        <w:rPr>
          <w:rFonts w:eastAsia="Calibri"/>
          <w:lang w:eastAsia="en-US"/>
        </w:rPr>
        <w:t>improving the quality of scientific research by providing infrastructure, laboratory equipment and technical and administrative support to the implementation of scientific projects</w:t>
      </w:r>
      <w:r w:rsidR="00925140">
        <w:rPr>
          <w:rFonts w:eastAsia="Calibri"/>
          <w:lang w:eastAsia="en-US"/>
        </w:rPr>
        <w:t>;</w:t>
      </w:r>
    </w:p>
    <w:p w14:paraId="2E9B2010" w14:textId="5DAB296D" w:rsidR="000B4A41" w:rsidRPr="000E2630" w:rsidRDefault="000B4A41" w:rsidP="00AF49BB">
      <w:pPr>
        <w:pStyle w:val="ListParagraph"/>
        <w:numPr>
          <w:ilvl w:val="0"/>
          <w:numId w:val="73"/>
        </w:numPr>
        <w:shd w:val="clear" w:color="auto" w:fill="FDFDFD"/>
        <w:jc w:val="both"/>
      </w:pPr>
      <w:r w:rsidRPr="000E2630">
        <w:t>creating a database of new ideas and technological solutions in the field of electrical engineering, computer science and information technologies as a basis for economic growth and increasing the competitiveness of the economy</w:t>
      </w:r>
      <w:r w:rsidR="00925140">
        <w:t>;</w:t>
      </w:r>
    </w:p>
    <w:p w14:paraId="1F49B3EE" w14:textId="6A0E0235" w:rsidR="00DB0A73" w:rsidRPr="000E2630" w:rsidRDefault="00DB0A73" w:rsidP="00AF49BB">
      <w:pPr>
        <w:pStyle w:val="ListParagraph"/>
        <w:numPr>
          <w:ilvl w:val="0"/>
          <w:numId w:val="73"/>
        </w:numPr>
        <w:shd w:val="clear" w:color="auto" w:fill="FDFDFD"/>
        <w:jc w:val="both"/>
        <w:rPr>
          <w:rFonts w:eastAsia="Calibri"/>
          <w:lang w:eastAsia="en-US"/>
        </w:rPr>
      </w:pPr>
      <w:r w:rsidRPr="000E2630">
        <w:rPr>
          <w:rFonts w:eastAsia="Calibri"/>
          <w:lang w:eastAsia="en-US"/>
        </w:rPr>
        <w:t>cooperation with the economy on the application and implementation of scientific projects</w:t>
      </w:r>
      <w:r w:rsidR="00925140">
        <w:rPr>
          <w:rFonts w:eastAsia="Calibri"/>
          <w:lang w:eastAsia="en-US"/>
        </w:rPr>
        <w:t>;</w:t>
      </w:r>
    </w:p>
    <w:p w14:paraId="0B847C19" w14:textId="49A5CFEA" w:rsidR="00AB736A" w:rsidRPr="000E2630" w:rsidRDefault="00DB0A73" w:rsidP="00AF49BB">
      <w:pPr>
        <w:pStyle w:val="ListParagraph"/>
        <w:numPr>
          <w:ilvl w:val="0"/>
          <w:numId w:val="73"/>
        </w:numPr>
        <w:shd w:val="clear" w:color="auto" w:fill="FDFDFD"/>
        <w:jc w:val="both"/>
      </w:pPr>
      <w:r w:rsidRPr="000E2630">
        <w:rPr>
          <w:rFonts w:eastAsia="Calibri"/>
          <w:lang w:eastAsia="en-US"/>
        </w:rPr>
        <w:t>improving knowledge transfer - research, development and innovation in the field of electrical engineering, computer science and information technologies in the economy</w:t>
      </w:r>
      <w:r w:rsidR="00925140">
        <w:rPr>
          <w:rFonts w:eastAsia="Calibri"/>
          <w:lang w:eastAsia="en-US"/>
        </w:rPr>
        <w:t>;</w:t>
      </w:r>
    </w:p>
    <w:p w14:paraId="7745075B" w14:textId="663EA994" w:rsidR="00AB736A" w:rsidRPr="000E2630" w:rsidRDefault="00AB736A" w:rsidP="00AF49BB">
      <w:pPr>
        <w:pStyle w:val="ListParagraph"/>
        <w:numPr>
          <w:ilvl w:val="0"/>
          <w:numId w:val="73"/>
        </w:numPr>
        <w:shd w:val="clear" w:color="auto" w:fill="FDFDFD"/>
        <w:jc w:val="both"/>
      </w:pPr>
      <w:r w:rsidRPr="000E2630">
        <w:t>improving international cooperation on scientific research and application of EU projects</w:t>
      </w:r>
      <w:r w:rsidR="00925140">
        <w:t>;</w:t>
      </w:r>
    </w:p>
    <w:p w14:paraId="21B65411" w14:textId="1CEAFB4C" w:rsidR="009E345B" w:rsidRPr="000E2630" w:rsidRDefault="005E444C" w:rsidP="00AF49BB">
      <w:pPr>
        <w:pStyle w:val="ListParagraph"/>
        <w:numPr>
          <w:ilvl w:val="0"/>
          <w:numId w:val="73"/>
        </w:numPr>
        <w:spacing w:before="120" w:after="120"/>
        <w:contextualSpacing/>
        <w:jc w:val="both"/>
      </w:pPr>
      <w:r w:rsidRPr="000E2630">
        <w:t>conducting the procedure for the protection of intellectual rights, i.e. patent protection of new research solutions</w:t>
      </w:r>
      <w:r w:rsidR="00925140">
        <w:t>;</w:t>
      </w:r>
    </w:p>
    <w:p w14:paraId="6F7CE1D7" w14:textId="3D1B32F3" w:rsidR="00C62EAC" w:rsidRDefault="009E345B" w:rsidP="003E3126">
      <w:pPr>
        <w:pStyle w:val="ListParagraph"/>
        <w:numPr>
          <w:ilvl w:val="0"/>
          <w:numId w:val="73"/>
        </w:numPr>
        <w:spacing w:before="120" w:after="120"/>
        <w:contextualSpacing/>
        <w:jc w:val="both"/>
      </w:pPr>
      <w:r w:rsidRPr="000E2630">
        <w:t>increasing the number of ICT experts on the market</w:t>
      </w:r>
      <w:r w:rsidR="00925140">
        <w:t>.</w:t>
      </w:r>
    </w:p>
    <w:p w14:paraId="748ED044" w14:textId="5A1E1426" w:rsidR="00C62EAC" w:rsidRPr="000E2630" w:rsidRDefault="00913F45" w:rsidP="00C62EAC">
      <w:r>
        <w:t>D</w:t>
      </w:r>
      <w:r w:rsidR="00C62EAC" w:rsidRPr="000E2630">
        <w:t>ocuments and permits issued so far are listed in Table 3.</w:t>
      </w:r>
    </w:p>
    <w:p w14:paraId="07E1EDB1" w14:textId="77777777" w:rsidR="00C62EAC" w:rsidRPr="000E2630" w:rsidRDefault="00C62EAC" w:rsidP="003E3126">
      <w:pPr>
        <w:spacing w:before="120" w:after="120"/>
        <w:contextualSpacing/>
        <w:jc w:val="both"/>
        <w:sectPr w:rsidR="00C62EAC" w:rsidRPr="000E2630" w:rsidSect="00E56861">
          <w:pgSz w:w="11906" w:h="16838"/>
          <w:pgMar w:top="1690" w:right="1440" w:bottom="1440" w:left="1440" w:header="720" w:footer="720" w:gutter="0"/>
          <w:cols w:space="720"/>
          <w:docGrid w:linePitch="299"/>
        </w:sectPr>
      </w:pPr>
    </w:p>
    <w:p w14:paraId="3BCCD16F" w14:textId="77777777" w:rsidR="008C3D75" w:rsidRPr="000E2630" w:rsidRDefault="008C3D75" w:rsidP="001646EA">
      <w:pPr>
        <w:rPr>
          <w:sz w:val="12"/>
          <w:szCs w:val="12"/>
        </w:rPr>
      </w:pPr>
    </w:p>
    <w:p w14:paraId="4C7CBDE5" w14:textId="7A664F80" w:rsidR="006668EE" w:rsidRPr="000E2630" w:rsidRDefault="006668EE" w:rsidP="00643DFE">
      <w:pPr>
        <w:pStyle w:val="Caption"/>
      </w:pPr>
      <w:bookmarkStart w:id="134" w:name="_Ref104991300"/>
      <w:r w:rsidRPr="000E2630">
        <w:t xml:space="preserve">Table </w:t>
      </w:r>
      <w:r w:rsidRPr="000E2630">
        <w:fldChar w:fldCharType="begin"/>
      </w:r>
      <w:r w:rsidRPr="000E2630">
        <w:instrText>SEQ Table \* ARABIC</w:instrText>
      </w:r>
      <w:r w:rsidRPr="000E2630">
        <w:fldChar w:fldCharType="separate"/>
      </w:r>
      <w:r w:rsidR="00B920EE">
        <w:rPr>
          <w:noProof/>
        </w:rPr>
        <w:t>3</w:t>
      </w:r>
      <w:r w:rsidRPr="000E2630">
        <w:fldChar w:fldCharType="end"/>
      </w:r>
      <w:bookmarkEnd w:id="134"/>
      <w:r w:rsidRPr="000E2630">
        <w:t xml:space="preserve">. Documents prepared and permits issued </w:t>
      </w:r>
      <w:r w:rsidR="002F4CBF" w:rsidRPr="000E2630">
        <w:t xml:space="preserve">so far (by </w:t>
      </w:r>
      <w:r w:rsidR="001C18A1" w:rsidRPr="000E2630">
        <w:t>May</w:t>
      </w:r>
      <w:r w:rsidR="002F4CBF" w:rsidRPr="000E2630">
        <w:t xml:space="preserve"> </w:t>
      </w:r>
      <w:r w:rsidR="004A1C30" w:rsidRPr="000E2630">
        <w:t>2024</w:t>
      </w:r>
      <w:r w:rsidR="002F4CBF" w:rsidRPr="000E2630">
        <w:t>)</w:t>
      </w:r>
    </w:p>
    <w:tbl>
      <w:tblPr>
        <w:tblStyle w:val="GridTable1Light"/>
        <w:tblW w:w="5107"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3681"/>
        <w:gridCol w:w="1559"/>
        <w:gridCol w:w="1843"/>
        <w:gridCol w:w="6908"/>
      </w:tblGrid>
      <w:tr w:rsidR="00630066" w:rsidRPr="000E2630" w14:paraId="3597E18C" w14:textId="77777777" w:rsidTr="004C481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681" w:type="dxa"/>
            <w:shd w:val="clear" w:color="auto" w:fill="D9D9D9" w:themeFill="background1" w:themeFillShade="D9"/>
            <w:vAlign w:val="center"/>
          </w:tcPr>
          <w:p w14:paraId="688DC6B1" w14:textId="77777777" w:rsidR="00D549AD" w:rsidRPr="000E2630" w:rsidRDefault="00D549AD" w:rsidP="002F1650">
            <w:pPr>
              <w:pStyle w:val="Tablicatekst"/>
              <w:rPr>
                <w:sz w:val="22"/>
                <w:szCs w:val="22"/>
                <w:lang w:val="en-US"/>
              </w:rPr>
            </w:pPr>
            <w:r w:rsidRPr="000E2630">
              <w:rPr>
                <w:sz w:val="22"/>
                <w:szCs w:val="22"/>
                <w:lang w:val="en-US"/>
              </w:rPr>
              <w:t>Mandatory documents/permits</w:t>
            </w:r>
          </w:p>
        </w:tc>
        <w:tc>
          <w:tcPr>
            <w:tcW w:w="1559" w:type="dxa"/>
            <w:shd w:val="clear" w:color="auto" w:fill="D9D9D9" w:themeFill="background1" w:themeFillShade="D9"/>
            <w:vAlign w:val="center"/>
          </w:tcPr>
          <w:p w14:paraId="220C5F9A" w14:textId="77777777" w:rsidR="00D549AD" w:rsidRPr="000E2630" w:rsidRDefault="00D549AD" w:rsidP="002F1650">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Status</w:t>
            </w:r>
          </w:p>
        </w:tc>
        <w:tc>
          <w:tcPr>
            <w:tcW w:w="1843" w:type="dxa"/>
            <w:shd w:val="clear" w:color="auto" w:fill="D9D9D9" w:themeFill="background1" w:themeFillShade="D9"/>
            <w:vAlign w:val="center"/>
          </w:tcPr>
          <w:p w14:paraId="4FBC4E9E" w14:textId="77777777" w:rsidR="00D549AD" w:rsidRPr="000E2630" w:rsidRDefault="002F4CBF" w:rsidP="002F1650">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Year</w:t>
            </w:r>
          </w:p>
        </w:tc>
        <w:tc>
          <w:tcPr>
            <w:tcW w:w="6908" w:type="dxa"/>
            <w:shd w:val="clear" w:color="auto" w:fill="D9D9D9" w:themeFill="background1" w:themeFillShade="D9"/>
            <w:vAlign w:val="center"/>
          </w:tcPr>
          <w:p w14:paraId="0620DBAB" w14:textId="77777777" w:rsidR="00D549AD" w:rsidRPr="000E2630" w:rsidRDefault="00922688" w:rsidP="002F1650">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Additional information</w:t>
            </w:r>
            <w:r w:rsidR="00235332" w:rsidRPr="000E2630">
              <w:rPr>
                <w:sz w:val="22"/>
                <w:szCs w:val="22"/>
                <w:lang w:val="en-US"/>
              </w:rPr>
              <w:t>/</w:t>
            </w:r>
            <w:r w:rsidR="00D549AD" w:rsidRPr="000E2630">
              <w:rPr>
                <w:sz w:val="22"/>
                <w:szCs w:val="22"/>
                <w:lang w:val="en-US"/>
              </w:rPr>
              <w:t>Comments</w:t>
            </w:r>
          </w:p>
        </w:tc>
      </w:tr>
      <w:tr w:rsidR="002D14A7" w:rsidRPr="000E2630" w14:paraId="01F4AA02" w14:textId="77777777" w:rsidTr="00077075">
        <w:trPr>
          <w:jc w:val="center"/>
        </w:trPr>
        <w:tc>
          <w:tcPr>
            <w:cnfStyle w:val="001000000000" w:firstRow="0" w:lastRow="0" w:firstColumn="1" w:lastColumn="0" w:oddVBand="0" w:evenVBand="0" w:oddHBand="0" w:evenHBand="0" w:firstRowFirstColumn="0" w:firstRowLastColumn="0" w:lastRowFirstColumn="0" w:lastRowLastColumn="0"/>
            <w:tcW w:w="13991" w:type="dxa"/>
            <w:gridSpan w:val="4"/>
            <w:shd w:val="clear" w:color="auto" w:fill="F2F2F2" w:themeFill="background1" w:themeFillShade="F2"/>
          </w:tcPr>
          <w:p w14:paraId="642887F5" w14:textId="19A51B41" w:rsidR="002D14A7" w:rsidRPr="000E2630" w:rsidRDefault="002D14A7" w:rsidP="00077075">
            <w:pPr>
              <w:pStyle w:val="Tablicatekst"/>
              <w:ind w:left="33"/>
              <w:jc w:val="center"/>
              <w:rPr>
                <w:sz w:val="22"/>
                <w:szCs w:val="22"/>
                <w:lang w:val="en-US"/>
              </w:rPr>
            </w:pPr>
            <w:r w:rsidRPr="000E2630">
              <w:rPr>
                <w:sz w:val="22"/>
                <w:szCs w:val="22"/>
                <w:lang w:val="en-US"/>
              </w:rPr>
              <w:t>BUILDING</w:t>
            </w:r>
          </w:p>
        </w:tc>
      </w:tr>
      <w:tr w:rsidR="00D549AD" w:rsidRPr="000E2630" w14:paraId="3A1EF706"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1ADA189" w14:textId="21C40D19" w:rsidR="00DA04E9" w:rsidRPr="000E2630" w:rsidRDefault="00D549AD" w:rsidP="00DA04E9">
            <w:pPr>
              <w:pStyle w:val="Tablicatekst"/>
              <w:rPr>
                <w:b w:val="0"/>
                <w:bCs w:val="0"/>
                <w:sz w:val="22"/>
                <w:szCs w:val="22"/>
                <w:lang w:val="en-US"/>
              </w:rPr>
            </w:pPr>
            <w:r w:rsidRPr="000E2630">
              <w:rPr>
                <w:sz w:val="22"/>
                <w:szCs w:val="22"/>
                <w:lang w:val="en-US"/>
              </w:rPr>
              <w:t>Conceptual Design</w:t>
            </w:r>
            <w:r w:rsidR="002B3A7D" w:rsidRPr="000E2630">
              <w:rPr>
                <w:sz w:val="22"/>
                <w:szCs w:val="22"/>
                <w:lang w:val="en-US"/>
              </w:rPr>
              <w:t xml:space="preserve"> </w:t>
            </w:r>
            <w:r w:rsidR="00DF7770" w:rsidRPr="000E2630">
              <w:rPr>
                <w:sz w:val="22"/>
                <w:szCs w:val="22"/>
                <w:lang w:val="en-US"/>
              </w:rPr>
              <w:t>–</w:t>
            </w:r>
            <w:r w:rsidR="002B3A7D" w:rsidRPr="000E2630">
              <w:rPr>
                <w:sz w:val="22"/>
                <w:szCs w:val="22"/>
                <w:lang w:val="en-US"/>
              </w:rPr>
              <w:t xml:space="preserve"> </w:t>
            </w:r>
            <w:r w:rsidR="00DF7770" w:rsidRPr="000E2630">
              <w:rPr>
                <w:sz w:val="22"/>
                <w:szCs w:val="22"/>
                <w:lang w:val="en-US"/>
              </w:rPr>
              <w:t xml:space="preserve">for </w:t>
            </w:r>
            <w:r w:rsidR="002B3A7D" w:rsidRPr="000E2630">
              <w:rPr>
                <w:sz w:val="22"/>
                <w:szCs w:val="22"/>
                <w:lang w:val="en-US"/>
              </w:rPr>
              <w:t>building</w:t>
            </w:r>
          </w:p>
        </w:tc>
        <w:tc>
          <w:tcPr>
            <w:tcW w:w="1559" w:type="dxa"/>
            <w:vAlign w:val="center"/>
          </w:tcPr>
          <w:p w14:paraId="4D1ACDC0" w14:textId="35C72B0E" w:rsidR="00D549AD" w:rsidRPr="000E2630" w:rsidRDefault="004722C5"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42A74C87" w14:textId="5D5F9B76" w:rsidR="00F066CC" w:rsidRPr="000E2630" w:rsidRDefault="004742A8"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December</w:t>
            </w:r>
          </w:p>
          <w:p w14:paraId="18541572" w14:textId="7F74B366" w:rsidR="00D549AD" w:rsidRPr="000E2630" w:rsidRDefault="008C2704"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202</w:t>
            </w:r>
            <w:r w:rsidR="00AC06EC" w:rsidRPr="000E2630">
              <w:rPr>
                <w:sz w:val="22"/>
                <w:szCs w:val="22"/>
                <w:lang w:val="en-US"/>
              </w:rPr>
              <w:t>1</w:t>
            </w:r>
          </w:p>
        </w:tc>
        <w:tc>
          <w:tcPr>
            <w:tcW w:w="6908" w:type="dxa"/>
            <w:vAlign w:val="center"/>
          </w:tcPr>
          <w:p w14:paraId="7879F2FD" w14:textId="77777777" w:rsidR="00733FA2" w:rsidRPr="000E2630" w:rsidRDefault="00733FA2" w:rsidP="00733FA2">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sz w:val="22"/>
                <w:szCs w:val="22"/>
                <w:lang w:val="en-US"/>
              </w:rPr>
              <w:t>PROJECTS:</w:t>
            </w:r>
          </w:p>
          <w:p w14:paraId="1E3A848D" w14:textId="40A0EB91" w:rsidR="00DA04E9" w:rsidRPr="000E2630" w:rsidRDefault="00DA04E9" w:rsidP="00B53F9E">
            <w:pPr>
              <w:pStyle w:val="Tablicatekst"/>
              <w:numPr>
                <w:ilvl w:val="0"/>
                <w:numId w:val="7"/>
              </w:numPr>
              <w:ind w:left="314"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Architectural project: BIRO space society Ltd.</w:t>
            </w:r>
            <w:r w:rsidR="00B11981" w:rsidRPr="000E2630">
              <w:rPr>
                <w:sz w:val="22"/>
                <w:szCs w:val="22"/>
                <w:lang w:val="en-US"/>
              </w:rPr>
              <w:t>,</w:t>
            </w:r>
            <w:r w:rsidR="00800170" w:rsidRPr="000E2630">
              <w:rPr>
                <w:sz w:val="22"/>
                <w:szCs w:val="22"/>
                <w:lang w:val="en-US"/>
              </w:rPr>
              <w:t xml:space="preserve"> </w:t>
            </w:r>
            <w:r w:rsidR="00B11981" w:rsidRPr="000E2630">
              <w:rPr>
                <w:sz w:val="22"/>
                <w:szCs w:val="22"/>
                <w:lang w:val="en-US"/>
              </w:rPr>
              <w:t>104/21</w:t>
            </w:r>
          </w:p>
          <w:p w14:paraId="45FBD3F0" w14:textId="4413BAB0" w:rsidR="00DA04E9" w:rsidRPr="000E2630" w:rsidRDefault="00DA04E9" w:rsidP="00B53F9E">
            <w:pPr>
              <w:pStyle w:val="Tablicatekst"/>
              <w:numPr>
                <w:ilvl w:val="0"/>
                <w:numId w:val="7"/>
              </w:numPr>
              <w:ind w:left="314"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Construction project: TRINAS PROJEK</w:t>
            </w:r>
            <w:r w:rsidR="005A67DE" w:rsidRPr="000E2630">
              <w:rPr>
                <w:sz w:val="22"/>
                <w:szCs w:val="22"/>
                <w:lang w:val="en-US"/>
              </w:rPr>
              <w:t>T</w:t>
            </w:r>
            <w:r w:rsidRPr="000E2630">
              <w:rPr>
                <w:sz w:val="22"/>
                <w:szCs w:val="22"/>
                <w:lang w:val="en-US"/>
              </w:rPr>
              <w:t xml:space="preserve"> Ltd.</w:t>
            </w:r>
            <w:r w:rsidR="00B11981" w:rsidRPr="000E2630">
              <w:rPr>
                <w:sz w:val="22"/>
                <w:szCs w:val="22"/>
                <w:lang w:val="en-US"/>
              </w:rPr>
              <w:t>,</w:t>
            </w:r>
            <w:r w:rsidR="00800170" w:rsidRPr="000E2630">
              <w:rPr>
                <w:sz w:val="22"/>
                <w:szCs w:val="22"/>
                <w:lang w:val="en-US"/>
              </w:rPr>
              <w:t xml:space="preserve"> </w:t>
            </w:r>
            <w:r w:rsidR="00B11981" w:rsidRPr="000E2630">
              <w:rPr>
                <w:sz w:val="22"/>
                <w:szCs w:val="22"/>
                <w:lang w:val="en-US"/>
              </w:rPr>
              <w:t>056/21</w:t>
            </w:r>
          </w:p>
          <w:p w14:paraId="354DC51C" w14:textId="6430ED7D" w:rsidR="00DA04E9" w:rsidRPr="000E2630" w:rsidRDefault="003D7C3F" w:rsidP="00B53F9E">
            <w:pPr>
              <w:pStyle w:val="Tablicatekst"/>
              <w:numPr>
                <w:ilvl w:val="0"/>
                <w:numId w:val="7"/>
              </w:numPr>
              <w:ind w:left="314"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Electrotechnical project: NOVA LUX d.o.o.</w:t>
            </w:r>
            <w:r w:rsidR="00B11981" w:rsidRPr="000E2630">
              <w:rPr>
                <w:sz w:val="22"/>
                <w:szCs w:val="22"/>
                <w:lang w:val="en-US"/>
              </w:rPr>
              <w:t>,</w:t>
            </w:r>
            <w:r w:rsidR="00800170" w:rsidRPr="000E2630">
              <w:rPr>
                <w:sz w:val="22"/>
                <w:szCs w:val="22"/>
                <w:lang w:val="en-US"/>
              </w:rPr>
              <w:t xml:space="preserve"> </w:t>
            </w:r>
            <w:r w:rsidR="00B11981" w:rsidRPr="000E2630">
              <w:rPr>
                <w:sz w:val="22"/>
                <w:szCs w:val="22"/>
                <w:lang w:val="en-US"/>
              </w:rPr>
              <w:t>076/21</w:t>
            </w:r>
          </w:p>
          <w:p w14:paraId="58753154" w14:textId="77777777" w:rsidR="00CF306C" w:rsidRPr="000E2630" w:rsidRDefault="0052630D" w:rsidP="00B53F9E">
            <w:pPr>
              <w:pStyle w:val="Tablicatekst"/>
              <w:numPr>
                <w:ilvl w:val="0"/>
                <w:numId w:val="7"/>
              </w:numPr>
              <w:ind w:left="314"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Mechanical project: TERMOINŽENJERING-PROJEKTIRANJE </w:t>
            </w:r>
            <w:r w:rsidR="0017227F" w:rsidRPr="000E2630">
              <w:rPr>
                <w:sz w:val="22"/>
                <w:szCs w:val="22"/>
                <w:lang w:val="en-US"/>
              </w:rPr>
              <w:t>Ltd.</w:t>
            </w:r>
            <w:r w:rsidR="00E35C04" w:rsidRPr="000E2630">
              <w:rPr>
                <w:sz w:val="22"/>
                <w:szCs w:val="22"/>
                <w:lang w:val="en-US"/>
              </w:rPr>
              <w:t>, 211009/SI, PL</w:t>
            </w:r>
          </w:p>
          <w:p w14:paraId="35EC4E5B" w14:textId="4C339BA8" w:rsidR="00733FA2" w:rsidRPr="000E2630" w:rsidRDefault="00733FA2" w:rsidP="00733FA2">
            <w:pPr>
              <w:pStyle w:val="Tablicatekst"/>
              <w:ind w:left="33"/>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sz w:val="22"/>
                <w:szCs w:val="22"/>
                <w:lang w:val="en-US"/>
              </w:rPr>
              <w:t>STUDIES:</w:t>
            </w:r>
          </w:p>
          <w:p w14:paraId="6CC76FF5" w14:textId="1A577580" w:rsidR="009E7B60" w:rsidRPr="000E2630" w:rsidRDefault="009E7B60" w:rsidP="008937CD">
            <w:pPr>
              <w:pStyle w:val="Tablicatekst"/>
              <w:numPr>
                <w:ilvl w:val="0"/>
                <w:numId w:val="7"/>
              </w:numPr>
              <w:ind w:left="314"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Geotechnical Study (Premur Ltd., Varaždin)</w:t>
            </w:r>
          </w:p>
        </w:tc>
      </w:tr>
      <w:tr w:rsidR="00644008" w:rsidRPr="000E2630" w14:paraId="4198A472"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DDDE2C0" w14:textId="11578A86" w:rsidR="00644008" w:rsidRPr="000E2630" w:rsidRDefault="00E9760E" w:rsidP="00994EC8">
            <w:pPr>
              <w:pStyle w:val="Tablicatekst"/>
              <w:rPr>
                <w:sz w:val="22"/>
                <w:szCs w:val="22"/>
                <w:lang w:val="en-US"/>
              </w:rPr>
            </w:pPr>
            <w:r w:rsidRPr="000E2630">
              <w:rPr>
                <w:sz w:val="22"/>
                <w:szCs w:val="22"/>
                <w:lang w:val="en-US"/>
              </w:rPr>
              <w:t>Location permit</w:t>
            </w:r>
            <w:r w:rsidR="00AE69B4" w:rsidRPr="000E2630">
              <w:rPr>
                <w:sz w:val="22"/>
                <w:szCs w:val="22"/>
                <w:lang w:val="en-US"/>
              </w:rPr>
              <w:t xml:space="preserve"> for building</w:t>
            </w:r>
          </w:p>
          <w:p w14:paraId="2299BF72" w14:textId="6857DF23" w:rsidR="00B350D1" w:rsidRPr="000E2630" w:rsidRDefault="00B350D1" w:rsidP="00994EC8">
            <w:pPr>
              <w:pStyle w:val="HTMLPreformatted"/>
              <w:rPr>
                <w:rFonts w:ascii="Times New Roman" w:hAnsi="Times New Roman" w:cs="Times New Roman"/>
                <w:b w:val="0"/>
                <w:bCs w:val="0"/>
                <w:sz w:val="22"/>
                <w:szCs w:val="22"/>
              </w:rPr>
            </w:pPr>
            <w:r w:rsidRPr="000E2630">
              <w:rPr>
                <w:rFonts w:ascii="Times New Roman" w:eastAsia="Calibri" w:hAnsi="Times New Roman" w:cs="Times New Roman"/>
                <w:sz w:val="22"/>
                <w:szCs w:val="22"/>
              </w:rPr>
              <w:t xml:space="preserve">(City of </w:t>
            </w:r>
            <w:r w:rsidR="00236F18" w:rsidRPr="000E2630">
              <w:rPr>
                <w:rFonts w:ascii="Times New Roman" w:eastAsia="Calibri" w:hAnsi="Times New Roman" w:cs="Times New Roman"/>
                <w:sz w:val="22"/>
                <w:szCs w:val="22"/>
              </w:rPr>
              <w:t>Osijek</w:t>
            </w:r>
            <w:r w:rsidRPr="000E2630">
              <w:rPr>
                <w:rFonts w:ascii="Times New Roman" w:eastAsia="Calibri" w:hAnsi="Times New Roman" w:cs="Times New Roman"/>
                <w:sz w:val="22"/>
                <w:szCs w:val="22"/>
              </w:rPr>
              <w:t xml:space="preserve">, </w:t>
            </w:r>
            <w:r w:rsidR="00D25CBC" w:rsidRPr="000E2630">
              <w:rPr>
                <w:rFonts w:ascii="Times New Roman" w:eastAsia="Calibri" w:hAnsi="Times New Roman" w:cs="Times New Roman"/>
                <w:sz w:val="22"/>
                <w:szCs w:val="22"/>
              </w:rPr>
              <w:t>Administrative department for urban planning</w:t>
            </w:r>
            <w:r w:rsidRPr="000E2630">
              <w:rPr>
                <w:rFonts w:ascii="Times New Roman" w:eastAsia="Calibri" w:hAnsi="Times New Roman" w:cs="Times New Roman"/>
                <w:sz w:val="22"/>
                <w:szCs w:val="22"/>
              </w:rPr>
              <w:t>)</w:t>
            </w:r>
          </w:p>
          <w:p w14:paraId="11085D5F" w14:textId="57A79A0A" w:rsidR="00B350D1" w:rsidRPr="000E2630" w:rsidRDefault="00B350D1" w:rsidP="00994EC8">
            <w:pPr>
              <w:pStyle w:val="HTMLPreformatted"/>
              <w:rPr>
                <w:rFonts w:ascii="Times New Roman" w:hAnsi="Times New Roman" w:cs="Times New Roman"/>
                <w:b w:val="0"/>
                <w:bCs w:val="0"/>
                <w:sz w:val="22"/>
                <w:szCs w:val="22"/>
              </w:rPr>
            </w:pPr>
            <w:r w:rsidRPr="000E2630">
              <w:rPr>
                <w:rFonts w:ascii="Times New Roman" w:eastAsia="Calibri" w:hAnsi="Times New Roman" w:cs="Times New Roman"/>
                <w:sz w:val="22"/>
                <w:szCs w:val="22"/>
              </w:rPr>
              <w:t>CLASS: UP/I-350-05/21-01/</w:t>
            </w:r>
            <w:r w:rsidR="00CA0E76" w:rsidRPr="000E2630">
              <w:rPr>
                <w:rFonts w:ascii="Times New Roman" w:eastAsia="Calibri" w:hAnsi="Times New Roman" w:cs="Times New Roman"/>
                <w:sz w:val="22"/>
                <w:szCs w:val="22"/>
              </w:rPr>
              <w:t>000008</w:t>
            </w:r>
          </w:p>
          <w:p w14:paraId="218B9657" w14:textId="378936A3" w:rsidR="00B350D1" w:rsidRPr="000E2630" w:rsidRDefault="00B350D1" w:rsidP="00994EC8">
            <w:pPr>
              <w:pStyle w:val="HTMLPreformatted"/>
              <w:rPr>
                <w:rFonts w:ascii="Times New Roman" w:hAnsi="Times New Roman" w:cs="Times New Roman"/>
                <w:b w:val="0"/>
                <w:bCs w:val="0"/>
                <w:sz w:val="22"/>
                <w:szCs w:val="22"/>
              </w:rPr>
            </w:pPr>
            <w:r w:rsidRPr="000E2630">
              <w:rPr>
                <w:rFonts w:ascii="Times New Roman" w:eastAsia="Calibri" w:hAnsi="Times New Roman" w:cs="Times New Roman"/>
                <w:sz w:val="22"/>
                <w:szCs w:val="22"/>
              </w:rPr>
              <w:t>REGISTRY NUMBER: 21</w:t>
            </w:r>
            <w:r w:rsidR="00CA0E76" w:rsidRPr="000E2630">
              <w:rPr>
                <w:rFonts w:ascii="Times New Roman" w:eastAsia="Calibri" w:hAnsi="Times New Roman" w:cs="Times New Roman"/>
                <w:sz w:val="22"/>
                <w:szCs w:val="22"/>
              </w:rPr>
              <w:t>58</w:t>
            </w:r>
            <w:r w:rsidRPr="000E2630">
              <w:rPr>
                <w:rFonts w:ascii="Times New Roman" w:eastAsia="Calibri" w:hAnsi="Times New Roman" w:cs="Times New Roman"/>
                <w:sz w:val="22"/>
                <w:szCs w:val="22"/>
              </w:rPr>
              <w:t>-1</w:t>
            </w:r>
            <w:r w:rsidR="00CA0E76" w:rsidRPr="000E2630">
              <w:rPr>
                <w:rFonts w:ascii="Times New Roman" w:eastAsia="Calibri" w:hAnsi="Times New Roman" w:cs="Times New Roman"/>
                <w:sz w:val="22"/>
                <w:szCs w:val="22"/>
              </w:rPr>
              <w:t>-12</w:t>
            </w:r>
            <w:r w:rsidRPr="000E2630">
              <w:rPr>
                <w:rFonts w:ascii="Times New Roman" w:eastAsia="Calibri" w:hAnsi="Times New Roman" w:cs="Times New Roman"/>
                <w:sz w:val="22"/>
                <w:szCs w:val="22"/>
              </w:rPr>
              <w:t>-</w:t>
            </w:r>
            <w:r w:rsidR="00CA0E76" w:rsidRPr="000E2630">
              <w:rPr>
                <w:rFonts w:ascii="Times New Roman" w:eastAsia="Calibri" w:hAnsi="Times New Roman" w:cs="Times New Roman"/>
                <w:sz w:val="22"/>
                <w:szCs w:val="22"/>
              </w:rPr>
              <w:t>00</w:t>
            </w:r>
            <w:r w:rsidRPr="000E2630">
              <w:rPr>
                <w:rFonts w:ascii="Times New Roman" w:eastAsia="Calibri" w:hAnsi="Times New Roman" w:cs="Times New Roman"/>
                <w:sz w:val="22"/>
                <w:szCs w:val="22"/>
              </w:rPr>
              <w:t>/</w:t>
            </w:r>
            <w:r w:rsidR="00CA0E76" w:rsidRPr="000E2630">
              <w:rPr>
                <w:rFonts w:ascii="Times New Roman" w:eastAsia="Calibri" w:hAnsi="Times New Roman" w:cs="Times New Roman"/>
                <w:sz w:val="22"/>
                <w:szCs w:val="22"/>
              </w:rPr>
              <w:t>04</w:t>
            </w:r>
            <w:r w:rsidR="00A85465" w:rsidRPr="000E2630">
              <w:rPr>
                <w:rFonts w:ascii="Times New Roman" w:eastAsia="Calibri" w:hAnsi="Times New Roman" w:cs="Times New Roman"/>
                <w:sz w:val="22"/>
                <w:szCs w:val="22"/>
              </w:rPr>
              <w:t>-22-0008</w:t>
            </w:r>
          </w:p>
        </w:tc>
        <w:tc>
          <w:tcPr>
            <w:tcW w:w="1559" w:type="dxa"/>
            <w:vAlign w:val="center"/>
          </w:tcPr>
          <w:p w14:paraId="03133BFC" w14:textId="34CB9287" w:rsidR="00644008" w:rsidRPr="000E2630" w:rsidRDefault="004722C5"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68E6A366" w14:textId="0C83AD3C" w:rsidR="00A85465" w:rsidRPr="000E2630" w:rsidRDefault="00A85465"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March</w:t>
            </w:r>
            <w:r w:rsidR="00BD2FE2" w:rsidRPr="000E2630">
              <w:rPr>
                <w:sz w:val="22"/>
                <w:szCs w:val="22"/>
                <w:lang w:val="en-US"/>
              </w:rPr>
              <w:t xml:space="preserve"> 4,</w:t>
            </w:r>
          </w:p>
          <w:p w14:paraId="13F0E4C0" w14:textId="4FB74BD1" w:rsidR="00644008" w:rsidRPr="000E2630" w:rsidRDefault="00186A00"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202</w:t>
            </w:r>
            <w:r w:rsidR="00A85465" w:rsidRPr="000E2630">
              <w:rPr>
                <w:sz w:val="22"/>
                <w:szCs w:val="22"/>
                <w:lang w:val="en-US"/>
              </w:rPr>
              <w:t>2</w:t>
            </w:r>
          </w:p>
        </w:tc>
        <w:tc>
          <w:tcPr>
            <w:tcW w:w="6908" w:type="dxa"/>
            <w:vAlign w:val="center"/>
          </w:tcPr>
          <w:p w14:paraId="1B84680E" w14:textId="77777777" w:rsidR="00644008" w:rsidRPr="000E2630" w:rsidRDefault="00644008"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p>
        </w:tc>
      </w:tr>
      <w:tr w:rsidR="00D549AD" w:rsidRPr="000E2630" w14:paraId="274EC869"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0F7861B" w14:textId="0AAD9EF4" w:rsidR="00D549AD" w:rsidRPr="000E2630" w:rsidRDefault="00E9760E" w:rsidP="00994EC8">
            <w:pPr>
              <w:pStyle w:val="Tablicatekst"/>
              <w:rPr>
                <w:b w:val="0"/>
                <w:bCs w:val="0"/>
                <w:sz w:val="22"/>
                <w:szCs w:val="22"/>
                <w:lang w:val="en-US"/>
              </w:rPr>
            </w:pPr>
            <w:r w:rsidRPr="000E2630">
              <w:rPr>
                <w:sz w:val="22"/>
                <w:szCs w:val="22"/>
                <w:lang w:val="en-US"/>
              </w:rPr>
              <w:t>Location</w:t>
            </w:r>
            <w:r w:rsidR="00A97A6C" w:rsidRPr="000E2630">
              <w:rPr>
                <w:sz w:val="22"/>
                <w:szCs w:val="22"/>
                <w:lang w:val="en-US"/>
              </w:rPr>
              <w:t xml:space="preserve"> permit conditions</w:t>
            </w:r>
            <w:r w:rsidR="00150D2D" w:rsidRPr="000E2630">
              <w:rPr>
                <w:sz w:val="22"/>
                <w:szCs w:val="22"/>
                <w:lang w:val="en-US"/>
              </w:rPr>
              <w:t xml:space="preserve"> – for building</w:t>
            </w:r>
          </w:p>
          <w:p w14:paraId="42E0AD59" w14:textId="56DB9FC4" w:rsidR="00605CFA" w:rsidRPr="000E2630" w:rsidRDefault="00605CFA" w:rsidP="00994EC8">
            <w:pPr>
              <w:pStyle w:val="Tablicatekst"/>
              <w:rPr>
                <w:b w:val="0"/>
                <w:bCs w:val="0"/>
                <w:sz w:val="22"/>
                <w:szCs w:val="22"/>
                <w:lang w:val="en-US"/>
              </w:rPr>
            </w:pPr>
          </w:p>
        </w:tc>
        <w:tc>
          <w:tcPr>
            <w:tcW w:w="1559" w:type="dxa"/>
            <w:vAlign w:val="center"/>
          </w:tcPr>
          <w:p w14:paraId="40670C9E" w14:textId="360DFC4E" w:rsidR="00D549AD" w:rsidRPr="000E2630" w:rsidRDefault="004722C5"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4C5BE8B5" w14:textId="1353D8F9" w:rsidR="00D549AD" w:rsidRPr="000E2630" w:rsidRDefault="006666AC"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September</w:t>
            </w:r>
            <w:r w:rsidR="00E34EEF" w:rsidRPr="000E2630">
              <w:rPr>
                <w:sz w:val="22"/>
                <w:szCs w:val="22"/>
                <w:lang w:val="en-US"/>
              </w:rPr>
              <w:t xml:space="preserve"> 2021-February 2022</w:t>
            </w:r>
          </w:p>
        </w:tc>
        <w:tc>
          <w:tcPr>
            <w:tcW w:w="6908" w:type="dxa"/>
            <w:vAlign w:val="center"/>
          </w:tcPr>
          <w:p w14:paraId="4E1A2A8F" w14:textId="77777777" w:rsidR="00F051D8" w:rsidRPr="000E2630" w:rsidRDefault="00F051D8" w:rsidP="00F051D8">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Special construction conditions from the following public law bodies:</w:t>
            </w:r>
          </w:p>
          <w:p w14:paraId="4E5532C9" w14:textId="60F0D751" w:rsidR="00D549AD" w:rsidRPr="000E2630" w:rsidRDefault="00B75390" w:rsidP="00A74E40">
            <w:pPr>
              <w:pStyle w:val="Tablicatekst"/>
              <w:numPr>
                <w:ilvl w:val="0"/>
                <w:numId w:val="7"/>
              </w:numPr>
              <w:ind w:left="314"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HEP</w:t>
            </w:r>
            <w:r w:rsidR="00537EBE" w:rsidRPr="000E2630">
              <w:rPr>
                <w:sz w:val="22"/>
                <w:szCs w:val="22"/>
                <w:lang w:val="en-US"/>
              </w:rPr>
              <w:t>-ODS Ltd. Elektroslavonija Osijek</w:t>
            </w:r>
            <w:r w:rsidR="00A74E40" w:rsidRPr="000E2630">
              <w:rPr>
                <w:sz w:val="22"/>
                <w:szCs w:val="22"/>
                <w:lang w:val="en-US"/>
              </w:rPr>
              <w:t>- electric power consent</w:t>
            </w:r>
          </w:p>
          <w:p w14:paraId="7D0D706C" w14:textId="2C13EFF3" w:rsidR="00E62BEB" w:rsidRPr="000E2630" w:rsidRDefault="00E62BEB" w:rsidP="00E62BEB">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HEP</w:t>
            </w:r>
            <w:r w:rsidR="004D7ED0" w:rsidRPr="000E2630">
              <w:rPr>
                <w:sz w:val="22"/>
                <w:szCs w:val="22"/>
                <w:lang w:val="en-US"/>
              </w:rPr>
              <w:t>-</w:t>
            </w:r>
            <w:r w:rsidRPr="000E2630">
              <w:rPr>
                <w:sz w:val="22"/>
                <w:szCs w:val="22"/>
                <w:lang w:val="en-US"/>
              </w:rPr>
              <w:t xml:space="preserve"> Plin Ltd.</w:t>
            </w:r>
            <w:r w:rsidR="004D7ED0" w:rsidRPr="000E2630">
              <w:rPr>
                <w:sz w:val="22"/>
                <w:szCs w:val="22"/>
                <w:lang w:val="en-US"/>
              </w:rPr>
              <w:t xml:space="preserve"> Pogon Osijek</w:t>
            </w:r>
          </w:p>
          <w:p w14:paraId="089057C3" w14:textId="2BA9546D" w:rsidR="004D7ED0" w:rsidRPr="000E2630" w:rsidRDefault="00A74E40" w:rsidP="00A74E4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HEP Toplinarstvo Ltd - </w:t>
            </w:r>
            <w:r w:rsidR="004D7ED0" w:rsidRPr="000E2630">
              <w:rPr>
                <w:sz w:val="22"/>
                <w:szCs w:val="22"/>
                <w:lang w:val="en-US"/>
              </w:rPr>
              <w:t xml:space="preserve">Special conditions for heating and hot water supply/distribution </w:t>
            </w:r>
          </w:p>
          <w:p w14:paraId="20CD3F98" w14:textId="4EA4965C" w:rsidR="00E62BEB" w:rsidRPr="000E2630" w:rsidRDefault="0052722B" w:rsidP="00B7539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HAKOM</w:t>
            </w:r>
          </w:p>
          <w:p w14:paraId="38B50C83" w14:textId="3709A80C" w:rsidR="00FF51E1" w:rsidRPr="000E2630" w:rsidRDefault="00A74E40" w:rsidP="00FF51E1">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Hrvatske vode VGO za Dunav i Donju Dravu -w</w:t>
            </w:r>
            <w:r w:rsidR="00FF51E1" w:rsidRPr="000E2630">
              <w:rPr>
                <w:sz w:val="22"/>
                <w:szCs w:val="22"/>
                <w:lang w:val="en-US"/>
              </w:rPr>
              <w:t xml:space="preserve">ater law requirements </w:t>
            </w:r>
          </w:p>
          <w:p w14:paraId="35175F2B" w14:textId="415D6572" w:rsidR="0052722B" w:rsidRPr="000E2630" w:rsidRDefault="00A74E40" w:rsidP="00B7539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Vodovod Osijek Ltd.  - s</w:t>
            </w:r>
            <w:r w:rsidR="00BE776B" w:rsidRPr="000E2630">
              <w:rPr>
                <w:sz w:val="22"/>
                <w:szCs w:val="22"/>
                <w:lang w:val="en-US"/>
              </w:rPr>
              <w:t>pecial conditions and connection conditions</w:t>
            </w:r>
            <w:r w:rsidRPr="000E2630">
              <w:rPr>
                <w:sz w:val="22"/>
                <w:szCs w:val="22"/>
                <w:lang w:val="en-US"/>
              </w:rPr>
              <w:t>,</w:t>
            </w:r>
            <w:r w:rsidR="00BE776B" w:rsidRPr="000E2630">
              <w:rPr>
                <w:sz w:val="22"/>
                <w:szCs w:val="22"/>
                <w:lang w:val="en-US"/>
              </w:rPr>
              <w:t xml:space="preserve"> water supply</w:t>
            </w:r>
          </w:p>
          <w:p w14:paraId="6723B9F5" w14:textId="5E0CA1BD" w:rsidR="00A74E40" w:rsidRPr="000E2630" w:rsidRDefault="00A74E40" w:rsidP="00A74E4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Vodovod Osijek Ltd.  - special conditions and connection conditions, drainage and wastewater collection</w:t>
            </w:r>
          </w:p>
          <w:p w14:paraId="377DF260" w14:textId="1DF4C8BE" w:rsidR="007D0F78" w:rsidRPr="000E2630" w:rsidRDefault="007D0F78" w:rsidP="00B7539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City of Osijek, </w:t>
            </w:r>
            <w:r w:rsidR="004D56F2" w:rsidRPr="000E2630">
              <w:rPr>
                <w:sz w:val="22"/>
                <w:szCs w:val="22"/>
                <w:lang w:val="en-US"/>
              </w:rPr>
              <w:t>Administrative department for communal economy, promotion and local self-government</w:t>
            </w:r>
          </w:p>
          <w:p w14:paraId="18EF9E43" w14:textId="6CEBE4B6" w:rsidR="007D0F78" w:rsidRPr="000E2630" w:rsidRDefault="003835F9" w:rsidP="00B7539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GR</w:t>
            </w:r>
            <w:r w:rsidR="00D7117F" w:rsidRPr="000E2630">
              <w:rPr>
                <w:sz w:val="22"/>
                <w:szCs w:val="22"/>
                <w:lang w:val="en-US"/>
              </w:rPr>
              <w:t>A</w:t>
            </w:r>
            <w:r w:rsidRPr="000E2630">
              <w:rPr>
                <w:sz w:val="22"/>
                <w:szCs w:val="22"/>
                <w:lang w:val="en-US"/>
              </w:rPr>
              <w:t>DSKI PRIJEVOZ PUTNIKA Ltd.</w:t>
            </w:r>
          </w:p>
          <w:p w14:paraId="6414996D" w14:textId="0B34CD68" w:rsidR="003835F9" w:rsidRPr="000E2630" w:rsidRDefault="00131869" w:rsidP="00B75390">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Ministr</w:t>
            </w:r>
            <w:r w:rsidR="002766A4" w:rsidRPr="000E2630">
              <w:rPr>
                <w:sz w:val="22"/>
                <w:szCs w:val="22"/>
                <w:lang w:val="en-US"/>
              </w:rPr>
              <w:t>y</w:t>
            </w:r>
            <w:r w:rsidRPr="000E2630">
              <w:rPr>
                <w:sz w:val="22"/>
                <w:szCs w:val="22"/>
                <w:lang w:val="en-US"/>
              </w:rPr>
              <w:t xml:space="preserve"> of </w:t>
            </w:r>
            <w:r w:rsidR="002766A4" w:rsidRPr="000E2630">
              <w:rPr>
                <w:sz w:val="22"/>
                <w:szCs w:val="22"/>
                <w:lang w:val="en-US"/>
              </w:rPr>
              <w:t>C</w:t>
            </w:r>
            <w:r w:rsidRPr="000E2630">
              <w:rPr>
                <w:sz w:val="22"/>
                <w:szCs w:val="22"/>
                <w:lang w:val="en-US"/>
              </w:rPr>
              <w:t xml:space="preserve">ulture and </w:t>
            </w:r>
            <w:r w:rsidR="002766A4" w:rsidRPr="000E2630">
              <w:rPr>
                <w:sz w:val="22"/>
                <w:szCs w:val="22"/>
                <w:lang w:val="en-US"/>
              </w:rPr>
              <w:t>M</w:t>
            </w:r>
            <w:r w:rsidRPr="000E2630">
              <w:rPr>
                <w:sz w:val="22"/>
                <w:szCs w:val="22"/>
                <w:lang w:val="en-US"/>
              </w:rPr>
              <w:t>edia</w:t>
            </w:r>
            <w:r w:rsidR="00616C88" w:rsidRPr="000E2630">
              <w:rPr>
                <w:sz w:val="22"/>
                <w:szCs w:val="22"/>
                <w:lang w:val="en-US"/>
              </w:rPr>
              <w:t xml:space="preserve">, </w:t>
            </w:r>
            <w:r w:rsidR="00323AE3" w:rsidRPr="00B814C0">
              <w:rPr>
                <w:sz w:val="22"/>
                <w:szCs w:val="22"/>
              </w:rPr>
              <w:t xml:space="preserve">Directorate for the Protection of Cultural Heritage, </w:t>
            </w:r>
            <w:r w:rsidR="00323AE3" w:rsidRPr="00323AE3">
              <w:rPr>
                <w:sz w:val="22"/>
                <w:szCs w:val="22"/>
                <w:lang w:val="en-US"/>
              </w:rPr>
              <w:t>Osijek Department for Conservation</w:t>
            </w:r>
          </w:p>
          <w:p w14:paraId="227C2502" w14:textId="219167BF" w:rsidR="00063366" w:rsidRPr="000E2630" w:rsidRDefault="00063366" w:rsidP="00063366">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Ministry of Interior, Directorate of civil protection</w:t>
            </w:r>
            <w:r w:rsidR="007C461D" w:rsidRPr="000E2630">
              <w:rPr>
                <w:sz w:val="22"/>
                <w:szCs w:val="22"/>
                <w:lang w:val="en-US"/>
              </w:rPr>
              <w:t>, Regional office of civil protection Osijek,</w:t>
            </w:r>
            <w:r w:rsidR="00716A38" w:rsidRPr="000E2630">
              <w:rPr>
                <w:sz w:val="22"/>
                <w:szCs w:val="22"/>
                <w:lang w:val="en-US"/>
              </w:rPr>
              <w:t xml:space="preserve"> State Inspectorate</w:t>
            </w:r>
            <w:r w:rsidR="00291788">
              <w:rPr>
                <w:sz w:val="22"/>
                <w:szCs w:val="22"/>
                <w:lang w:val="en-US"/>
              </w:rPr>
              <w:t xml:space="preserve"> – special </w:t>
            </w:r>
            <w:r w:rsidR="00AB5609">
              <w:rPr>
                <w:sz w:val="22"/>
                <w:szCs w:val="22"/>
                <w:lang w:val="en-US"/>
              </w:rPr>
              <w:t xml:space="preserve">conditions </w:t>
            </w:r>
            <w:r w:rsidR="00291788">
              <w:rPr>
                <w:sz w:val="22"/>
                <w:szCs w:val="22"/>
                <w:lang w:val="en-US"/>
              </w:rPr>
              <w:t>for fire protection</w:t>
            </w:r>
          </w:p>
          <w:p w14:paraId="5E88205F" w14:textId="554A99F8" w:rsidR="00A569D1" w:rsidRPr="000E2630" w:rsidRDefault="00A74E40" w:rsidP="00973FF6">
            <w:pPr>
              <w:pStyle w:val="Tablicatekst"/>
              <w:numPr>
                <w:ilvl w:val="0"/>
                <w:numId w:val="7"/>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State Inspectorate - s</w:t>
            </w:r>
            <w:r w:rsidR="00863DB0" w:rsidRPr="000E2630">
              <w:rPr>
                <w:sz w:val="22"/>
                <w:szCs w:val="22"/>
                <w:lang w:val="en-US"/>
              </w:rPr>
              <w:t xml:space="preserve">anitary technical conditions </w:t>
            </w:r>
          </w:p>
        </w:tc>
      </w:tr>
      <w:tr w:rsidR="00711CFF" w:rsidRPr="000E2630" w14:paraId="7B00D6D5"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tcPr>
          <w:p w14:paraId="4A66C823" w14:textId="62EDE6BB" w:rsidR="00711CFF" w:rsidRPr="000E2630" w:rsidRDefault="00711CFF" w:rsidP="00994EC8">
            <w:pPr>
              <w:pStyle w:val="Tablicatekst"/>
              <w:rPr>
                <w:sz w:val="22"/>
                <w:szCs w:val="22"/>
                <w:highlight w:val="yellow"/>
                <w:lang w:val="en-US"/>
              </w:rPr>
            </w:pPr>
            <w:r w:rsidRPr="000E2630">
              <w:rPr>
                <w:sz w:val="22"/>
                <w:szCs w:val="22"/>
                <w:lang w:val="en-US"/>
              </w:rPr>
              <w:t>Amendments to Conceptual Design</w:t>
            </w:r>
            <w:r w:rsidR="00150D2D" w:rsidRPr="000E2630">
              <w:rPr>
                <w:sz w:val="22"/>
                <w:szCs w:val="22"/>
                <w:lang w:val="en-US"/>
              </w:rPr>
              <w:t xml:space="preserve"> - building</w:t>
            </w:r>
          </w:p>
        </w:tc>
        <w:tc>
          <w:tcPr>
            <w:tcW w:w="1559" w:type="dxa"/>
            <w:vAlign w:val="center"/>
          </w:tcPr>
          <w:p w14:paraId="6418B1F1" w14:textId="11E32CF4" w:rsidR="00711CFF" w:rsidRPr="000E2630" w:rsidRDefault="00345454"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226F527A" w14:textId="4FD4F7AA" w:rsidR="00711CFF" w:rsidRPr="000E2630" w:rsidRDefault="00B33F06"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February </w:t>
            </w:r>
            <w:r w:rsidR="00137B30" w:rsidRPr="000E2630">
              <w:rPr>
                <w:sz w:val="22"/>
                <w:szCs w:val="22"/>
                <w:lang w:val="en-US"/>
              </w:rPr>
              <w:t>2023</w:t>
            </w:r>
          </w:p>
        </w:tc>
        <w:tc>
          <w:tcPr>
            <w:tcW w:w="6908" w:type="dxa"/>
            <w:vAlign w:val="center"/>
          </w:tcPr>
          <w:p w14:paraId="34AEBC8F" w14:textId="77777777" w:rsidR="00A74E40" w:rsidRPr="000E2630" w:rsidRDefault="00A74E40" w:rsidP="00A74E40">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sz w:val="22"/>
                <w:szCs w:val="22"/>
                <w:lang w:val="en-US"/>
              </w:rPr>
              <w:t>PROJECTS:</w:t>
            </w:r>
          </w:p>
          <w:p w14:paraId="4BC45360" w14:textId="5EC48853" w:rsidR="002509B4" w:rsidRPr="000E2630" w:rsidRDefault="002509B4" w:rsidP="0003639E">
            <w:pPr>
              <w:pStyle w:val="Tablicatekst"/>
              <w:numPr>
                <w:ilvl w:val="0"/>
                <w:numId w:val="76"/>
              </w:numPr>
              <w:ind w:left="322"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Architectural project: </w:t>
            </w:r>
            <w:r w:rsidR="005A67DE" w:rsidRPr="000E2630">
              <w:rPr>
                <w:sz w:val="22"/>
                <w:szCs w:val="22"/>
                <w:lang w:val="en-US"/>
              </w:rPr>
              <w:t>NEKOLIKO Ltd.</w:t>
            </w:r>
            <w:r w:rsidR="0096160C" w:rsidRPr="000E2630">
              <w:rPr>
                <w:sz w:val="22"/>
                <w:szCs w:val="22"/>
                <w:lang w:val="en-US"/>
              </w:rPr>
              <w:t>, 104/22 IP</w:t>
            </w:r>
          </w:p>
          <w:p w14:paraId="45BF7446" w14:textId="1D398075" w:rsidR="002509B4" w:rsidRPr="006F2970" w:rsidRDefault="002509B4" w:rsidP="0003639E">
            <w:pPr>
              <w:pStyle w:val="Tablicatekst"/>
              <w:numPr>
                <w:ilvl w:val="0"/>
                <w:numId w:val="76"/>
              </w:numPr>
              <w:ind w:left="322"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6F2970">
              <w:rPr>
                <w:sz w:val="22"/>
                <w:szCs w:val="22"/>
                <w:lang w:val="en-US"/>
              </w:rPr>
              <w:t>Construction project: TRINAS PROJEK</w:t>
            </w:r>
            <w:r w:rsidR="005A67DE" w:rsidRPr="006F2970">
              <w:rPr>
                <w:sz w:val="22"/>
                <w:szCs w:val="22"/>
                <w:lang w:val="en-US"/>
              </w:rPr>
              <w:t>T</w:t>
            </w:r>
            <w:r w:rsidRPr="006F2970">
              <w:rPr>
                <w:sz w:val="22"/>
                <w:szCs w:val="22"/>
                <w:lang w:val="en-US"/>
              </w:rPr>
              <w:t xml:space="preserve"> Ltd.</w:t>
            </w:r>
            <w:r w:rsidR="0096160C" w:rsidRPr="006F2970">
              <w:rPr>
                <w:sz w:val="22"/>
                <w:szCs w:val="22"/>
                <w:lang w:val="en-US"/>
              </w:rPr>
              <w:t>, 056/21</w:t>
            </w:r>
          </w:p>
          <w:p w14:paraId="5CDC7892" w14:textId="69E28747" w:rsidR="002509B4" w:rsidRPr="006F2970" w:rsidRDefault="002509B4" w:rsidP="0003639E">
            <w:pPr>
              <w:pStyle w:val="Tablicatekst"/>
              <w:numPr>
                <w:ilvl w:val="0"/>
                <w:numId w:val="76"/>
              </w:numPr>
              <w:ind w:left="322"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6F2970">
              <w:rPr>
                <w:sz w:val="22"/>
                <w:szCs w:val="22"/>
                <w:lang w:val="en-US"/>
              </w:rPr>
              <w:t>Electrotechnical project: NOVA LUX d.o.o.</w:t>
            </w:r>
            <w:r w:rsidR="0066603A" w:rsidRPr="006F2970">
              <w:rPr>
                <w:sz w:val="22"/>
                <w:szCs w:val="22"/>
                <w:lang w:val="en-US"/>
              </w:rPr>
              <w:t>, 076/21</w:t>
            </w:r>
          </w:p>
          <w:p w14:paraId="23BBE9B0" w14:textId="729E9BA1" w:rsidR="00711CFF" w:rsidRPr="000E2630" w:rsidDel="00B350D1" w:rsidRDefault="002509B4" w:rsidP="0003639E">
            <w:pPr>
              <w:pStyle w:val="Tablicatekst"/>
              <w:numPr>
                <w:ilvl w:val="0"/>
                <w:numId w:val="76"/>
              </w:numPr>
              <w:ind w:left="322" w:hanging="283"/>
              <w:jc w:val="both"/>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6F2970">
              <w:rPr>
                <w:sz w:val="22"/>
                <w:szCs w:val="22"/>
                <w:lang w:val="en-US"/>
              </w:rPr>
              <w:t>Mechanical project: TERMOINŽENJERING-PROJEKTIRANJE Ltd.</w:t>
            </w:r>
            <w:r w:rsidR="0066603A" w:rsidRPr="006F2970">
              <w:rPr>
                <w:sz w:val="22"/>
                <w:szCs w:val="22"/>
                <w:lang w:val="en-US"/>
              </w:rPr>
              <w:t>, 211009</w:t>
            </w:r>
            <w:r w:rsidR="0066603A" w:rsidRPr="000E2630">
              <w:rPr>
                <w:sz w:val="22"/>
                <w:szCs w:val="22"/>
                <w:lang w:val="en-US"/>
              </w:rPr>
              <w:t>/SI</w:t>
            </w:r>
            <w:r w:rsidR="00D60552" w:rsidRPr="000E2630">
              <w:rPr>
                <w:sz w:val="22"/>
                <w:szCs w:val="22"/>
                <w:lang w:val="en-US"/>
              </w:rPr>
              <w:t>,</w:t>
            </w:r>
            <w:r w:rsidR="00E35C04" w:rsidRPr="000E2630">
              <w:rPr>
                <w:sz w:val="22"/>
                <w:szCs w:val="22"/>
                <w:lang w:val="en-US"/>
              </w:rPr>
              <w:t xml:space="preserve"> </w:t>
            </w:r>
            <w:r w:rsidR="00D60552" w:rsidRPr="000E2630">
              <w:rPr>
                <w:sz w:val="22"/>
                <w:szCs w:val="22"/>
                <w:lang w:val="en-US"/>
              </w:rPr>
              <w:t>PL</w:t>
            </w:r>
          </w:p>
        </w:tc>
      </w:tr>
      <w:tr w:rsidR="00711CFF" w:rsidRPr="000E2630" w14:paraId="6BDCAAFB"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tcPr>
          <w:p w14:paraId="73DCFBE3" w14:textId="374F3F2A" w:rsidR="00AE6071" w:rsidRPr="00195520" w:rsidRDefault="00711CFF" w:rsidP="00195520">
            <w:pPr>
              <w:pStyle w:val="Tablicatekst"/>
              <w:rPr>
                <w:sz w:val="22"/>
                <w:szCs w:val="22"/>
                <w:lang w:val="en-US"/>
              </w:rPr>
            </w:pPr>
            <w:r w:rsidRPr="000E2630">
              <w:rPr>
                <w:sz w:val="22"/>
                <w:szCs w:val="22"/>
                <w:lang w:val="en-US"/>
              </w:rPr>
              <w:t>Amendments to Location Permit</w:t>
            </w:r>
            <w:r w:rsidR="00150D2D" w:rsidRPr="000E2630">
              <w:rPr>
                <w:sz w:val="22"/>
                <w:szCs w:val="22"/>
                <w:lang w:val="en-US"/>
              </w:rPr>
              <w:t xml:space="preserve"> </w:t>
            </w:r>
            <w:r w:rsidR="00195520">
              <w:rPr>
                <w:sz w:val="22"/>
                <w:szCs w:val="22"/>
                <w:lang w:val="en-US"/>
              </w:rPr>
              <w:t>–</w:t>
            </w:r>
            <w:r w:rsidR="00150D2D" w:rsidRPr="000E2630">
              <w:rPr>
                <w:sz w:val="22"/>
                <w:szCs w:val="22"/>
                <w:lang w:val="en-US"/>
              </w:rPr>
              <w:t xml:space="preserve"> building</w:t>
            </w:r>
            <w:r w:rsidR="00195520">
              <w:rPr>
                <w:sz w:val="22"/>
                <w:szCs w:val="22"/>
                <w:lang w:val="en-US"/>
              </w:rPr>
              <w:t xml:space="preserve"> </w:t>
            </w:r>
            <w:r w:rsidR="00AE6071" w:rsidRPr="000E2630">
              <w:rPr>
                <w:sz w:val="22"/>
                <w:szCs w:val="22"/>
                <w:lang w:val="en-US"/>
              </w:rPr>
              <w:t>(</w:t>
            </w:r>
            <w:r w:rsidR="00AE6071" w:rsidRPr="00195520">
              <w:rPr>
                <w:rFonts w:eastAsia="Calibri"/>
                <w:sz w:val="22"/>
                <w:szCs w:val="22"/>
                <w:lang w:val="en-US"/>
              </w:rPr>
              <w:t xml:space="preserve">City of </w:t>
            </w:r>
            <w:r w:rsidR="00337783" w:rsidRPr="00195520">
              <w:rPr>
                <w:rFonts w:eastAsia="Calibri"/>
                <w:sz w:val="22"/>
                <w:szCs w:val="22"/>
                <w:lang w:val="en-US"/>
              </w:rPr>
              <w:t>Osijek</w:t>
            </w:r>
            <w:r w:rsidR="00AE6071" w:rsidRPr="00195520">
              <w:rPr>
                <w:rFonts w:eastAsia="Calibri"/>
                <w:sz w:val="22"/>
                <w:szCs w:val="22"/>
                <w:lang w:val="en-US"/>
              </w:rPr>
              <w:t xml:space="preserve">, </w:t>
            </w:r>
            <w:r w:rsidR="00337783" w:rsidRPr="00195520">
              <w:rPr>
                <w:rFonts w:eastAsia="Calibri"/>
                <w:sz w:val="22"/>
                <w:szCs w:val="22"/>
                <w:lang w:val="en-US"/>
              </w:rPr>
              <w:t xml:space="preserve">Administrative department for </w:t>
            </w:r>
            <w:r w:rsidR="00F963E8" w:rsidRPr="00195520">
              <w:rPr>
                <w:rFonts w:eastAsia="Calibri"/>
                <w:sz w:val="22"/>
                <w:szCs w:val="22"/>
                <w:lang w:val="en-US"/>
              </w:rPr>
              <w:t>spatial planning, construction and environmental protection</w:t>
            </w:r>
            <w:r w:rsidR="00AE6071" w:rsidRPr="00195520">
              <w:rPr>
                <w:rFonts w:eastAsia="Calibri"/>
                <w:sz w:val="22"/>
                <w:szCs w:val="22"/>
                <w:lang w:val="en-US"/>
              </w:rPr>
              <w:t>)</w:t>
            </w:r>
            <w:r w:rsidR="00195520" w:rsidRPr="00195520">
              <w:rPr>
                <w:b w:val="0"/>
                <w:bCs w:val="0"/>
                <w:sz w:val="22"/>
                <w:szCs w:val="22"/>
              </w:rPr>
              <w:t xml:space="preserve"> </w:t>
            </w:r>
            <w:r w:rsidR="00AE6071" w:rsidRPr="00195520">
              <w:rPr>
                <w:rFonts w:eastAsia="Calibri"/>
                <w:sz w:val="22"/>
                <w:szCs w:val="22"/>
                <w:lang w:val="en-US"/>
              </w:rPr>
              <w:t>CLASS: UP/I-350-05/2</w:t>
            </w:r>
            <w:r w:rsidR="00F963E8" w:rsidRPr="00195520">
              <w:rPr>
                <w:rFonts w:eastAsia="Calibri"/>
                <w:sz w:val="22"/>
                <w:szCs w:val="22"/>
                <w:lang w:val="en-US"/>
              </w:rPr>
              <w:t>2</w:t>
            </w:r>
            <w:r w:rsidR="00AE6071" w:rsidRPr="00195520">
              <w:rPr>
                <w:rFonts w:eastAsia="Calibri"/>
                <w:sz w:val="22"/>
                <w:szCs w:val="22"/>
                <w:lang w:val="en-US"/>
              </w:rPr>
              <w:t>-01/000</w:t>
            </w:r>
            <w:r w:rsidR="008A776D" w:rsidRPr="00195520">
              <w:rPr>
                <w:rFonts w:eastAsia="Calibri"/>
                <w:sz w:val="22"/>
                <w:szCs w:val="22"/>
                <w:lang w:val="en-US"/>
              </w:rPr>
              <w:t>014</w:t>
            </w:r>
            <w:r w:rsidR="00195520" w:rsidRPr="00195520">
              <w:rPr>
                <w:rFonts w:eastAsia="Calibri"/>
                <w:sz w:val="22"/>
                <w:szCs w:val="22"/>
              </w:rPr>
              <w:t>,</w:t>
            </w:r>
            <w:r w:rsidR="00195520">
              <w:rPr>
                <w:rFonts w:eastAsia="Calibri"/>
                <w:sz w:val="22"/>
                <w:szCs w:val="22"/>
              </w:rPr>
              <w:t xml:space="preserve"> </w:t>
            </w:r>
            <w:r w:rsidR="00AE6071" w:rsidRPr="00195520">
              <w:rPr>
                <w:sz w:val="22"/>
                <w:szCs w:val="22"/>
                <w:lang w:val="en-US"/>
              </w:rPr>
              <w:t>REG</w:t>
            </w:r>
            <w:r w:rsidR="00195520">
              <w:rPr>
                <w:sz w:val="22"/>
                <w:szCs w:val="22"/>
                <w:lang w:val="en-US"/>
              </w:rPr>
              <w:t>.NO</w:t>
            </w:r>
            <w:r w:rsidR="00B25140">
              <w:rPr>
                <w:sz w:val="22"/>
                <w:szCs w:val="22"/>
                <w:lang w:val="en-US"/>
              </w:rPr>
              <w:t>.</w:t>
            </w:r>
            <w:r w:rsidR="00AE6071" w:rsidRPr="00195520">
              <w:rPr>
                <w:sz w:val="22"/>
                <w:szCs w:val="22"/>
                <w:lang w:val="en-US"/>
              </w:rPr>
              <w:t>: 21</w:t>
            </w:r>
            <w:r w:rsidR="008A776D" w:rsidRPr="00195520">
              <w:rPr>
                <w:sz w:val="22"/>
                <w:szCs w:val="22"/>
                <w:lang w:val="en-US"/>
              </w:rPr>
              <w:t>85</w:t>
            </w:r>
            <w:r w:rsidR="00AE6071" w:rsidRPr="00195520">
              <w:rPr>
                <w:sz w:val="22"/>
                <w:szCs w:val="22"/>
                <w:lang w:val="en-US"/>
              </w:rPr>
              <w:t>-1-</w:t>
            </w:r>
            <w:r w:rsidR="00CE0B0C" w:rsidRPr="00195520">
              <w:rPr>
                <w:sz w:val="22"/>
                <w:szCs w:val="22"/>
                <w:lang w:val="en-US"/>
              </w:rPr>
              <w:t>17</w:t>
            </w:r>
            <w:r w:rsidR="00AE6071" w:rsidRPr="00195520">
              <w:rPr>
                <w:sz w:val="22"/>
                <w:szCs w:val="22"/>
                <w:lang w:val="en-US"/>
              </w:rPr>
              <w:t>-</w:t>
            </w:r>
            <w:r w:rsidR="00CE0B0C" w:rsidRPr="00195520">
              <w:rPr>
                <w:sz w:val="22"/>
                <w:szCs w:val="22"/>
                <w:lang w:val="en-US"/>
              </w:rPr>
              <w:t>05</w:t>
            </w:r>
            <w:r w:rsidR="00AE6071" w:rsidRPr="00195520">
              <w:rPr>
                <w:sz w:val="22"/>
                <w:szCs w:val="22"/>
                <w:lang w:val="en-US"/>
              </w:rPr>
              <w:t>/0</w:t>
            </w:r>
            <w:r w:rsidR="00CE0B0C" w:rsidRPr="00195520">
              <w:rPr>
                <w:sz w:val="22"/>
                <w:szCs w:val="22"/>
                <w:lang w:val="en-US"/>
              </w:rPr>
              <w:t>3</w:t>
            </w:r>
            <w:r w:rsidR="00AE6071" w:rsidRPr="00195520">
              <w:rPr>
                <w:sz w:val="22"/>
                <w:szCs w:val="22"/>
                <w:lang w:val="en-US"/>
              </w:rPr>
              <w:t>-23-00</w:t>
            </w:r>
            <w:r w:rsidR="00DB1980" w:rsidRPr="00195520">
              <w:rPr>
                <w:sz w:val="22"/>
                <w:szCs w:val="22"/>
                <w:lang w:val="en-US"/>
              </w:rPr>
              <w:t>15</w:t>
            </w:r>
          </w:p>
        </w:tc>
        <w:tc>
          <w:tcPr>
            <w:tcW w:w="1559" w:type="dxa"/>
            <w:vAlign w:val="center"/>
          </w:tcPr>
          <w:p w14:paraId="7FB8202F" w14:textId="04B7A4F7" w:rsidR="00711CFF" w:rsidRPr="000E2630" w:rsidRDefault="00345454"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55B79A7E" w14:textId="7DB0A28C" w:rsidR="00711CFF" w:rsidRPr="000E2630" w:rsidRDefault="00DB1980"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March</w:t>
            </w:r>
            <w:r w:rsidR="00177F87" w:rsidRPr="000E2630">
              <w:rPr>
                <w:sz w:val="22"/>
                <w:szCs w:val="22"/>
                <w:lang w:val="en-US"/>
              </w:rPr>
              <w:t xml:space="preserve"> 2023</w:t>
            </w:r>
          </w:p>
        </w:tc>
        <w:tc>
          <w:tcPr>
            <w:tcW w:w="6908" w:type="dxa"/>
            <w:vAlign w:val="center"/>
          </w:tcPr>
          <w:p w14:paraId="70EE50D5" w14:textId="77777777" w:rsidR="00711CFF" w:rsidRPr="000E2630" w:rsidRDefault="00711CF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p w14:paraId="019FFA3D" w14:textId="77777777" w:rsidR="00AE6071" w:rsidRPr="000E2630" w:rsidRDefault="00AE607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p w14:paraId="7FAEB181" w14:textId="1CD680C3" w:rsidR="00AE6071" w:rsidRPr="000E2630" w:rsidDel="00B350D1" w:rsidRDefault="00AE607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r>
      <w:tr w:rsidR="000F1B49" w:rsidRPr="000E2630" w14:paraId="5BBC0775"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tcPr>
          <w:p w14:paraId="0B35CB3F" w14:textId="5F4A15C3" w:rsidR="000F1B49" w:rsidRPr="000E2630" w:rsidRDefault="005C4A4F" w:rsidP="00994EC8">
            <w:pPr>
              <w:pStyle w:val="Tablicatekst"/>
              <w:rPr>
                <w:sz w:val="22"/>
                <w:szCs w:val="22"/>
                <w:lang w:val="en-US"/>
              </w:rPr>
            </w:pPr>
            <w:r w:rsidRPr="000E2630">
              <w:rPr>
                <w:sz w:val="22"/>
                <w:szCs w:val="22"/>
                <w:lang w:val="en-US"/>
              </w:rPr>
              <w:t xml:space="preserve">Special </w:t>
            </w:r>
            <w:r w:rsidR="000F1B49" w:rsidRPr="000E2630">
              <w:rPr>
                <w:sz w:val="22"/>
                <w:szCs w:val="22"/>
                <w:lang w:val="en-US"/>
              </w:rPr>
              <w:t>conditions</w:t>
            </w:r>
            <w:r w:rsidRPr="000E2630">
              <w:rPr>
                <w:sz w:val="22"/>
                <w:szCs w:val="22"/>
                <w:lang w:val="en-US"/>
              </w:rPr>
              <w:t xml:space="preserve"> of </w:t>
            </w:r>
            <w:r w:rsidR="00C9544A" w:rsidRPr="000E2630">
              <w:rPr>
                <w:sz w:val="22"/>
                <w:szCs w:val="22"/>
                <w:lang w:val="en-US"/>
              </w:rPr>
              <w:t>Amendments</w:t>
            </w:r>
            <w:r w:rsidRPr="000E2630">
              <w:rPr>
                <w:sz w:val="22"/>
                <w:szCs w:val="22"/>
                <w:lang w:val="en-US"/>
              </w:rPr>
              <w:t xml:space="preserve"> to Location Permit</w:t>
            </w:r>
          </w:p>
        </w:tc>
        <w:tc>
          <w:tcPr>
            <w:tcW w:w="1559" w:type="dxa"/>
            <w:vAlign w:val="center"/>
          </w:tcPr>
          <w:p w14:paraId="29C2E47D" w14:textId="475B8E86" w:rsidR="000F1B49" w:rsidRPr="000E2630" w:rsidDel="00BE6D10" w:rsidRDefault="00AE3D56"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34C45685" w14:textId="2EC52274" w:rsidR="000F1B49" w:rsidRPr="000E2630" w:rsidRDefault="006172FE"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February 202</w:t>
            </w:r>
            <w:r w:rsidR="00011E94" w:rsidRPr="000E2630">
              <w:rPr>
                <w:sz w:val="22"/>
                <w:szCs w:val="22"/>
                <w:lang w:val="en-US"/>
              </w:rPr>
              <w:t>3</w:t>
            </w:r>
          </w:p>
        </w:tc>
        <w:tc>
          <w:tcPr>
            <w:tcW w:w="6908" w:type="dxa"/>
            <w:vAlign w:val="center"/>
          </w:tcPr>
          <w:p w14:paraId="7BAB0DDF" w14:textId="77777777" w:rsidR="00733D51" w:rsidRPr="000E2630" w:rsidRDefault="00733D51" w:rsidP="00733D5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Special construction conditions from the following public law bodies:</w:t>
            </w:r>
          </w:p>
          <w:p w14:paraId="5FD37384" w14:textId="0CDC746E" w:rsidR="00D7117F" w:rsidRPr="000E2630" w:rsidRDefault="00D7117F" w:rsidP="0003639E">
            <w:pPr>
              <w:pStyle w:val="Tablicatekst"/>
              <w:numPr>
                <w:ilvl w:val="0"/>
                <w:numId w:val="74"/>
              </w:numPr>
              <w:ind w:left="314" w:hanging="284"/>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Ministry of Culture and Media, Administration for the protection of cultural heritage, Conservation department in City of Osijek</w:t>
            </w:r>
          </w:p>
          <w:p w14:paraId="6B37EE40" w14:textId="1893892B" w:rsidR="000F1B49" w:rsidRPr="000E2630" w:rsidDel="00B350D1" w:rsidRDefault="00AE6071" w:rsidP="0003639E">
            <w:pPr>
              <w:pStyle w:val="Tablicatekst"/>
              <w:numPr>
                <w:ilvl w:val="0"/>
                <w:numId w:val="7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Directorate of civil protection, Regional office of civil protection </w:t>
            </w:r>
            <w:r w:rsidR="004A5152" w:rsidRPr="000E2630">
              <w:rPr>
                <w:sz w:val="22"/>
                <w:szCs w:val="22"/>
                <w:lang w:val="en-US"/>
              </w:rPr>
              <w:t>Osijek</w:t>
            </w:r>
            <w:r w:rsidRPr="000E2630">
              <w:rPr>
                <w:sz w:val="22"/>
                <w:szCs w:val="22"/>
                <w:lang w:val="en-US"/>
              </w:rPr>
              <w:t>, State Inspectorate</w:t>
            </w:r>
          </w:p>
        </w:tc>
      </w:tr>
      <w:tr w:rsidR="00D549AD" w:rsidRPr="000E2630" w14:paraId="55A17ABF"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243AD59" w14:textId="29AD682D" w:rsidR="00F00E2E" w:rsidRPr="000E2630" w:rsidRDefault="0018491A" w:rsidP="00994EC8">
            <w:pPr>
              <w:pStyle w:val="Tablicatekst"/>
              <w:rPr>
                <w:b w:val="0"/>
                <w:bCs w:val="0"/>
                <w:sz w:val="22"/>
                <w:szCs w:val="22"/>
                <w:lang w:val="en-US"/>
              </w:rPr>
            </w:pPr>
            <w:r w:rsidRPr="000E2630">
              <w:rPr>
                <w:sz w:val="22"/>
                <w:szCs w:val="22"/>
                <w:lang w:val="en-US"/>
              </w:rPr>
              <w:t>Main Design</w:t>
            </w:r>
            <w:r w:rsidR="00632525" w:rsidRPr="000E2630">
              <w:rPr>
                <w:sz w:val="22"/>
                <w:szCs w:val="22"/>
                <w:lang w:val="en-US"/>
              </w:rPr>
              <w:t xml:space="preserve"> (building)</w:t>
            </w:r>
            <w:r w:rsidR="005D6121" w:rsidRPr="000E2630">
              <w:rPr>
                <w:sz w:val="22"/>
                <w:szCs w:val="22"/>
                <w:lang w:val="en-US"/>
              </w:rPr>
              <w:t>, 104/22-GP</w:t>
            </w:r>
          </w:p>
          <w:p w14:paraId="6EB1DB2F" w14:textId="38D071C1" w:rsidR="00230F4F" w:rsidRPr="000E2630" w:rsidRDefault="00230F4F" w:rsidP="00994EC8">
            <w:pPr>
              <w:pStyle w:val="Tablicatekst"/>
              <w:rPr>
                <w:b w:val="0"/>
                <w:bCs w:val="0"/>
                <w:sz w:val="22"/>
                <w:szCs w:val="22"/>
                <w:lang w:val="en-US"/>
              </w:rPr>
            </w:pPr>
            <w:r w:rsidRPr="000E2630">
              <w:rPr>
                <w:sz w:val="22"/>
                <w:szCs w:val="22"/>
                <w:lang w:val="en-US"/>
              </w:rPr>
              <w:t>(Author: NEKOLIKO Ltd.)</w:t>
            </w:r>
          </w:p>
        </w:tc>
        <w:tc>
          <w:tcPr>
            <w:tcW w:w="1559" w:type="dxa"/>
            <w:vAlign w:val="center"/>
          </w:tcPr>
          <w:p w14:paraId="38329C3A" w14:textId="70A44653" w:rsidR="00D549AD" w:rsidRPr="000E2630" w:rsidRDefault="00345454"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vAlign w:val="center"/>
          </w:tcPr>
          <w:p w14:paraId="08A0242E" w14:textId="0678A80E" w:rsidR="00D549AD" w:rsidRPr="000E2630" w:rsidRDefault="00230F4F" w:rsidP="002F165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August </w:t>
            </w:r>
            <w:r w:rsidR="008D11B5" w:rsidRPr="000E2630">
              <w:rPr>
                <w:sz w:val="22"/>
                <w:szCs w:val="22"/>
                <w:lang w:val="en-US"/>
              </w:rPr>
              <w:t>2023</w:t>
            </w:r>
          </w:p>
        </w:tc>
        <w:tc>
          <w:tcPr>
            <w:tcW w:w="6908" w:type="dxa"/>
            <w:vAlign w:val="center"/>
          </w:tcPr>
          <w:p w14:paraId="25E5E15E" w14:textId="77777777" w:rsidR="003761E3" w:rsidRPr="000E2630" w:rsidRDefault="003761E3" w:rsidP="003761E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PROJECTS:</w:t>
            </w:r>
          </w:p>
          <w:p w14:paraId="561C094F" w14:textId="7CF6DF6A" w:rsidR="006C65BA" w:rsidRPr="000E2630" w:rsidRDefault="00141FA6" w:rsidP="0003639E">
            <w:pPr>
              <w:pStyle w:val="Tablicatekst"/>
              <w:numPr>
                <w:ilvl w:val="0"/>
                <w:numId w:val="54"/>
              </w:numPr>
              <w:ind w:left="317" w:hanging="284"/>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Architecture project</w:t>
            </w:r>
            <w:r w:rsidR="00F12B47" w:rsidRPr="000E2630">
              <w:rPr>
                <w:sz w:val="22"/>
                <w:szCs w:val="22"/>
                <w:lang w:val="en-US"/>
              </w:rPr>
              <w:t>- part 1 and 2 (NEKOLIKO Ltd.)</w:t>
            </w:r>
            <w:r w:rsidR="0006344E" w:rsidRPr="000E2630">
              <w:rPr>
                <w:sz w:val="22"/>
                <w:szCs w:val="22"/>
                <w:lang w:val="en-US"/>
              </w:rPr>
              <w:t>, 104/22-GP</w:t>
            </w:r>
            <w:r w:rsidR="00823E34" w:rsidRPr="000E2630">
              <w:rPr>
                <w:sz w:val="22"/>
                <w:szCs w:val="22"/>
                <w:lang w:val="en-US"/>
              </w:rPr>
              <w:t>.</w:t>
            </w:r>
          </w:p>
          <w:p w14:paraId="4896B116" w14:textId="3F10C779" w:rsidR="003E74E2" w:rsidRPr="000E2630" w:rsidRDefault="003E74E2" w:rsidP="0003639E">
            <w:pPr>
              <w:pStyle w:val="Tablicatekst"/>
              <w:numPr>
                <w:ilvl w:val="0"/>
                <w:numId w:val="54"/>
              </w:numPr>
              <w:ind w:left="317" w:hanging="284"/>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Architecture project- physics </w:t>
            </w:r>
            <w:r w:rsidR="002515CA" w:rsidRPr="000E2630">
              <w:rPr>
                <w:sz w:val="22"/>
                <w:szCs w:val="22"/>
                <w:lang w:val="en-US"/>
              </w:rPr>
              <w:t>of the building</w:t>
            </w:r>
            <w:r w:rsidRPr="000E2630">
              <w:rPr>
                <w:sz w:val="22"/>
                <w:szCs w:val="22"/>
                <w:lang w:val="en-US"/>
              </w:rPr>
              <w:t xml:space="preserve"> (N</w:t>
            </w:r>
            <w:r w:rsidR="002515CA" w:rsidRPr="000E2630">
              <w:rPr>
                <w:sz w:val="22"/>
                <w:szCs w:val="22"/>
                <w:lang w:val="en-US"/>
              </w:rPr>
              <w:t>eboder ideja</w:t>
            </w:r>
            <w:r w:rsidRPr="000E2630">
              <w:rPr>
                <w:sz w:val="22"/>
                <w:szCs w:val="22"/>
                <w:lang w:val="en-US"/>
              </w:rPr>
              <w:t xml:space="preserve"> Ltd.)</w:t>
            </w:r>
            <w:r w:rsidR="00512CC6" w:rsidRPr="000E2630">
              <w:rPr>
                <w:sz w:val="22"/>
                <w:szCs w:val="22"/>
                <w:lang w:val="en-US"/>
              </w:rPr>
              <w:t>, 0</w:t>
            </w:r>
            <w:r w:rsidR="00512CC6" w:rsidRPr="000E2630">
              <w:rPr>
                <w:lang w:val="en-US"/>
              </w:rPr>
              <w:t>6-03/2022</w:t>
            </w:r>
            <w:r w:rsidR="00823E34" w:rsidRPr="000E2630">
              <w:rPr>
                <w:lang w:val="en-US"/>
              </w:rPr>
              <w:t>.</w:t>
            </w:r>
          </w:p>
          <w:p w14:paraId="3A90B57E" w14:textId="01C13544" w:rsidR="00B14F40" w:rsidRPr="000E2630" w:rsidRDefault="00B14F40" w:rsidP="0003639E">
            <w:pPr>
              <w:pStyle w:val="Tablicatekst"/>
              <w:numPr>
                <w:ilvl w:val="0"/>
                <w:numId w:val="54"/>
              </w:numPr>
              <w:ind w:left="317" w:hanging="284"/>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Presentation of all applied fire protection measures (Inspekting Ltd.), </w:t>
            </w:r>
            <w:r w:rsidR="00F34733" w:rsidRPr="000E2630">
              <w:rPr>
                <w:sz w:val="22"/>
                <w:szCs w:val="22"/>
                <w:lang w:val="en-US"/>
              </w:rPr>
              <w:t>301/21-ZOP</w:t>
            </w:r>
            <w:r w:rsidR="00823E34" w:rsidRPr="000E2630">
              <w:rPr>
                <w:sz w:val="22"/>
                <w:szCs w:val="22"/>
                <w:lang w:val="en-US"/>
              </w:rPr>
              <w:t>.</w:t>
            </w:r>
          </w:p>
          <w:p w14:paraId="2AAE2C40" w14:textId="6C25300B" w:rsidR="00AC5EE6" w:rsidRPr="000E2630" w:rsidRDefault="00AC5EE6"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Construction project</w:t>
            </w:r>
            <w:r w:rsidR="00F34733" w:rsidRPr="000E2630">
              <w:rPr>
                <w:sz w:val="22"/>
                <w:szCs w:val="22"/>
                <w:lang w:val="en-US"/>
              </w:rPr>
              <w:t>- part 1 and 2 (</w:t>
            </w:r>
            <w:r w:rsidR="003A1C38" w:rsidRPr="000E2630">
              <w:rPr>
                <w:sz w:val="22"/>
                <w:szCs w:val="22"/>
                <w:lang w:val="en-US"/>
              </w:rPr>
              <w:t xml:space="preserve">Trinas Ltd.), </w:t>
            </w:r>
            <w:r w:rsidR="00DD6BA6" w:rsidRPr="000E2630">
              <w:rPr>
                <w:sz w:val="22"/>
                <w:szCs w:val="22"/>
                <w:lang w:val="en-US"/>
              </w:rPr>
              <w:t>056/21/1</w:t>
            </w:r>
            <w:r w:rsidR="00823E34" w:rsidRPr="000E2630">
              <w:rPr>
                <w:sz w:val="22"/>
                <w:szCs w:val="22"/>
                <w:lang w:val="en-US"/>
              </w:rPr>
              <w:t>.</w:t>
            </w:r>
          </w:p>
          <w:p w14:paraId="697204CD" w14:textId="16B58DD8" w:rsidR="00845450" w:rsidRPr="000E2630" w:rsidRDefault="00845450"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Open pit protection project</w:t>
            </w:r>
            <w:r w:rsidR="007C5FD4" w:rsidRPr="000E2630">
              <w:rPr>
                <w:sz w:val="22"/>
                <w:szCs w:val="22"/>
                <w:lang w:val="en-US"/>
              </w:rPr>
              <w:t xml:space="preserve"> (Premur Ltd.), 15/22</w:t>
            </w:r>
            <w:r w:rsidR="00823E34" w:rsidRPr="000E2630">
              <w:rPr>
                <w:sz w:val="22"/>
                <w:szCs w:val="22"/>
                <w:lang w:val="en-US"/>
              </w:rPr>
              <w:t>.</w:t>
            </w:r>
            <w:r w:rsidR="0000279C">
              <w:rPr>
                <w:sz w:val="22"/>
                <w:szCs w:val="22"/>
                <w:lang w:val="en-US"/>
              </w:rPr>
              <w:t xml:space="preserve"> </w:t>
            </w:r>
          </w:p>
          <w:p w14:paraId="6178724B" w14:textId="44A5C524" w:rsidR="00781370" w:rsidRPr="000E2630" w:rsidRDefault="00754AF5"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Electrotechnical project of installations </w:t>
            </w:r>
            <w:r w:rsidR="004D0EA2" w:rsidRPr="000E2630">
              <w:rPr>
                <w:sz w:val="22"/>
                <w:szCs w:val="22"/>
                <w:lang w:val="en-US"/>
              </w:rPr>
              <w:t xml:space="preserve">– part 1 and 2 </w:t>
            </w:r>
            <w:r w:rsidRPr="000E2630">
              <w:rPr>
                <w:sz w:val="22"/>
                <w:szCs w:val="22"/>
                <w:lang w:val="en-US"/>
              </w:rPr>
              <w:t>(</w:t>
            </w:r>
            <w:r w:rsidR="004D0EA2" w:rsidRPr="000E2630">
              <w:rPr>
                <w:sz w:val="22"/>
                <w:szCs w:val="22"/>
                <w:lang w:val="en-US"/>
              </w:rPr>
              <w:t xml:space="preserve">NOVA-LUX Ltd.), </w:t>
            </w:r>
            <w:r w:rsidR="00637A7F" w:rsidRPr="000E2630">
              <w:rPr>
                <w:sz w:val="22"/>
                <w:szCs w:val="22"/>
                <w:lang w:val="en-US"/>
              </w:rPr>
              <w:t>076/21-E</w:t>
            </w:r>
            <w:r w:rsidR="00823E34" w:rsidRPr="000E2630">
              <w:rPr>
                <w:sz w:val="22"/>
                <w:szCs w:val="22"/>
                <w:lang w:val="en-US"/>
              </w:rPr>
              <w:t>.</w:t>
            </w:r>
          </w:p>
          <w:p w14:paraId="3DFEB674" w14:textId="2688CB33" w:rsidR="00AB77FC" w:rsidRPr="000E2630" w:rsidRDefault="00AB77FC"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Project of Fire alarm system (NOVA-LUX Ltd.), 076/21-</w:t>
            </w:r>
            <w:r w:rsidR="00052068" w:rsidRPr="000E2630">
              <w:rPr>
                <w:sz w:val="22"/>
                <w:szCs w:val="22"/>
                <w:lang w:val="en-US"/>
              </w:rPr>
              <w:t>V</w:t>
            </w:r>
            <w:r w:rsidR="00823E34" w:rsidRPr="000E2630">
              <w:rPr>
                <w:sz w:val="22"/>
                <w:szCs w:val="22"/>
                <w:lang w:val="en-US"/>
              </w:rPr>
              <w:t>.</w:t>
            </w:r>
          </w:p>
          <w:p w14:paraId="018A106A" w14:textId="68E82430" w:rsidR="00052068" w:rsidRPr="000E2630" w:rsidRDefault="00052068"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Project of Fire alarm system (NOVA-LUX Ltd.), 076/21-V</w:t>
            </w:r>
            <w:r w:rsidR="00823E34" w:rsidRPr="000E2630">
              <w:rPr>
                <w:sz w:val="22"/>
                <w:szCs w:val="22"/>
                <w:lang w:val="en-US"/>
              </w:rPr>
              <w:t>.</w:t>
            </w:r>
          </w:p>
          <w:p w14:paraId="16B7219A" w14:textId="2CC13C46" w:rsidR="00637A7F" w:rsidRPr="000E2630" w:rsidRDefault="00512C71"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Electrotechnical </w:t>
            </w:r>
            <w:r w:rsidR="003A1ACE" w:rsidRPr="000E2630">
              <w:rPr>
                <w:sz w:val="22"/>
                <w:szCs w:val="22"/>
                <w:lang w:val="en-US"/>
              </w:rPr>
              <w:t>project of the transformer station (NOVA-LUX Ltd.), 076/21-T</w:t>
            </w:r>
            <w:r w:rsidR="00823E34" w:rsidRPr="000E2630">
              <w:rPr>
                <w:sz w:val="22"/>
                <w:szCs w:val="22"/>
                <w:lang w:val="en-US"/>
              </w:rPr>
              <w:t>.</w:t>
            </w:r>
          </w:p>
          <w:p w14:paraId="2C12C52F" w14:textId="5AFA1266" w:rsidR="006557BA" w:rsidRPr="000E2630" w:rsidRDefault="006557BA"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Mechanical project of thermotechnical plants and installations (</w:t>
            </w:r>
            <w:r w:rsidR="003A6F3D" w:rsidRPr="000E2630">
              <w:rPr>
                <w:sz w:val="22"/>
                <w:szCs w:val="22"/>
                <w:lang w:val="en-US"/>
              </w:rPr>
              <w:t>Termoinženjering-projektiranje Ltd.)</w:t>
            </w:r>
            <w:r w:rsidR="00823E34" w:rsidRPr="000E2630">
              <w:rPr>
                <w:sz w:val="22"/>
                <w:szCs w:val="22"/>
                <w:lang w:val="en-US"/>
              </w:rPr>
              <w:t>,</w:t>
            </w:r>
            <w:r w:rsidR="003A6F3D" w:rsidRPr="000E2630">
              <w:rPr>
                <w:sz w:val="22"/>
                <w:szCs w:val="22"/>
                <w:lang w:val="en-US"/>
              </w:rPr>
              <w:t xml:space="preserve"> 211009/</w:t>
            </w:r>
            <w:r w:rsidR="007373B5" w:rsidRPr="000E2630">
              <w:rPr>
                <w:sz w:val="22"/>
                <w:szCs w:val="22"/>
                <w:lang w:val="en-US"/>
              </w:rPr>
              <w:t>SI</w:t>
            </w:r>
            <w:r w:rsidR="00823E34" w:rsidRPr="000E2630">
              <w:rPr>
                <w:sz w:val="22"/>
                <w:szCs w:val="22"/>
                <w:lang w:val="en-US"/>
              </w:rPr>
              <w:t>.</w:t>
            </w:r>
          </w:p>
          <w:p w14:paraId="7F1D95A2" w14:textId="46A0ABD8" w:rsidR="0037181E" w:rsidRPr="000E2630" w:rsidRDefault="0037181E"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Mechanical project of </w:t>
            </w:r>
            <w:r w:rsidR="007373B5" w:rsidRPr="000E2630">
              <w:rPr>
                <w:sz w:val="22"/>
                <w:szCs w:val="22"/>
                <w:lang w:val="en-US"/>
              </w:rPr>
              <w:t xml:space="preserve">gas </w:t>
            </w:r>
            <w:r w:rsidRPr="000E2630">
              <w:rPr>
                <w:sz w:val="22"/>
                <w:szCs w:val="22"/>
                <w:lang w:val="en-US"/>
              </w:rPr>
              <w:t>installations (Termoinženjering-projektiranje Ltd.), 211009/PL</w:t>
            </w:r>
            <w:r w:rsidR="00823E34" w:rsidRPr="000E2630">
              <w:rPr>
                <w:sz w:val="22"/>
                <w:szCs w:val="22"/>
                <w:lang w:val="en-US"/>
              </w:rPr>
              <w:t>.</w:t>
            </w:r>
          </w:p>
          <w:p w14:paraId="401B77E4" w14:textId="1CED60AD" w:rsidR="009E1794" w:rsidRPr="000E2630" w:rsidRDefault="009E1794"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Mechanical project of </w:t>
            </w:r>
            <w:r w:rsidR="005B16E4" w:rsidRPr="000E2630">
              <w:rPr>
                <w:sz w:val="22"/>
                <w:szCs w:val="22"/>
                <w:lang w:val="en-US"/>
              </w:rPr>
              <w:t>water supply and drainage</w:t>
            </w:r>
            <w:r w:rsidRPr="000E2630">
              <w:rPr>
                <w:sz w:val="22"/>
                <w:szCs w:val="22"/>
                <w:lang w:val="en-US"/>
              </w:rPr>
              <w:t xml:space="preserve"> (Termoinženjering-projektiranje Ltd.), </w:t>
            </w:r>
            <w:r w:rsidR="005B16E4" w:rsidRPr="000E2630">
              <w:rPr>
                <w:sz w:val="22"/>
                <w:szCs w:val="22"/>
                <w:lang w:val="en-US"/>
              </w:rPr>
              <w:t>21015</w:t>
            </w:r>
            <w:r w:rsidR="00823E34" w:rsidRPr="000E2630">
              <w:rPr>
                <w:sz w:val="22"/>
                <w:szCs w:val="22"/>
                <w:lang w:val="en-US"/>
              </w:rPr>
              <w:t>.</w:t>
            </w:r>
          </w:p>
          <w:p w14:paraId="3FDDB7FE" w14:textId="59A29334" w:rsidR="00EA1DEE" w:rsidRPr="000E2630" w:rsidRDefault="00874957"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Project of fire protection system </w:t>
            </w:r>
            <w:r w:rsidR="00EA1DEE" w:rsidRPr="000E2630">
              <w:rPr>
                <w:sz w:val="22"/>
                <w:szCs w:val="22"/>
                <w:lang w:val="en-US"/>
              </w:rPr>
              <w:t>(Termoinženjering-projektiranje Ltd.), 1783-21</w:t>
            </w:r>
            <w:r w:rsidR="00823E34" w:rsidRPr="000E2630">
              <w:rPr>
                <w:sz w:val="22"/>
                <w:szCs w:val="22"/>
                <w:lang w:val="en-US"/>
              </w:rPr>
              <w:t>.</w:t>
            </w:r>
          </w:p>
          <w:p w14:paraId="30714546" w14:textId="4CF6213C" w:rsidR="003430B3" w:rsidRPr="000E2630" w:rsidRDefault="00EA1DEE"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Mechanical project – vertical transport (</w:t>
            </w:r>
            <w:r w:rsidR="00C715FF" w:rsidRPr="000E2630">
              <w:rPr>
                <w:sz w:val="22"/>
                <w:szCs w:val="22"/>
                <w:lang w:val="en-US"/>
              </w:rPr>
              <w:t>Otis dizala Ltd.), G5NE3889K - 3892K, G5NE4048K</w:t>
            </w:r>
            <w:r w:rsidR="00823E34" w:rsidRPr="000E2630">
              <w:rPr>
                <w:sz w:val="22"/>
                <w:szCs w:val="22"/>
                <w:lang w:val="en-US"/>
              </w:rPr>
              <w:t>.</w:t>
            </w:r>
          </w:p>
          <w:p w14:paraId="50C48E3A" w14:textId="6F1F0E2B" w:rsidR="00C715FF" w:rsidRPr="000E2630" w:rsidRDefault="003430B3" w:rsidP="0003639E">
            <w:pPr>
              <w:pStyle w:val="Tablicatekst"/>
              <w:numPr>
                <w:ilvl w:val="0"/>
                <w:numId w:val="54"/>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Project of restoration, conservation and presentation of archaeology (NEKOLIKO Ltd.), </w:t>
            </w:r>
            <w:r w:rsidR="00B8242D" w:rsidRPr="000E2630">
              <w:rPr>
                <w:sz w:val="22"/>
                <w:szCs w:val="22"/>
                <w:lang w:val="en-US"/>
              </w:rPr>
              <w:t>104-22 RKP</w:t>
            </w:r>
          </w:p>
          <w:p w14:paraId="10054DE3" w14:textId="46C628FC" w:rsidR="00B8242D" w:rsidRPr="000E2630" w:rsidRDefault="003761E3" w:rsidP="0078137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STUDIES: </w:t>
            </w:r>
          </w:p>
          <w:p w14:paraId="6F9BEB1B" w14:textId="2114A736" w:rsidR="00DE23D0" w:rsidRPr="000E2630" w:rsidRDefault="00DE23D0" w:rsidP="0003639E">
            <w:pPr>
              <w:pStyle w:val="Tablicatekst"/>
              <w:numPr>
                <w:ilvl w:val="0"/>
                <w:numId w:val="75"/>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Study of occupational safety and health</w:t>
            </w:r>
            <w:r w:rsidR="008E7D65" w:rsidRPr="000E2630">
              <w:rPr>
                <w:sz w:val="22"/>
                <w:szCs w:val="22"/>
                <w:lang w:val="en-US"/>
              </w:rPr>
              <w:t xml:space="preserve"> (Inspecting Ltd.</w:t>
            </w:r>
            <w:r w:rsidR="004424A0" w:rsidRPr="000E2630">
              <w:rPr>
                <w:sz w:val="22"/>
                <w:szCs w:val="22"/>
                <w:lang w:val="en-US"/>
              </w:rPr>
              <w:t xml:space="preserve">), </w:t>
            </w:r>
            <w:r w:rsidR="00B3139F" w:rsidRPr="000E2630">
              <w:rPr>
                <w:sz w:val="22"/>
                <w:szCs w:val="22"/>
                <w:lang w:val="en-US"/>
              </w:rPr>
              <w:t>301</w:t>
            </w:r>
            <w:r w:rsidR="0011149C" w:rsidRPr="000E2630">
              <w:rPr>
                <w:sz w:val="22"/>
                <w:szCs w:val="22"/>
                <w:lang w:val="en-US"/>
              </w:rPr>
              <w:t>/21-ZNR</w:t>
            </w:r>
          </w:p>
          <w:p w14:paraId="3595F9EB" w14:textId="39952F67" w:rsidR="00ED6F0D" w:rsidRPr="000E2630" w:rsidRDefault="00C6388D" w:rsidP="0003639E">
            <w:pPr>
              <w:pStyle w:val="Tablicatekst"/>
              <w:numPr>
                <w:ilvl w:val="0"/>
                <w:numId w:val="75"/>
              </w:numPr>
              <w:ind w:left="330"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Geotechnical study</w:t>
            </w:r>
            <w:r w:rsidR="0011149C" w:rsidRPr="000E2630">
              <w:rPr>
                <w:sz w:val="22"/>
                <w:szCs w:val="22"/>
                <w:lang w:val="en-US"/>
              </w:rPr>
              <w:t xml:space="preserve"> (Premur Ltd.), 148/21</w:t>
            </w:r>
          </w:p>
        </w:tc>
      </w:tr>
      <w:tr w:rsidR="00E30164" w:rsidRPr="000E2630" w14:paraId="1F7FECE0"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58DE31F" w14:textId="3BF54932" w:rsidR="00E30164" w:rsidRPr="003E3126" w:rsidRDefault="00E30164" w:rsidP="00E30164">
            <w:pPr>
              <w:pStyle w:val="Tablicatekst"/>
              <w:rPr>
                <w:sz w:val="22"/>
                <w:szCs w:val="22"/>
                <w:lang w:val="en-US"/>
              </w:rPr>
            </w:pPr>
            <w:r w:rsidRPr="003E3126">
              <w:rPr>
                <w:sz w:val="22"/>
                <w:szCs w:val="22"/>
                <w:lang w:val="en-US"/>
              </w:rPr>
              <w:t>Building Permit</w:t>
            </w:r>
          </w:p>
        </w:tc>
        <w:tc>
          <w:tcPr>
            <w:tcW w:w="1559" w:type="dxa"/>
            <w:vAlign w:val="center"/>
          </w:tcPr>
          <w:p w14:paraId="7F4EC7DE" w14:textId="4C05CBD8" w:rsidR="00E30164" w:rsidRPr="003E3126"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3E3126">
              <w:rPr>
                <w:sz w:val="22"/>
                <w:szCs w:val="22"/>
                <w:lang w:val="en-US"/>
              </w:rPr>
              <w:t xml:space="preserve">COMPLETED </w:t>
            </w:r>
          </w:p>
        </w:tc>
        <w:tc>
          <w:tcPr>
            <w:tcW w:w="1843" w:type="dxa"/>
            <w:vAlign w:val="center"/>
          </w:tcPr>
          <w:p w14:paraId="0C5684EA" w14:textId="0EE59970" w:rsidR="00E30164" w:rsidRPr="000E2630" w:rsidRDefault="006111C0"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October 2023.</w:t>
            </w:r>
          </w:p>
        </w:tc>
        <w:tc>
          <w:tcPr>
            <w:tcW w:w="6908" w:type="dxa"/>
            <w:vAlign w:val="center"/>
          </w:tcPr>
          <w:p w14:paraId="6E35C2D2"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E30164" w:rsidRPr="000E2630" w14:paraId="2BE2F2C7"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78384E7" w14:textId="1E5B16B3" w:rsidR="00E30164" w:rsidRPr="003E3126" w:rsidRDefault="00E30164" w:rsidP="00E30164">
            <w:pPr>
              <w:pStyle w:val="Tablicatekst"/>
              <w:rPr>
                <w:sz w:val="22"/>
                <w:szCs w:val="22"/>
                <w:lang w:val="en-US"/>
              </w:rPr>
            </w:pPr>
            <w:r w:rsidRPr="003E3126">
              <w:rPr>
                <w:sz w:val="22"/>
                <w:szCs w:val="22"/>
                <w:lang w:val="en-US"/>
              </w:rPr>
              <w:t>Detailed Design and Bill of Quantities</w:t>
            </w:r>
          </w:p>
        </w:tc>
        <w:tc>
          <w:tcPr>
            <w:tcW w:w="1559" w:type="dxa"/>
            <w:vAlign w:val="center"/>
          </w:tcPr>
          <w:p w14:paraId="7B8E5EA4" w14:textId="27829630" w:rsidR="00E30164" w:rsidRPr="003E3126"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3E3126">
              <w:rPr>
                <w:sz w:val="22"/>
                <w:szCs w:val="22"/>
                <w:lang w:val="en-US"/>
              </w:rPr>
              <w:t>COMPLETED</w:t>
            </w:r>
            <w:r w:rsidRPr="003E3126" w:rsidDel="00FD3F84">
              <w:rPr>
                <w:sz w:val="22"/>
                <w:szCs w:val="22"/>
                <w:lang w:val="en-US"/>
              </w:rPr>
              <w:t xml:space="preserve"> </w:t>
            </w:r>
          </w:p>
        </w:tc>
        <w:tc>
          <w:tcPr>
            <w:tcW w:w="1843" w:type="dxa"/>
            <w:vAlign w:val="center"/>
          </w:tcPr>
          <w:p w14:paraId="1FD1B9C8"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908" w:type="dxa"/>
            <w:vAlign w:val="center"/>
          </w:tcPr>
          <w:p w14:paraId="4BD0FF67"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E30164" w:rsidRPr="000E2630" w14:paraId="4B930FC5" w14:textId="77777777" w:rsidTr="00B63E54">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5276901" w14:textId="57C87C03" w:rsidR="00E30164" w:rsidRPr="000E2630" w:rsidRDefault="00E30164" w:rsidP="00E30164">
            <w:pPr>
              <w:pStyle w:val="Tablicatekst"/>
              <w:rPr>
                <w:sz w:val="22"/>
                <w:szCs w:val="22"/>
                <w:lang w:val="en-US"/>
              </w:rPr>
            </w:pPr>
            <w:r w:rsidRPr="000E2630">
              <w:rPr>
                <w:sz w:val="22"/>
                <w:szCs w:val="22"/>
                <w:lang w:val="en-US"/>
              </w:rPr>
              <w:t>Usage Permit</w:t>
            </w:r>
          </w:p>
        </w:tc>
        <w:tc>
          <w:tcPr>
            <w:tcW w:w="1559" w:type="dxa"/>
            <w:vAlign w:val="center"/>
          </w:tcPr>
          <w:p w14:paraId="53F3EDD4" w14:textId="414A715B"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NO</w:t>
            </w:r>
          </w:p>
        </w:tc>
        <w:tc>
          <w:tcPr>
            <w:tcW w:w="1843" w:type="dxa"/>
            <w:vAlign w:val="center"/>
          </w:tcPr>
          <w:p w14:paraId="4FF7CD22" w14:textId="5061A836"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908" w:type="dxa"/>
            <w:vAlign w:val="center"/>
          </w:tcPr>
          <w:p w14:paraId="70857980"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077075" w:rsidRPr="000E2630" w14:paraId="671E9C3D" w14:textId="77777777" w:rsidTr="00077075">
        <w:trPr>
          <w:jc w:val="center"/>
        </w:trPr>
        <w:tc>
          <w:tcPr>
            <w:cnfStyle w:val="001000000000" w:firstRow="0" w:lastRow="0" w:firstColumn="1" w:lastColumn="0" w:oddVBand="0" w:evenVBand="0" w:oddHBand="0" w:evenHBand="0" w:firstRowFirstColumn="0" w:firstRowLastColumn="0" w:lastRowFirstColumn="0" w:lastRowLastColumn="0"/>
            <w:tcW w:w="13991" w:type="dxa"/>
            <w:gridSpan w:val="4"/>
            <w:shd w:val="clear" w:color="auto" w:fill="F2F2F2" w:themeFill="background1" w:themeFillShade="F2"/>
            <w:vAlign w:val="center"/>
          </w:tcPr>
          <w:p w14:paraId="34F99D91" w14:textId="5D7ED57A" w:rsidR="00077075" w:rsidRPr="000E2630" w:rsidRDefault="00717857" w:rsidP="00077075">
            <w:pPr>
              <w:pStyle w:val="Tablicatekst"/>
              <w:jc w:val="center"/>
              <w:rPr>
                <w:sz w:val="22"/>
                <w:szCs w:val="22"/>
                <w:lang w:val="en-US"/>
              </w:rPr>
            </w:pPr>
            <w:r w:rsidRPr="000E2630">
              <w:rPr>
                <w:sz w:val="22"/>
                <w:szCs w:val="22"/>
                <w:lang w:val="en-US"/>
              </w:rPr>
              <w:t>A</w:t>
            </w:r>
            <w:r w:rsidR="00217C52" w:rsidRPr="000E2630">
              <w:rPr>
                <w:sz w:val="22"/>
                <w:szCs w:val="22"/>
                <w:lang w:val="en-US"/>
              </w:rPr>
              <w:t>C</w:t>
            </w:r>
            <w:r w:rsidRPr="000E2630">
              <w:rPr>
                <w:sz w:val="22"/>
                <w:szCs w:val="22"/>
                <w:lang w:val="en-US"/>
              </w:rPr>
              <w:t xml:space="preserve">CESS </w:t>
            </w:r>
            <w:r w:rsidR="00077075" w:rsidRPr="000E2630">
              <w:rPr>
                <w:sz w:val="22"/>
                <w:szCs w:val="22"/>
                <w:lang w:val="en-US"/>
              </w:rPr>
              <w:t>ROAD</w:t>
            </w:r>
          </w:p>
        </w:tc>
      </w:tr>
      <w:tr w:rsidR="00440B0C" w:rsidRPr="000E2630" w14:paraId="54F2B9D0"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63E6F514" w14:textId="5F8922B5" w:rsidR="00440B0C" w:rsidRPr="000E2630" w:rsidRDefault="00440B0C" w:rsidP="00440B0C">
            <w:pPr>
              <w:pStyle w:val="Tablicatekst"/>
              <w:rPr>
                <w:sz w:val="22"/>
                <w:szCs w:val="22"/>
                <w:lang w:val="en-US"/>
              </w:rPr>
            </w:pPr>
            <w:r w:rsidRPr="00B63E54">
              <w:rPr>
                <w:sz w:val="22"/>
                <w:szCs w:val="22"/>
                <w:lang w:val="en-US"/>
              </w:rPr>
              <w:t xml:space="preserve">Conceptual Design </w:t>
            </w:r>
            <w:r w:rsidR="00217C52" w:rsidRPr="00B63E54">
              <w:rPr>
                <w:sz w:val="22"/>
                <w:szCs w:val="22"/>
                <w:lang w:val="en-US"/>
              </w:rPr>
              <w:t>–</w:t>
            </w:r>
            <w:r w:rsidRPr="00B63E54">
              <w:rPr>
                <w:sz w:val="22"/>
                <w:szCs w:val="22"/>
                <w:lang w:val="en-US"/>
              </w:rPr>
              <w:t xml:space="preserve"> </w:t>
            </w:r>
            <w:r w:rsidR="00217C52" w:rsidRPr="00B63E54">
              <w:rPr>
                <w:sz w:val="22"/>
                <w:szCs w:val="22"/>
                <w:lang w:val="en-US"/>
              </w:rPr>
              <w:t xml:space="preserve">access </w:t>
            </w:r>
            <w:r w:rsidRPr="00B63E54">
              <w:rPr>
                <w:sz w:val="22"/>
                <w:szCs w:val="22"/>
                <w:lang w:val="en-US"/>
              </w:rPr>
              <w:t>road</w:t>
            </w:r>
          </w:p>
        </w:tc>
        <w:tc>
          <w:tcPr>
            <w:tcW w:w="1559" w:type="dxa"/>
          </w:tcPr>
          <w:p w14:paraId="2E54E74B" w14:textId="417179D4"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tcPr>
          <w:p w14:paraId="0A39F8B9" w14:textId="77777777"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908" w:type="dxa"/>
          </w:tcPr>
          <w:p w14:paraId="6D0787D4" w14:textId="77777777"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440B0C" w:rsidRPr="000E2630" w14:paraId="38E7AE24"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395B90EF" w14:textId="2CCCC362" w:rsidR="00440B0C" w:rsidRPr="000E2630" w:rsidRDefault="00440B0C" w:rsidP="00440B0C">
            <w:pPr>
              <w:pStyle w:val="Tablicatekst"/>
              <w:rPr>
                <w:sz w:val="22"/>
                <w:szCs w:val="22"/>
                <w:lang w:val="en-US"/>
              </w:rPr>
            </w:pPr>
            <w:r w:rsidRPr="000E2630">
              <w:rPr>
                <w:sz w:val="22"/>
                <w:szCs w:val="22"/>
                <w:lang w:val="en-US"/>
              </w:rPr>
              <w:t xml:space="preserve">Location permit for </w:t>
            </w:r>
            <w:r w:rsidR="00C46284" w:rsidRPr="000E2630">
              <w:rPr>
                <w:sz w:val="22"/>
                <w:szCs w:val="22"/>
                <w:lang w:val="en-US"/>
              </w:rPr>
              <w:t xml:space="preserve">access </w:t>
            </w:r>
            <w:r w:rsidRPr="000E2630">
              <w:rPr>
                <w:sz w:val="22"/>
                <w:szCs w:val="22"/>
                <w:lang w:val="en-US"/>
              </w:rPr>
              <w:t>road</w:t>
            </w:r>
          </w:p>
          <w:p w14:paraId="08D3EF47" w14:textId="77777777" w:rsidR="00440B0C" w:rsidRPr="000E2630" w:rsidRDefault="00440B0C" w:rsidP="00440B0C">
            <w:pPr>
              <w:pStyle w:val="HTMLPreformatted"/>
              <w:rPr>
                <w:rFonts w:ascii="Times New Roman" w:hAnsi="Times New Roman" w:cs="Times New Roman"/>
                <w:b w:val="0"/>
                <w:bCs w:val="0"/>
                <w:sz w:val="22"/>
                <w:szCs w:val="22"/>
              </w:rPr>
            </w:pPr>
            <w:r w:rsidRPr="000E2630">
              <w:rPr>
                <w:rFonts w:ascii="Times New Roman" w:eastAsia="Calibri" w:hAnsi="Times New Roman" w:cs="Times New Roman"/>
                <w:sz w:val="22"/>
                <w:szCs w:val="22"/>
              </w:rPr>
              <w:t>(City of Osijek, Administrative department for urban planning)</w:t>
            </w:r>
          </w:p>
          <w:p w14:paraId="458F3116" w14:textId="2E5FCA46" w:rsidR="00440B0C" w:rsidRPr="000E2630" w:rsidRDefault="00440B0C" w:rsidP="00440B0C">
            <w:pPr>
              <w:pStyle w:val="HTMLPreformatted"/>
              <w:rPr>
                <w:rFonts w:ascii="Times New Roman" w:hAnsi="Times New Roman" w:cs="Times New Roman"/>
                <w:b w:val="0"/>
                <w:bCs w:val="0"/>
                <w:sz w:val="22"/>
                <w:szCs w:val="22"/>
              </w:rPr>
            </w:pPr>
            <w:r w:rsidRPr="000E2630">
              <w:rPr>
                <w:rFonts w:ascii="Times New Roman" w:eastAsia="Calibri" w:hAnsi="Times New Roman" w:cs="Times New Roman"/>
                <w:sz w:val="22"/>
                <w:szCs w:val="22"/>
              </w:rPr>
              <w:t>CLASS: UP/I-350-05/21-01/00000</w:t>
            </w:r>
            <w:r w:rsidR="007832C4" w:rsidRPr="000E2630">
              <w:rPr>
                <w:rFonts w:ascii="Times New Roman" w:eastAsia="Calibri" w:hAnsi="Times New Roman" w:cs="Times New Roman"/>
                <w:sz w:val="22"/>
                <w:szCs w:val="22"/>
              </w:rPr>
              <w:t>9</w:t>
            </w:r>
          </w:p>
          <w:p w14:paraId="79398E7C" w14:textId="215AFEF9" w:rsidR="00440B0C" w:rsidRPr="000E2630" w:rsidRDefault="00440B0C" w:rsidP="00440B0C">
            <w:pPr>
              <w:pStyle w:val="Tablicatekst"/>
              <w:rPr>
                <w:sz w:val="22"/>
                <w:szCs w:val="22"/>
                <w:lang w:val="en-US"/>
              </w:rPr>
            </w:pPr>
            <w:r w:rsidRPr="000E2630">
              <w:rPr>
                <w:rFonts w:eastAsia="Calibri"/>
                <w:sz w:val="22"/>
                <w:szCs w:val="22"/>
                <w:lang w:val="en-US"/>
              </w:rPr>
              <w:t>REGISTRY NUMBER: 2158-1-12-00/04-22-0008</w:t>
            </w:r>
          </w:p>
        </w:tc>
        <w:tc>
          <w:tcPr>
            <w:tcW w:w="1559" w:type="dxa"/>
          </w:tcPr>
          <w:p w14:paraId="301C3391" w14:textId="3AF4521A"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tcPr>
          <w:p w14:paraId="44F319B7" w14:textId="2F5E99CB" w:rsidR="007832C4" w:rsidRPr="000E2630" w:rsidRDefault="007832C4"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March 202</w:t>
            </w:r>
            <w:r w:rsidR="00217C52" w:rsidRPr="000E2630">
              <w:rPr>
                <w:sz w:val="22"/>
                <w:szCs w:val="22"/>
                <w:lang w:val="en-US"/>
              </w:rPr>
              <w:t>2</w:t>
            </w:r>
          </w:p>
        </w:tc>
        <w:tc>
          <w:tcPr>
            <w:tcW w:w="6908" w:type="dxa"/>
          </w:tcPr>
          <w:p w14:paraId="3D2E6BBB" w14:textId="77777777"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9149DD" w:rsidRPr="000E2630" w14:paraId="34931E74"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1C44824E" w14:textId="721EF74A" w:rsidR="009149DD" w:rsidRPr="000E2630" w:rsidRDefault="009149DD" w:rsidP="009149DD">
            <w:pPr>
              <w:pStyle w:val="Tablicatekst"/>
              <w:rPr>
                <w:sz w:val="22"/>
                <w:szCs w:val="22"/>
                <w:lang w:val="en-US"/>
              </w:rPr>
            </w:pPr>
            <w:r w:rsidRPr="000E2630">
              <w:rPr>
                <w:sz w:val="22"/>
                <w:szCs w:val="22"/>
                <w:lang w:val="en-US"/>
              </w:rPr>
              <w:t>Location permit conditions – for access road</w:t>
            </w:r>
          </w:p>
        </w:tc>
        <w:tc>
          <w:tcPr>
            <w:tcW w:w="1559" w:type="dxa"/>
          </w:tcPr>
          <w:p w14:paraId="0B47A2E9" w14:textId="4284229C" w:rsidR="009149DD" w:rsidRPr="000E2630" w:rsidRDefault="009149DD" w:rsidP="009149D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COMPLETED</w:t>
            </w:r>
          </w:p>
        </w:tc>
        <w:tc>
          <w:tcPr>
            <w:tcW w:w="1843" w:type="dxa"/>
          </w:tcPr>
          <w:p w14:paraId="56417D70" w14:textId="10E2ECC2" w:rsidR="009149DD" w:rsidRPr="000E2630" w:rsidRDefault="009149DD" w:rsidP="009149D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August 2022</w:t>
            </w:r>
          </w:p>
        </w:tc>
        <w:tc>
          <w:tcPr>
            <w:tcW w:w="6908" w:type="dxa"/>
          </w:tcPr>
          <w:p w14:paraId="6CA18E3D" w14:textId="77777777" w:rsidR="009149DD" w:rsidRPr="000E2630" w:rsidRDefault="009149DD" w:rsidP="009149D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Special construction conditions from the following public law bodies:</w:t>
            </w:r>
          </w:p>
          <w:p w14:paraId="0CDAAA1B" w14:textId="77777777" w:rsidR="009149DD" w:rsidRPr="000E2630" w:rsidRDefault="009149DD" w:rsidP="0003639E">
            <w:pPr>
              <w:pStyle w:val="Tablicatekst"/>
              <w:numPr>
                <w:ilvl w:val="0"/>
                <w:numId w:val="79"/>
              </w:numPr>
              <w:ind w:left="314"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HEP-ODS Ltd. Elektroslavonija Osijek - electric power consent</w:t>
            </w:r>
          </w:p>
          <w:p w14:paraId="3BBC8FAC"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HEP- Plin Ltd. Pogon Osijek</w:t>
            </w:r>
          </w:p>
          <w:p w14:paraId="4BE0865C"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HEP Toplinarstvo Ltd.- special conditions for heating and hot water supply/distribution </w:t>
            </w:r>
          </w:p>
          <w:p w14:paraId="7F8F5F32"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HAKOM</w:t>
            </w:r>
          </w:p>
          <w:p w14:paraId="3A43F0F5"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Hrvatske vode VGO za Dunav i Donju Dravu - water law requirements</w:t>
            </w:r>
          </w:p>
          <w:p w14:paraId="5B7FC124"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Vodovod Osijek Ltd.- special conditions and connection conditions, water supply</w:t>
            </w:r>
          </w:p>
          <w:p w14:paraId="4F216F9F"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Vodovod Osijek Ltd.- special conditions and connection conditions, drainage and wastewater collection</w:t>
            </w:r>
          </w:p>
          <w:p w14:paraId="50C41608" w14:textId="77777777"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 Administrative department for communal economy, promotion and local self-government</w:t>
            </w:r>
          </w:p>
          <w:p w14:paraId="1BBB0485" w14:textId="3C3D0790" w:rsidR="009149DD" w:rsidRPr="000E2630" w:rsidRDefault="009149DD" w:rsidP="0003639E">
            <w:pPr>
              <w:pStyle w:val="Tablicatekst"/>
              <w:numPr>
                <w:ilvl w:val="0"/>
                <w:numId w:val="79"/>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Ministry of Culture and Media</w:t>
            </w:r>
            <w:r w:rsidRPr="00323AE3">
              <w:rPr>
                <w:sz w:val="22"/>
                <w:szCs w:val="22"/>
                <w:lang w:val="en-US"/>
              </w:rPr>
              <w:t xml:space="preserve">, </w:t>
            </w:r>
            <w:r w:rsidR="00323AE3" w:rsidRPr="00CA6034">
              <w:rPr>
                <w:sz w:val="22"/>
                <w:szCs w:val="22"/>
                <w:lang w:val="hr-HR"/>
              </w:rPr>
              <w:t xml:space="preserve">Ministry of Culture and Media, </w:t>
            </w:r>
            <w:r w:rsidR="00323AE3" w:rsidRPr="00CA6034">
              <w:rPr>
                <w:sz w:val="22"/>
                <w:szCs w:val="22"/>
              </w:rPr>
              <w:t xml:space="preserve">Directorate for the Protection of Cultural Heritage, </w:t>
            </w:r>
            <w:r w:rsidR="00323AE3" w:rsidRPr="00323AE3">
              <w:rPr>
                <w:sz w:val="22"/>
                <w:szCs w:val="22"/>
                <w:lang w:val="en-US"/>
              </w:rPr>
              <w:t>Osijek Department for Conservation</w:t>
            </w:r>
            <w:r w:rsidR="00323AE3" w:rsidRPr="000E2630" w:rsidDel="00323AE3">
              <w:rPr>
                <w:sz w:val="22"/>
                <w:szCs w:val="22"/>
                <w:lang w:val="en-US"/>
              </w:rPr>
              <w:t xml:space="preserve"> </w:t>
            </w:r>
            <w:r w:rsidRPr="000E2630">
              <w:rPr>
                <w:sz w:val="22"/>
                <w:szCs w:val="22"/>
                <w:lang w:val="en-US"/>
              </w:rPr>
              <w:t>Ministry of Interior, Directorate of civil protection, Regional office of civil protection Osijek, State Inspectorate.</w:t>
            </w:r>
          </w:p>
          <w:p w14:paraId="297625C1" w14:textId="70A92899" w:rsidR="009149DD" w:rsidRPr="000E2630" w:rsidRDefault="009149DD" w:rsidP="009149DD">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r w:rsidRPr="000E2630">
              <w:rPr>
                <w:sz w:val="22"/>
                <w:szCs w:val="22"/>
                <w:lang w:val="en-US"/>
              </w:rPr>
              <w:t>GRADSKI PRIJEVOZ PUTNIKA Ltd.</w:t>
            </w:r>
          </w:p>
        </w:tc>
      </w:tr>
      <w:tr w:rsidR="00440B0C" w:rsidRPr="000E2630" w14:paraId="1FE54FBD"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1DCC2E30" w14:textId="3046B239" w:rsidR="00440B0C" w:rsidRPr="000E2630" w:rsidRDefault="00440B0C" w:rsidP="00440B0C">
            <w:pPr>
              <w:pStyle w:val="Tablicatekst"/>
              <w:rPr>
                <w:sz w:val="22"/>
                <w:szCs w:val="22"/>
                <w:lang w:val="en-US"/>
              </w:rPr>
            </w:pPr>
            <w:r w:rsidRPr="000E2630">
              <w:rPr>
                <w:sz w:val="22"/>
                <w:szCs w:val="22"/>
                <w:lang w:val="en-US"/>
              </w:rPr>
              <w:t xml:space="preserve">Amendments to Conceptual Design </w:t>
            </w:r>
            <w:r w:rsidR="006C4808">
              <w:rPr>
                <w:sz w:val="22"/>
                <w:szCs w:val="22"/>
                <w:lang w:val="en-US"/>
              </w:rPr>
              <w:t>of</w:t>
            </w:r>
            <w:r w:rsidRPr="000E2630">
              <w:rPr>
                <w:sz w:val="22"/>
                <w:szCs w:val="22"/>
                <w:lang w:val="en-US"/>
              </w:rPr>
              <w:t>-</w:t>
            </w:r>
            <w:r w:rsidR="00217C52" w:rsidRPr="000E2630">
              <w:rPr>
                <w:sz w:val="22"/>
                <w:szCs w:val="22"/>
                <w:lang w:val="en-US"/>
              </w:rPr>
              <w:t>acces</w:t>
            </w:r>
            <w:r w:rsidR="00217C52" w:rsidRPr="000E2630">
              <w:rPr>
                <w:b w:val="0"/>
                <w:bCs w:val="0"/>
                <w:sz w:val="22"/>
                <w:szCs w:val="22"/>
                <w:lang w:val="en-US"/>
              </w:rPr>
              <w:t>s</w:t>
            </w:r>
            <w:r w:rsidRPr="000E2630">
              <w:rPr>
                <w:sz w:val="22"/>
                <w:szCs w:val="22"/>
                <w:lang w:val="en-US"/>
              </w:rPr>
              <w:t xml:space="preserve"> road</w:t>
            </w:r>
          </w:p>
        </w:tc>
        <w:tc>
          <w:tcPr>
            <w:tcW w:w="1559" w:type="dxa"/>
          </w:tcPr>
          <w:p w14:paraId="3D149A04" w14:textId="14369474"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r w:rsidRPr="000E2630">
              <w:rPr>
                <w:sz w:val="22"/>
                <w:szCs w:val="22"/>
                <w:lang w:val="en-US"/>
              </w:rPr>
              <w:t>COMPLETED</w:t>
            </w:r>
          </w:p>
        </w:tc>
        <w:tc>
          <w:tcPr>
            <w:tcW w:w="1843" w:type="dxa"/>
          </w:tcPr>
          <w:p w14:paraId="5A65563B" w14:textId="77777777"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908" w:type="dxa"/>
          </w:tcPr>
          <w:p w14:paraId="2EB8F3C6" w14:textId="77777777" w:rsidR="003761E3" w:rsidRPr="000E2630" w:rsidRDefault="003761E3" w:rsidP="005256DE">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PROJECTS:</w:t>
            </w:r>
          </w:p>
          <w:p w14:paraId="5D7D981F" w14:textId="437D086C" w:rsidR="00440B0C" w:rsidRPr="000E2630" w:rsidRDefault="009C6636" w:rsidP="0003639E">
            <w:pPr>
              <w:pStyle w:val="Tablicatekst"/>
              <w:numPr>
                <w:ilvl w:val="0"/>
                <w:numId w:val="78"/>
              </w:numPr>
              <w:ind w:left="314"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Construction project – project of parking spaces and traffic areas</w:t>
            </w:r>
            <w:r w:rsidR="00F4120C" w:rsidRPr="000E2630">
              <w:rPr>
                <w:sz w:val="22"/>
                <w:szCs w:val="22"/>
                <w:lang w:val="en-US"/>
              </w:rPr>
              <w:t xml:space="preserve"> (TRINAS PROJECT Ltd.), 056/21-</w:t>
            </w:r>
            <w:r w:rsidR="00FC3712" w:rsidRPr="000E2630">
              <w:rPr>
                <w:sz w:val="22"/>
                <w:szCs w:val="22"/>
                <w:lang w:val="en-US"/>
              </w:rPr>
              <w:t>2-3NS</w:t>
            </w:r>
          </w:p>
          <w:p w14:paraId="7CA9F9E9" w14:textId="41D2274C" w:rsidR="00FC3712" w:rsidRPr="000E2630" w:rsidRDefault="00FC3712" w:rsidP="0003639E">
            <w:pPr>
              <w:pStyle w:val="Tablicatekst"/>
              <w:numPr>
                <w:ilvl w:val="0"/>
                <w:numId w:val="78"/>
              </w:numPr>
              <w:ind w:left="322" w:hanging="283"/>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Electrotechnical project (NOVA LUX Ltd.), </w:t>
            </w:r>
            <w:r w:rsidR="00CE2F34" w:rsidRPr="000E2630">
              <w:rPr>
                <w:sz w:val="22"/>
                <w:szCs w:val="22"/>
                <w:lang w:val="en-US"/>
              </w:rPr>
              <w:t>056/21-2-3NS</w:t>
            </w:r>
          </w:p>
        </w:tc>
      </w:tr>
      <w:tr w:rsidR="00440B0C" w:rsidRPr="000E2630" w14:paraId="6C499C07"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0349C17A" w14:textId="540043BB" w:rsidR="00440B0C" w:rsidRPr="00B25140" w:rsidRDefault="00440B0C" w:rsidP="00440B0C">
            <w:pPr>
              <w:pStyle w:val="Tablicatekst"/>
              <w:rPr>
                <w:sz w:val="22"/>
                <w:szCs w:val="22"/>
                <w:lang w:val="en-US"/>
              </w:rPr>
            </w:pPr>
            <w:r w:rsidRPr="000E2630">
              <w:rPr>
                <w:sz w:val="22"/>
                <w:szCs w:val="22"/>
                <w:lang w:val="en-US"/>
              </w:rPr>
              <w:t xml:space="preserve">Amendments to Location permit for </w:t>
            </w:r>
            <w:r w:rsidR="000857E8" w:rsidRPr="000E2630">
              <w:rPr>
                <w:sz w:val="22"/>
                <w:szCs w:val="22"/>
                <w:lang w:val="en-US"/>
              </w:rPr>
              <w:t xml:space="preserve">access </w:t>
            </w:r>
            <w:r w:rsidRPr="000E2630">
              <w:rPr>
                <w:sz w:val="22"/>
                <w:szCs w:val="22"/>
                <w:lang w:val="en-US"/>
              </w:rPr>
              <w:t>road</w:t>
            </w:r>
            <w:r w:rsidR="00B25140">
              <w:rPr>
                <w:sz w:val="22"/>
                <w:szCs w:val="22"/>
                <w:lang w:val="en-US"/>
              </w:rPr>
              <w:t xml:space="preserve"> </w:t>
            </w:r>
            <w:r w:rsidRPr="000E2630">
              <w:rPr>
                <w:rFonts w:eastAsia="Calibri"/>
                <w:sz w:val="22"/>
                <w:szCs w:val="22"/>
                <w:lang w:val="en-US"/>
              </w:rPr>
              <w:t>(City of Osijek, Administrative department for urban planning)</w:t>
            </w:r>
            <w:r w:rsidR="00B25140">
              <w:rPr>
                <w:rFonts w:eastAsia="Calibri"/>
                <w:sz w:val="22"/>
                <w:szCs w:val="22"/>
                <w:lang w:val="en-US"/>
              </w:rPr>
              <w:t xml:space="preserve"> </w:t>
            </w:r>
            <w:r w:rsidRPr="000E2630">
              <w:rPr>
                <w:rFonts w:eastAsia="Calibri"/>
                <w:sz w:val="22"/>
                <w:szCs w:val="22"/>
                <w:lang w:val="en-US"/>
              </w:rPr>
              <w:t>CLASS: UP/I-350-05/2</w:t>
            </w:r>
            <w:r w:rsidR="00CF663B" w:rsidRPr="000E2630">
              <w:rPr>
                <w:rFonts w:eastAsia="Calibri"/>
                <w:sz w:val="22"/>
                <w:szCs w:val="22"/>
                <w:lang w:val="en-US"/>
              </w:rPr>
              <w:t>2</w:t>
            </w:r>
            <w:r w:rsidRPr="000E2630">
              <w:rPr>
                <w:rFonts w:eastAsia="Calibri"/>
                <w:sz w:val="22"/>
                <w:szCs w:val="22"/>
                <w:lang w:val="en-US"/>
              </w:rPr>
              <w:t>-01/</w:t>
            </w:r>
            <w:r w:rsidR="00FC654E" w:rsidRPr="000E2630">
              <w:rPr>
                <w:rFonts w:eastAsia="Calibri"/>
                <w:sz w:val="22"/>
                <w:szCs w:val="22"/>
                <w:lang w:val="en-US"/>
              </w:rPr>
              <w:t>000015</w:t>
            </w:r>
            <w:r w:rsidR="00B25140">
              <w:rPr>
                <w:sz w:val="22"/>
                <w:szCs w:val="22"/>
                <w:lang w:val="en-US"/>
              </w:rPr>
              <w:t xml:space="preserve">, </w:t>
            </w:r>
            <w:r w:rsidRPr="000E2630">
              <w:rPr>
                <w:rFonts w:eastAsia="Calibri"/>
                <w:sz w:val="22"/>
                <w:szCs w:val="22"/>
                <w:lang w:val="en-US"/>
              </w:rPr>
              <w:t>R</w:t>
            </w:r>
            <w:r w:rsidR="00B25140">
              <w:rPr>
                <w:rFonts w:eastAsia="Calibri"/>
                <w:sz w:val="22"/>
                <w:szCs w:val="22"/>
                <w:lang w:val="en-US"/>
              </w:rPr>
              <w:t>eg.No.</w:t>
            </w:r>
            <w:r w:rsidRPr="000E2630">
              <w:rPr>
                <w:rFonts w:eastAsia="Calibri"/>
                <w:sz w:val="22"/>
                <w:szCs w:val="22"/>
                <w:lang w:val="en-US"/>
              </w:rPr>
              <w:t xml:space="preserve"> 2158-1-1</w:t>
            </w:r>
            <w:r w:rsidR="00FC654E" w:rsidRPr="000E2630">
              <w:rPr>
                <w:sz w:val="22"/>
                <w:szCs w:val="22"/>
                <w:lang w:val="en-US"/>
              </w:rPr>
              <w:t>7</w:t>
            </w:r>
            <w:r w:rsidRPr="000E2630">
              <w:rPr>
                <w:rFonts w:eastAsia="Calibri"/>
                <w:sz w:val="22"/>
                <w:szCs w:val="22"/>
                <w:lang w:val="en-US"/>
              </w:rPr>
              <w:t>-0</w:t>
            </w:r>
            <w:r w:rsidR="0082095E" w:rsidRPr="000E2630">
              <w:rPr>
                <w:sz w:val="22"/>
                <w:szCs w:val="22"/>
                <w:lang w:val="en-US"/>
              </w:rPr>
              <w:t>2</w:t>
            </w:r>
            <w:r w:rsidRPr="000E2630">
              <w:rPr>
                <w:rFonts w:eastAsia="Calibri"/>
                <w:sz w:val="22"/>
                <w:szCs w:val="22"/>
                <w:lang w:val="en-US"/>
              </w:rPr>
              <w:t>/0</w:t>
            </w:r>
            <w:r w:rsidR="0082095E" w:rsidRPr="000E2630">
              <w:rPr>
                <w:sz w:val="22"/>
                <w:szCs w:val="22"/>
                <w:lang w:val="en-US"/>
              </w:rPr>
              <w:t>5</w:t>
            </w:r>
            <w:r w:rsidRPr="000E2630">
              <w:rPr>
                <w:rFonts w:eastAsia="Calibri"/>
                <w:sz w:val="22"/>
                <w:szCs w:val="22"/>
                <w:lang w:val="en-US"/>
              </w:rPr>
              <w:t>-2</w:t>
            </w:r>
            <w:r w:rsidR="0082095E" w:rsidRPr="000E2630">
              <w:rPr>
                <w:sz w:val="22"/>
                <w:szCs w:val="22"/>
                <w:lang w:val="en-US"/>
              </w:rPr>
              <w:t>3</w:t>
            </w:r>
            <w:r w:rsidRPr="000E2630">
              <w:rPr>
                <w:rFonts w:eastAsia="Calibri"/>
                <w:sz w:val="22"/>
                <w:szCs w:val="22"/>
                <w:lang w:val="en-US"/>
              </w:rPr>
              <w:t>-00</w:t>
            </w:r>
            <w:r w:rsidR="0082095E" w:rsidRPr="000E2630">
              <w:rPr>
                <w:sz w:val="22"/>
                <w:szCs w:val="22"/>
                <w:lang w:val="en-US"/>
              </w:rPr>
              <w:t>10</w:t>
            </w:r>
          </w:p>
        </w:tc>
        <w:tc>
          <w:tcPr>
            <w:tcW w:w="1559" w:type="dxa"/>
          </w:tcPr>
          <w:p w14:paraId="3F90175F" w14:textId="612613F0"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r w:rsidRPr="000E2630">
              <w:rPr>
                <w:sz w:val="22"/>
                <w:szCs w:val="22"/>
                <w:lang w:val="en-US"/>
              </w:rPr>
              <w:t>COMPLETED</w:t>
            </w:r>
          </w:p>
        </w:tc>
        <w:tc>
          <w:tcPr>
            <w:tcW w:w="1843" w:type="dxa"/>
          </w:tcPr>
          <w:p w14:paraId="15DD7E3E" w14:textId="5F19CAD2" w:rsidR="00440B0C" w:rsidRPr="000E2630" w:rsidRDefault="007832C4"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April </w:t>
            </w:r>
            <w:r w:rsidR="00CF663B" w:rsidRPr="000E2630">
              <w:rPr>
                <w:sz w:val="22"/>
                <w:szCs w:val="22"/>
                <w:lang w:val="en-US"/>
              </w:rPr>
              <w:t>2023</w:t>
            </w:r>
          </w:p>
        </w:tc>
        <w:tc>
          <w:tcPr>
            <w:tcW w:w="6908" w:type="dxa"/>
          </w:tcPr>
          <w:p w14:paraId="6D40DC20" w14:textId="77777777" w:rsidR="00440B0C" w:rsidRPr="000E2630" w:rsidRDefault="00440B0C" w:rsidP="00440B0C">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E30164" w:rsidRPr="000E2630" w14:paraId="3BC46359"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5F77D7FD" w14:textId="77777777" w:rsidR="00E30164" w:rsidRPr="000E2630" w:rsidRDefault="00E30164" w:rsidP="00E30164">
            <w:pPr>
              <w:pStyle w:val="Tablicatekst"/>
              <w:rPr>
                <w:b w:val="0"/>
                <w:bCs w:val="0"/>
                <w:lang w:val="en-US"/>
              </w:rPr>
            </w:pPr>
            <w:r w:rsidRPr="000E2630">
              <w:rPr>
                <w:sz w:val="22"/>
                <w:szCs w:val="22"/>
                <w:lang w:val="en-US"/>
              </w:rPr>
              <w:t xml:space="preserve">Main Design - parking spaces and traffic areas, </w:t>
            </w:r>
            <w:r w:rsidRPr="000E2630">
              <w:rPr>
                <w:lang w:val="en-US"/>
              </w:rPr>
              <w:t>056/21-2 - 3NS</w:t>
            </w:r>
          </w:p>
          <w:p w14:paraId="14436CCC" w14:textId="13A5F801" w:rsidR="00E30164" w:rsidRPr="000E2630" w:rsidRDefault="00E30164" w:rsidP="00E30164">
            <w:pPr>
              <w:pStyle w:val="Tablicatekst"/>
              <w:rPr>
                <w:sz w:val="22"/>
                <w:szCs w:val="22"/>
                <w:highlight w:val="yellow"/>
                <w:lang w:val="en-US"/>
              </w:rPr>
            </w:pPr>
            <w:r w:rsidRPr="000E2630">
              <w:rPr>
                <w:lang w:val="en-US"/>
              </w:rPr>
              <w:t>(Author: TRINAS PROJECT Ltd.)</w:t>
            </w:r>
          </w:p>
        </w:tc>
        <w:tc>
          <w:tcPr>
            <w:tcW w:w="1559" w:type="dxa"/>
          </w:tcPr>
          <w:p w14:paraId="79B1876D" w14:textId="6127F1D6"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r w:rsidRPr="000E2630">
              <w:rPr>
                <w:sz w:val="22"/>
                <w:szCs w:val="22"/>
                <w:lang w:val="en-US"/>
              </w:rPr>
              <w:t>COMPLETED</w:t>
            </w:r>
          </w:p>
        </w:tc>
        <w:tc>
          <w:tcPr>
            <w:tcW w:w="1843" w:type="dxa"/>
          </w:tcPr>
          <w:p w14:paraId="2AA55F14" w14:textId="547596C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May 2023</w:t>
            </w:r>
          </w:p>
        </w:tc>
        <w:tc>
          <w:tcPr>
            <w:tcW w:w="6908" w:type="dxa"/>
          </w:tcPr>
          <w:p w14:paraId="651A2BE2" w14:textId="381278A9" w:rsidR="005256DE" w:rsidRPr="000E2630" w:rsidRDefault="005256DE" w:rsidP="005256DE">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PROJECTS:</w:t>
            </w:r>
          </w:p>
          <w:p w14:paraId="5919ECCC" w14:textId="53D31D5C" w:rsidR="00E30164" w:rsidRPr="000E2630" w:rsidRDefault="00E30164" w:rsidP="0003639E">
            <w:pPr>
              <w:pStyle w:val="Tablicatekst"/>
              <w:numPr>
                <w:ilvl w:val="0"/>
                <w:numId w:val="77"/>
              </w:numPr>
              <w:ind w:left="314"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Construction project - project of parking spaces and traffic areas (TRINAS PROJEKT Ltd.), 056/21-2</w:t>
            </w:r>
          </w:p>
          <w:p w14:paraId="253D4D1F" w14:textId="529E4039" w:rsidR="00E30164" w:rsidRPr="000E2630" w:rsidRDefault="00E30164" w:rsidP="0003639E">
            <w:pPr>
              <w:pStyle w:val="Tablicatekst"/>
              <w:numPr>
                <w:ilvl w:val="0"/>
                <w:numId w:val="77"/>
              </w:numPr>
              <w:ind w:left="322" w:hanging="283"/>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Electrotechnical project (NOVA LUX Ltd.), 107/21</w:t>
            </w:r>
          </w:p>
        </w:tc>
      </w:tr>
      <w:tr w:rsidR="00E30164" w:rsidRPr="000E2630" w14:paraId="2C3A839E"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2C5B7637" w14:textId="5946C077" w:rsidR="00E30164" w:rsidRPr="003E3126" w:rsidRDefault="00E30164" w:rsidP="00E30164">
            <w:pPr>
              <w:pStyle w:val="Tablicatekst"/>
              <w:rPr>
                <w:sz w:val="22"/>
                <w:szCs w:val="22"/>
                <w:lang w:val="en-US"/>
              </w:rPr>
            </w:pPr>
            <w:r w:rsidRPr="003E3126">
              <w:rPr>
                <w:sz w:val="22"/>
                <w:szCs w:val="22"/>
                <w:lang w:val="en-US"/>
              </w:rPr>
              <w:t>Building Permit</w:t>
            </w:r>
          </w:p>
        </w:tc>
        <w:tc>
          <w:tcPr>
            <w:tcW w:w="1559" w:type="dxa"/>
          </w:tcPr>
          <w:p w14:paraId="4BD2D659" w14:textId="0A5287B9" w:rsidR="00E30164" w:rsidRPr="003E3126"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3E3126">
              <w:rPr>
                <w:sz w:val="22"/>
                <w:szCs w:val="22"/>
                <w:lang w:val="en-US"/>
              </w:rPr>
              <w:t xml:space="preserve">COMPLETED </w:t>
            </w:r>
          </w:p>
        </w:tc>
        <w:tc>
          <w:tcPr>
            <w:tcW w:w="1843" w:type="dxa"/>
          </w:tcPr>
          <w:p w14:paraId="72760146" w14:textId="1B2D8CAA" w:rsidR="00E30164" w:rsidRPr="00B63E54"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B63E54">
              <w:rPr>
                <w:sz w:val="22"/>
                <w:szCs w:val="22"/>
                <w:lang w:val="en-US"/>
              </w:rPr>
              <w:t>January 2024.</w:t>
            </w:r>
          </w:p>
        </w:tc>
        <w:tc>
          <w:tcPr>
            <w:tcW w:w="6908" w:type="dxa"/>
          </w:tcPr>
          <w:p w14:paraId="341BDEAE"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E30164" w:rsidRPr="000E2630" w14:paraId="7336A0F0"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41C45FC3" w14:textId="3D7A2209" w:rsidR="00E30164" w:rsidRPr="003E3126" w:rsidRDefault="00E30164" w:rsidP="00E30164">
            <w:pPr>
              <w:pStyle w:val="Tablicatekst"/>
              <w:rPr>
                <w:sz w:val="22"/>
                <w:szCs w:val="22"/>
                <w:lang w:val="en-US"/>
              </w:rPr>
            </w:pPr>
            <w:r w:rsidRPr="003E3126">
              <w:rPr>
                <w:sz w:val="22"/>
                <w:szCs w:val="22"/>
                <w:lang w:val="en-US"/>
              </w:rPr>
              <w:t>Detailed Design and Bill of Quantities</w:t>
            </w:r>
          </w:p>
        </w:tc>
        <w:tc>
          <w:tcPr>
            <w:tcW w:w="1559" w:type="dxa"/>
          </w:tcPr>
          <w:p w14:paraId="259A9EE6" w14:textId="117889AA" w:rsidR="00E30164" w:rsidRPr="003E3126"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3E3126">
              <w:rPr>
                <w:sz w:val="22"/>
                <w:szCs w:val="22"/>
                <w:lang w:val="en-US"/>
              </w:rPr>
              <w:t>COMPLETED</w:t>
            </w:r>
            <w:r w:rsidRPr="003E3126" w:rsidDel="00FD3F84">
              <w:rPr>
                <w:sz w:val="22"/>
                <w:szCs w:val="22"/>
                <w:lang w:val="en-US"/>
              </w:rPr>
              <w:t xml:space="preserve"> </w:t>
            </w:r>
          </w:p>
        </w:tc>
        <w:tc>
          <w:tcPr>
            <w:tcW w:w="1843" w:type="dxa"/>
          </w:tcPr>
          <w:p w14:paraId="37CE95FA"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908" w:type="dxa"/>
          </w:tcPr>
          <w:p w14:paraId="0B5C690C"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r w:rsidR="00E30164" w:rsidRPr="000E2630" w14:paraId="33785017" w14:textId="77777777" w:rsidTr="004C4815">
        <w:trPr>
          <w:jc w:val="cent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11FCD50" w14:textId="584602CB" w:rsidR="00E30164" w:rsidRPr="000E2630" w:rsidRDefault="00E30164" w:rsidP="00E30164">
            <w:pPr>
              <w:pStyle w:val="Tablicatekst"/>
              <w:rPr>
                <w:sz w:val="22"/>
                <w:szCs w:val="22"/>
                <w:lang w:val="en-US"/>
              </w:rPr>
            </w:pPr>
            <w:r w:rsidRPr="000E2630">
              <w:rPr>
                <w:sz w:val="22"/>
                <w:szCs w:val="22"/>
                <w:lang w:val="en-US"/>
              </w:rPr>
              <w:t>Usage Permit</w:t>
            </w:r>
          </w:p>
        </w:tc>
        <w:tc>
          <w:tcPr>
            <w:tcW w:w="1559" w:type="dxa"/>
          </w:tcPr>
          <w:p w14:paraId="4C1454B2" w14:textId="10E5FCE4"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NO</w:t>
            </w:r>
          </w:p>
        </w:tc>
        <w:tc>
          <w:tcPr>
            <w:tcW w:w="1843" w:type="dxa"/>
          </w:tcPr>
          <w:p w14:paraId="43021A50" w14:textId="622373D1"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w:t>
            </w:r>
          </w:p>
        </w:tc>
        <w:tc>
          <w:tcPr>
            <w:tcW w:w="6908" w:type="dxa"/>
          </w:tcPr>
          <w:p w14:paraId="42B84D3F" w14:textId="77777777" w:rsidR="00E30164" w:rsidRPr="000E2630" w:rsidRDefault="00E30164" w:rsidP="00E30164">
            <w:pPr>
              <w:pStyle w:val="Tablicatekst"/>
              <w:cnfStyle w:val="000000000000" w:firstRow="0" w:lastRow="0" w:firstColumn="0" w:lastColumn="0" w:oddVBand="0" w:evenVBand="0" w:oddHBand="0" w:evenHBand="0" w:firstRowFirstColumn="0" w:firstRowLastColumn="0" w:lastRowFirstColumn="0" w:lastRowLastColumn="0"/>
              <w:rPr>
                <w:sz w:val="22"/>
                <w:szCs w:val="22"/>
                <w:u w:val="single"/>
                <w:lang w:val="en-US"/>
              </w:rPr>
            </w:pPr>
          </w:p>
        </w:tc>
      </w:tr>
    </w:tbl>
    <w:p w14:paraId="7A964945" w14:textId="77777777" w:rsidR="00C62EAC" w:rsidRDefault="00C62EAC" w:rsidP="00C62EAC">
      <w:pPr>
        <w:jc w:val="both"/>
        <w:rPr>
          <w:rStyle w:val="ts-alignment-element"/>
          <w:rFonts w:eastAsiaTheme="majorEastAsia"/>
          <w:lang w:val="en"/>
        </w:rPr>
      </w:pPr>
    </w:p>
    <w:p w14:paraId="0168545B" w14:textId="77777777" w:rsidR="00E30164" w:rsidRPr="000E2630" w:rsidRDefault="00E30164">
      <w:pPr>
        <w:pStyle w:val="Heading2"/>
        <w:spacing w:after="120"/>
        <w:ind w:left="1287" w:hanging="578"/>
        <w:sectPr w:rsidR="00E30164" w:rsidRPr="000E2630" w:rsidSect="004A7E73">
          <w:pgSz w:w="16838" w:h="11906" w:orient="landscape"/>
          <w:pgMar w:top="1440" w:right="1440" w:bottom="1440" w:left="1690" w:header="720" w:footer="720" w:gutter="0"/>
          <w:cols w:space="720"/>
          <w:docGrid w:linePitch="299"/>
        </w:sectPr>
      </w:pPr>
    </w:p>
    <w:p w14:paraId="3706CCD4" w14:textId="77777777" w:rsidR="001B5B3A" w:rsidRPr="000E2630" w:rsidRDefault="001B5B3A">
      <w:pPr>
        <w:pStyle w:val="Heading2"/>
        <w:spacing w:after="120"/>
        <w:ind w:left="1287" w:hanging="578"/>
      </w:pPr>
      <w:bookmarkStart w:id="135" w:name="_Toc168043545"/>
      <w:r w:rsidRPr="000E2630">
        <w:t>Location and building plot</w:t>
      </w:r>
      <w:bookmarkEnd w:id="135"/>
    </w:p>
    <w:p w14:paraId="5E4131E2" w14:textId="5600CDD2" w:rsidR="007E7EAD" w:rsidRPr="000E2630" w:rsidRDefault="005F7053" w:rsidP="00B80F15">
      <w:pPr>
        <w:spacing w:after="120"/>
        <w:jc w:val="both"/>
      </w:pPr>
      <w:r w:rsidRPr="000E2630">
        <w:t xml:space="preserve">The planned Sub-Project envisages the construction of the building of the Scientific Research Center for Electrical Engineering and </w:t>
      </w:r>
      <w:r w:rsidR="008F2BA1" w:rsidRPr="000E2630">
        <w:t>Comput</w:t>
      </w:r>
      <w:r w:rsidR="008F2BA1">
        <w:t xml:space="preserve">er Science </w:t>
      </w:r>
      <w:r w:rsidRPr="000E2630">
        <w:t>within the area of existing campus of the Josip Juraj Strossmayer University in Osijek.</w:t>
      </w:r>
      <w:r w:rsidR="000B7497" w:rsidRPr="000E2630">
        <w:t xml:space="preserve"> The building is planned on the </w:t>
      </w:r>
      <w:r w:rsidR="009E6901" w:rsidRPr="000E2630">
        <w:t xml:space="preserve">newly formed </w:t>
      </w:r>
      <w:r w:rsidR="000C00AA" w:rsidRPr="000E2630">
        <w:t>cadastral</w:t>
      </w:r>
      <w:r w:rsidR="00EB485C" w:rsidRPr="000E2630">
        <w:t xml:space="preserve"> plot no. </w:t>
      </w:r>
      <w:r w:rsidR="000B7497" w:rsidRPr="000E2630">
        <w:t>6660/22</w:t>
      </w:r>
      <w:r w:rsidR="00EB485C" w:rsidRPr="000E2630">
        <w:t xml:space="preserve"> in the cadastral municipality </w:t>
      </w:r>
      <w:r w:rsidR="003928CE" w:rsidRPr="000E2630">
        <w:t>Osijek.</w:t>
      </w:r>
      <w:r w:rsidR="00A853C5" w:rsidRPr="000E2630">
        <w:t xml:space="preserve"> Parking spaces and traffic areas are planned on the </w:t>
      </w:r>
      <w:r w:rsidR="009E6901" w:rsidRPr="000E2630">
        <w:t xml:space="preserve">newly formed </w:t>
      </w:r>
      <w:r w:rsidR="00A853C5" w:rsidRPr="000E2630">
        <w:t>cadastral plot no. 6660/23</w:t>
      </w:r>
      <w:r w:rsidR="00C94210" w:rsidRPr="000E2630">
        <w:t xml:space="preserve"> (new </w:t>
      </w:r>
      <w:r w:rsidR="003365DA" w:rsidRPr="000E2630">
        <w:t xml:space="preserve">access road </w:t>
      </w:r>
      <w:r w:rsidR="00C94210" w:rsidRPr="000E2630">
        <w:t>Andrije Mohorovčića Street Osijek)</w:t>
      </w:r>
      <w:r w:rsidR="00A853C5" w:rsidRPr="000E2630">
        <w:t>.</w:t>
      </w:r>
    </w:p>
    <w:p w14:paraId="69A12149" w14:textId="05AFF10B" w:rsidR="008F211B" w:rsidRPr="000E2630" w:rsidRDefault="00541F69" w:rsidP="000534F8">
      <w:pPr>
        <w:spacing w:after="120"/>
        <w:jc w:val="both"/>
        <w:rPr>
          <w:highlight w:val="yellow"/>
        </w:rPr>
      </w:pPr>
      <w:r>
        <w:rPr>
          <w:noProof/>
          <w:lang w:val="hr-HR"/>
        </w:rPr>
        <mc:AlternateContent>
          <mc:Choice Requires="wps">
            <w:drawing>
              <wp:anchor distT="0" distB="0" distL="114300" distR="114300" simplePos="0" relativeHeight="251729920" behindDoc="0" locked="0" layoutInCell="1" allowOverlap="1" wp14:anchorId="3FF13D2C" wp14:editId="39301C06">
                <wp:simplePos x="0" y="0"/>
                <wp:positionH relativeFrom="column">
                  <wp:posOffset>1710055</wp:posOffset>
                </wp:positionH>
                <wp:positionV relativeFrom="paragraph">
                  <wp:posOffset>1786890</wp:posOffset>
                </wp:positionV>
                <wp:extent cx="273685" cy="814705"/>
                <wp:effectExtent l="0" t="0" r="12065" b="444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3685" cy="81470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67E22F0F" id="Straight Connector 51"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65pt,140.7pt" to="156.2pt,2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719680" behindDoc="0" locked="0" layoutInCell="1" allowOverlap="1" wp14:anchorId="3BD8A00D" wp14:editId="66DD6BEC">
                <wp:simplePos x="0" y="0"/>
                <wp:positionH relativeFrom="column">
                  <wp:posOffset>436880</wp:posOffset>
                </wp:positionH>
                <wp:positionV relativeFrom="paragraph">
                  <wp:posOffset>2184400</wp:posOffset>
                </wp:positionV>
                <wp:extent cx="1272540" cy="417195"/>
                <wp:effectExtent l="0" t="0" r="3810" b="1905"/>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72540" cy="41719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69DFC2F5" id="Straight Connector 50" o:spid="_x0000_s1026" style="position:absolute;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pt,172pt" to="134.6pt,2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709440" behindDoc="0" locked="0" layoutInCell="1" allowOverlap="1" wp14:anchorId="36913A8E" wp14:editId="743B51D1">
                <wp:simplePos x="0" y="0"/>
                <wp:positionH relativeFrom="column">
                  <wp:posOffset>437515</wp:posOffset>
                </wp:positionH>
                <wp:positionV relativeFrom="paragraph">
                  <wp:posOffset>1353820</wp:posOffset>
                </wp:positionV>
                <wp:extent cx="254635" cy="831215"/>
                <wp:effectExtent l="0" t="0" r="12065" b="6985"/>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4635" cy="83121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7B967838" id="Straight Connector 49"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5pt,106.6pt" to="54.5pt,1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99200" behindDoc="0" locked="0" layoutInCell="1" allowOverlap="1" wp14:anchorId="5919098D" wp14:editId="0FAAB8EE">
                <wp:simplePos x="0" y="0"/>
                <wp:positionH relativeFrom="column">
                  <wp:posOffset>691515</wp:posOffset>
                </wp:positionH>
                <wp:positionV relativeFrom="paragraph">
                  <wp:posOffset>1353820</wp:posOffset>
                </wp:positionV>
                <wp:extent cx="1292225" cy="433070"/>
                <wp:effectExtent l="0" t="0" r="3175" b="508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92225" cy="43307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321A3797" id="Straight Connector 46"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45pt,106.6pt" to="156.2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" strokecolor="red" strokeweight="1.5pt">
                <v:stroke joinstyle="miter"/>
                <o:lock v:ext="edit" shapetype="f"/>
              </v:line>
            </w:pict>
          </mc:Fallback>
        </mc:AlternateContent>
      </w:r>
      <w:r>
        <w:rPr>
          <w:noProof/>
          <w:lang w:val="hr-HR"/>
        </w:rPr>
        <mc:AlternateContent>
          <mc:Choice Requires="wps">
            <w:drawing>
              <wp:anchor distT="0" distB="0" distL="114299" distR="114299" simplePos="0" relativeHeight="251688960" behindDoc="0" locked="0" layoutInCell="1" allowOverlap="1" wp14:anchorId="4873F740" wp14:editId="047C3B30">
                <wp:simplePos x="0" y="0"/>
                <wp:positionH relativeFrom="column">
                  <wp:posOffset>5176519</wp:posOffset>
                </wp:positionH>
                <wp:positionV relativeFrom="paragraph">
                  <wp:posOffset>2956560</wp:posOffset>
                </wp:positionV>
                <wp:extent cx="0" cy="186690"/>
                <wp:effectExtent l="0" t="0" r="19050" b="381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669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2C61BE3B" id="Straight Connector 45" o:spid="_x0000_s1026" style="position:absolute;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7.6pt,232.8pt" to="407.6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576320" behindDoc="0" locked="0" layoutInCell="1" allowOverlap="1" wp14:anchorId="39954F59" wp14:editId="461B52EB">
                <wp:simplePos x="0" y="0"/>
                <wp:positionH relativeFrom="column">
                  <wp:posOffset>2021840</wp:posOffset>
                </wp:positionH>
                <wp:positionV relativeFrom="paragraph">
                  <wp:posOffset>2679700</wp:posOffset>
                </wp:positionV>
                <wp:extent cx="605790" cy="156210"/>
                <wp:effectExtent l="0" t="0" r="3810" b="1524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 cy="15621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6339D808" id="Straight Connector 44"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2pt,211pt" to="206.9pt,2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78720" behindDoc="0" locked="0" layoutInCell="1" allowOverlap="1" wp14:anchorId="7AC5AA00" wp14:editId="00155C86">
                <wp:simplePos x="0" y="0"/>
                <wp:positionH relativeFrom="column">
                  <wp:posOffset>2626360</wp:posOffset>
                </wp:positionH>
                <wp:positionV relativeFrom="paragraph">
                  <wp:posOffset>3037840</wp:posOffset>
                </wp:positionV>
                <wp:extent cx="16510" cy="64770"/>
                <wp:effectExtent l="0" t="0" r="2540" b="1143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510" cy="6477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6B46D3B6" id="Straight Connector 43"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pt,239.2pt" to="208.1pt,2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586560" behindDoc="0" locked="0" layoutInCell="1" allowOverlap="1" wp14:anchorId="4C654952" wp14:editId="4EB7FAF6">
                <wp:simplePos x="0" y="0"/>
                <wp:positionH relativeFrom="column">
                  <wp:posOffset>1943735</wp:posOffset>
                </wp:positionH>
                <wp:positionV relativeFrom="paragraph">
                  <wp:posOffset>2915285</wp:posOffset>
                </wp:positionV>
                <wp:extent cx="663575" cy="186690"/>
                <wp:effectExtent l="0" t="0" r="3175" b="381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575" cy="18669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06626FB0" id="Straight Connector 42"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05pt,229.55pt" to="205.3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48000" behindDoc="0" locked="0" layoutInCell="1" allowOverlap="1" wp14:anchorId="29042765" wp14:editId="1A4520C1">
                <wp:simplePos x="0" y="0"/>
                <wp:positionH relativeFrom="column">
                  <wp:posOffset>2021840</wp:posOffset>
                </wp:positionH>
                <wp:positionV relativeFrom="paragraph">
                  <wp:posOffset>1512570</wp:posOffset>
                </wp:positionV>
                <wp:extent cx="377825" cy="1165225"/>
                <wp:effectExtent l="0" t="0" r="3175" b="1587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77825" cy="116522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0DC04870" id="Straight Connector 41"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2pt,119.1pt" to="188.95pt,2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68480" behindDoc="0" locked="0" layoutInCell="1" allowOverlap="1" wp14:anchorId="7B6A17CA" wp14:editId="14455D22">
                <wp:simplePos x="0" y="0"/>
                <wp:positionH relativeFrom="column">
                  <wp:posOffset>2103120</wp:posOffset>
                </wp:positionH>
                <wp:positionV relativeFrom="paragraph">
                  <wp:posOffset>1419860</wp:posOffset>
                </wp:positionV>
                <wp:extent cx="294640" cy="96520"/>
                <wp:effectExtent l="0" t="0" r="10160" b="1778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4640" cy="9652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4134C51" id="Straight Connector 4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pt,111.8pt" to="188.8pt,1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58240" behindDoc="0" locked="0" layoutInCell="1" allowOverlap="1" wp14:anchorId="344F4920" wp14:editId="53A81D71">
                <wp:simplePos x="0" y="0"/>
                <wp:positionH relativeFrom="column">
                  <wp:posOffset>1983740</wp:posOffset>
                </wp:positionH>
                <wp:positionV relativeFrom="paragraph">
                  <wp:posOffset>1419860</wp:posOffset>
                </wp:positionV>
                <wp:extent cx="119380" cy="363220"/>
                <wp:effectExtent l="0" t="0" r="13970" b="1778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9380" cy="36322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2AF18FE6" id="Straight Connector 39"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pt,111.8pt" to="165.6pt,1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37760" behindDoc="0" locked="0" layoutInCell="1" allowOverlap="1" wp14:anchorId="483B9C1E" wp14:editId="1180057F">
                <wp:simplePos x="0" y="0"/>
                <wp:positionH relativeFrom="column">
                  <wp:posOffset>1953260</wp:posOffset>
                </wp:positionH>
                <wp:positionV relativeFrom="paragraph">
                  <wp:posOffset>2679700</wp:posOffset>
                </wp:positionV>
                <wp:extent cx="81280" cy="236220"/>
                <wp:effectExtent l="0" t="0" r="13970" b="1143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280" cy="23622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742C9122" id="Straight Connector 36"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8pt,211pt" to="160.2pt,2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17280" behindDoc="0" locked="0" layoutInCell="1" allowOverlap="1" wp14:anchorId="4A919A9D" wp14:editId="7151BD2A">
                <wp:simplePos x="0" y="0"/>
                <wp:positionH relativeFrom="column">
                  <wp:posOffset>3039745</wp:posOffset>
                </wp:positionH>
                <wp:positionV relativeFrom="paragraph">
                  <wp:posOffset>2910840</wp:posOffset>
                </wp:positionV>
                <wp:extent cx="2121535" cy="60325"/>
                <wp:effectExtent l="0" t="0" r="12065" b="15875"/>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21535" cy="6032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0C9BD6BA" id="Straight Connector 35"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35pt,229.2pt" to="406.4pt,2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27520" behindDoc="0" locked="0" layoutInCell="1" allowOverlap="1" wp14:anchorId="284ABE12" wp14:editId="755006F5">
                <wp:simplePos x="0" y="0"/>
                <wp:positionH relativeFrom="column">
                  <wp:posOffset>2626995</wp:posOffset>
                </wp:positionH>
                <wp:positionV relativeFrom="paragraph">
                  <wp:posOffset>2834640</wp:posOffset>
                </wp:positionV>
                <wp:extent cx="412750" cy="81280"/>
                <wp:effectExtent l="0" t="0" r="6350" b="1397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2750" cy="8128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2D6D0A2C" id="Straight Connector 34"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5pt,223.2pt" to="239.35pt,2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607040" behindDoc="0" locked="0" layoutInCell="1" allowOverlap="1" wp14:anchorId="676309AC" wp14:editId="20EFBEE1">
                <wp:simplePos x="0" y="0"/>
                <wp:positionH relativeFrom="column">
                  <wp:posOffset>3039110</wp:posOffset>
                </wp:positionH>
                <wp:positionV relativeFrom="paragraph">
                  <wp:posOffset>3102610</wp:posOffset>
                </wp:positionV>
                <wp:extent cx="2122170" cy="42545"/>
                <wp:effectExtent l="0" t="0" r="11430" b="14605"/>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22170" cy="4254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20EB097" id="Straight Connector 33"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3pt,244.3pt" to="406.4pt,2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" strokecolor="red" strokeweight="1.5pt">
                <v:stroke joinstyle="miter"/>
                <o:lock v:ext="edit" shapetype="f"/>
              </v:line>
            </w:pict>
          </mc:Fallback>
        </mc:AlternateContent>
      </w:r>
      <w:r>
        <w:rPr>
          <w:noProof/>
          <w:lang w:val="hr-HR"/>
        </w:rPr>
        <mc:AlternateContent>
          <mc:Choice Requires="wps">
            <w:drawing>
              <wp:anchor distT="0" distB="0" distL="114300" distR="114300" simplePos="0" relativeHeight="251596800" behindDoc="0" locked="0" layoutInCell="1" allowOverlap="1" wp14:anchorId="21BF17A8" wp14:editId="1ABD8E26">
                <wp:simplePos x="0" y="0"/>
                <wp:positionH relativeFrom="column">
                  <wp:posOffset>2651125</wp:posOffset>
                </wp:positionH>
                <wp:positionV relativeFrom="paragraph">
                  <wp:posOffset>3039110</wp:posOffset>
                </wp:positionV>
                <wp:extent cx="388620" cy="62865"/>
                <wp:effectExtent l="0" t="0" r="11430" b="13335"/>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8620" cy="6286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237C20C4" id="Straight Connector 32" o:spid="_x0000_s1026" style="position:absolute;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75pt,239.3pt" to="239.35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" strokecolor="red" strokeweight="1.5pt">
                <v:stroke joinstyle="miter"/>
                <o:lock v:ext="edit" shapetype="f"/>
              </v:line>
            </w:pict>
          </mc:Fallback>
        </mc:AlternateContent>
      </w:r>
      <w:r w:rsidR="000534F8" w:rsidRPr="000E2630">
        <w:rPr>
          <w:noProof/>
          <w:lang w:val="hr-HR"/>
        </w:rPr>
        <w:drawing>
          <wp:inline distT="0" distB="0" distL="0" distR="0" wp14:anchorId="53F25F2A" wp14:editId="1439B390">
            <wp:extent cx="5677192" cy="3664138"/>
            <wp:effectExtent l="0" t="0" r="0" b="0"/>
            <wp:docPr id="18" name="Picture 18"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n aerial view of a city&#10;&#10;Description automatically generated"/>
                    <pic:cNvPicPr/>
                  </pic:nvPicPr>
                  <pic:blipFill>
                    <a:blip r:embed="rId15"/>
                    <a:stretch>
                      <a:fillRect/>
                    </a:stretch>
                  </pic:blipFill>
                  <pic:spPr>
                    <a:xfrm>
                      <a:off x="0" y="0"/>
                      <a:ext cx="5677192" cy="3664138"/>
                    </a:xfrm>
                    <a:prstGeom prst="rect">
                      <a:avLst/>
                    </a:prstGeom>
                  </pic:spPr>
                </pic:pic>
              </a:graphicData>
            </a:graphic>
          </wp:inline>
        </w:drawing>
      </w:r>
    </w:p>
    <w:p w14:paraId="6701D621" w14:textId="7D126CD9" w:rsidR="003C0A29" w:rsidRPr="000E2630" w:rsidRDefault="00213565" w:rsidP="007E7EAD">
      <w:pPr>
        <w:pStyle w:val="Caption"/>
        <w:ind w:left="426"/>
        <w:jc w:val="center"/>
      </w:pPr>
      <w:r w:rsidRPr="000E2630">
        <w:t xml:space="preserve">Figure </w:t>
      </w:r>
      <w:r w:rsidRPr="000E2630">
        <w:fldChar w:fldCharType="begin"/>
      </w:r>
      <w:r w:rsidRPr="000E2630">
        <w:instrText>SEQ Figure \* ARABIC</w:instrText>
      </w:r>
      <w:r w:rsidRPr="000E2630">
        <w:fldChar w:fldCharType="separate"/>
      </w:r>
      <w:r w:rsidR="00711456">
        <w:rPr>
          <w:noProof/>
        </w:rPr>
        <w:t>1</w:t>
      </w:r>
      <w:r w:rsidRPr="000E2630">
        <w:fldChar w:fldCharType="end"/>
      </w:r>
      <w:r w:rsidRPr="000E2630">
        <w:t xml:space="preserve">. Building plot </w:t>
      </w:r>
      <w:r w:rsidR="0093297A" w:rsidRPr="000E2630">
        <w:t>6</w:t>
      </w:r>
      <w:r w:rsidR="006C6712" w:rsidRPr="000E2630">
        <w:t>660</w:t>
      </w:r>
      <w:r w:rsidRPr="000E2630">
        <w:t>/</w:t>
      </w:r>
      <w:r w:rsidR="006C6712" w:rsidRPr="000E2630">
        <w:t>22</w:t>
      </w:r>
      <w:r w:rsidR="006F64B9" w:rsidRPr="000E2630">
        <w:t xml:space="preserve"> and 6660/23</w:t>
      </w:r>
    </w:p>
    <w:p w14:paraId="41924B02" w14:textId="72A10E3D" w:rsidR="008668AB" w:rsidRDefault="00D63365" w:rsidP="008668AB">
      <w:pPr>
        <w:spacing w:after="160" w:line="259" w:lineRule="auto"/>
        <w:jc w:val="both"/>
        <w:rPr>
          <w:rFonts w:eastAsia="Calibri"/>
        </w:rPr>
      </w:pPr>
      <w:r w:rsidRPr="000E2630">
        <w:t>On the northwest side, the plot borders with a plot of the Faculty of Civil Engineering and Architecture Osijek (cadastral p</w:t>
      </w:r>
      <w:r w:rsidR="00C81E36" w:rsidRPr="000E2630">
        <w:t>lot</w:t>
      </w:r>
      <w:r w:rsidRPr="000E2630">
        <w:t xml:space="preserve"> number 6660/12 cadastral municipality Osijek) and south with Vladimira Preloga Street (cadastral pl</w:t>
      </w:r>
      <w:r w:rsidR="00717857" w:rsidRPr="000E2630">
        <w:t>ot</w:t>
      </w:r>
      <w:r w:rsidRPr="000E2630">
        <w:t xml:space="preserve"> number 6660/5 cadastral municipality Osijek). </w:t>
      </w:r>
      <w:r w:rsidR="007D3C61" w:rsidRPr="000E2630">
        <w:t>The location has access from Lavoslav Ružička Street.</w:t>
      </w:r>
      <w:r w:rsidR="0053641F">
        <w:t xml:space="preserve"> </w:t>
      </w:r>
      <w:r w:rsidR="008668AB" w:rsidRPr="000B0CFB">
        <w:t>A new access road (Andrije Mohorovičića Street cadastral plot no. 6660/23) is planned to the east of the parcel in question, and to the north a new building of the Faculty of Food Technology</w:t>
      </w:r>
      <w:r w:rsidR="008668AB" w:rsidRPr="0053641F">
        <w:t>. In</w:t>
      </w:r>
      <w:r w:rsidR="008668AB" w:rsidRPr="000E2630">
        <w:t xml:space="preserve"> the immediate vicinity of the planned building there is a Faculty of Agrobiotechnical Sciences Osijek and a new student dormitory (on the west side, behind the Faculty of Civil Engineering and Architecture) and </w:t>
      </w:r>
      <w:r w:rsidR="008668AB" w:rsidRPr="000E2630">
        <w:rPr>
          <w:rFonts w:eastAsia="Calibri"/>
        </w:rPr>
        <w:t>a space that is used as an "art colony" (the old military facility which is used for exhibitions on the north</w:t>
      </w:r>
      <w:r w:rsidR="008668AB" w:rsidRPr="000E2630">
        <w:t xml:space="preserve">east </w:t>
      </w:r>
      <w:r w:rsidR="008668AB" w:rsidRPr="000E2630">
        <w:rPr>
          <w:rFonts w:eastAsia="Calibri"/>
        </w:rPr>
        <w:t>side).</w:t>
      </w:r>
      <w:r w:rsidR="00925140">
        <w:rPr>
          <w:rFonts w:eastAsia="Calibri"/>
        </w:rPr>
        <w:t xml:space="preserve"> There are no records of abandoned houses or other buildings suitable for bat colonies (which could be harmed by wind turbines).</w:t>
      </w:r>
    </w:p>
    <w:p w14:paraId="3D90FDB3" w14:textId="77777777" w:rsidR="000F7D64" w:rsidRDefault="000F7D64" w:rsidP="008668AB">
      <w:pPr>
        <w:spacing w:after="160" w:line="259" w:lineRule="auto"/>
        <w:jc w:val="both"/>
        <w:rPr>
          <w:rFonts w:eastAsia="Calibri"/>
        </w:rPr>
      </w:pPr>
    </w:p>
    <w:p w14:paraId="005D7BB9" w14:textId="77777777" w:rsidR="000F7D64" w:rsidRDefault="000F7D64" w:rsidP="008668AB">
      <w:pPr>
        <w:spacing w:after="160" w:line="259" w:lineRule="auto"/>
        <w:jc w:val="both"/>
        <w:rPr>
          <w:rFonts w:eastAsia="Calibri"/>
        </w:rPr>
      </w:pPr>
    </w:p>
    <w:p w14:paraId="2739BFE1" w14:textId="77777777" w:rsidR="000F7D64" w:rsidRPr="000E2630" w:rsidRDefault="000F7D64" w:rsidP="008668AB">
      <w:pPr>
        <w:spacing w:after="160" w:line="259" w:lineRule="auto"/>
        <w:jc w:val="both"/>
        <w:rPr>
          <w:sz w:val="28"/>
          <w:szCs w:val="28"/>
        </w:rPr>
      </w:pPr>
    </w:p>
    <w:p w14:paraId="282882CB" w14:textId="4E5E670F" w:rsidR="008B1682" w:rsidRDefault="00AE2639" w:rsidP="00F00AA4">
      <w:pPr>
        <w:pStyle w:val="Heading2"/>
        <w:spacing w:after="240"/>
        <w:ind w:left="1287" w:hanging="578"/>
      </w:pPr>
      <w:bookmarkStart w:id="136" w:name="_Toc167116977"/>
      <w:bookmarkStart w:id="137" w:name="_Toc168043546"/>
      <w:bookmarkEnd w:id="136"/>
      <w:r w:rsidRPr="000E2630">
        <w:t>Technical description of planned reconstruction</w:t>
      </w:r>
      <w:bookmarkEnd w:id="137"/>
    </w:p>
    <w:p w14:paraId="1574B983" w14:textId="3B19A083" w:rsidR="00BE04A2" w:rsidRPr="000E2630" w:rsidRDefault="00BE04A2" w:rsidP="00B80F15">
      <w:pPr>
        <w:jc w:val="both"/>
      </w:pPr>
      <w:bookmarkStart w:id="138" w:name="_Toc152178729"/>
      <w:bookmarkStart w:id="139" w:name="_Toc156291255"/>
      <w:bookmarkStart w:id="140" w:name="_Toc158220390"/>
      <w:bookmarkStart w:id="141" w:name="_Toc158228776"/>
      <w:bookmarkStart w:id="142" w:name="_Toc158662950"/>
      <w:bookmarkEnd w:id="138"/>
      <w:bookmarkEnd w:id="139"/>
      <w:bookmarkEnd w:id="140"/>
      <w:bookmarkEnd w:id="141"/>
      <w:bookmarkEnd w:id="142"/>
      <w:r w:rsidRPr="000E2630">
        <w:t>Technical description of planned Sub-</w:t>
      </w:r>
      <w:r w:rsidR="002408C4" w:rsidRPr="000E2630">
        <w:t>P</w:t>
      </w:r>
      <w:r w:rsidRPr="000E2630">
        <w:t>roject is based on the Main Design</w:t>
      </w:r>
      <w:r w:rsidR="00871C4A" w:rsidRPr="000E2630">
        <w:t>s:</w:t>
      </w:r>
      <w:r w:rsidRPr="000E2630">
        <w:t xml:space="preserve"> “</w:t>
      </w:r>
      <w:r w:rsidR="00247C7B" w:rsidRPr="000E2630">
        <w:t>Scientific</w:t>
      </w:r>
      <w:r w:rsidR="00371CB7" w:rsidRPr="000E2630">
        <w:t xml:space="preserve"> Research Cent</w:t>
      </w:r>
      <w:r w:rsidR="00C112C2" w:rsidRPr="000E2630">
        <w:t>e</w:t>
      </w:r>
      <w:r w:rsidR="00371CB7" w:rsidRPr="000E2630">
        <w:t>r for Electrical Engineering and Computer Science</w:t>
      </w:r>
      <w:r w:rsidRPr="000E2630">
        <w:t xml:space="preserve">” prepared in </w:t>
      </w:r>
      <w:r w:rsidR="00E9526C" w:rsidRPr="000E2630">
        <w:t>August</w:t>
      </w:r>
      <w:r w:rsidRPr="000E2630">
        <w:t xml:space="preserve"> 2023</w:t>
      </w:r>
      <w:r w:rsidR="00E9526C" w:rsidRPr="000E2630">
        <w:t xml:space="preserve"> </w:t>
      </w:r>
      <w:r w:rsidR="00871C4A" w:rsidRPr="000E2630">
        <w:t>(</w:t>
      </w:r>
      <w:r w:rsidR="0048068B" w:rsidRPr="000E2630">
        <w:t xml:space="preserve">project number 104-22 </w:t>
      </w:r>
      <w:r w:rsidR="00871C4A" w:rsidRPr="000E2630">
        <w:t>GP</w:t>
      </w:r>
      <w:r w:rsidR="0048068B" w:rsidRPr="000E2630">
        <w:t xml:space="preserve">) </w:t>
      </w:r>
      <w:r w:rsidR="00E9526C" w:rsidRPr="000E2630">
        <w:t>and “</w:t>
      </w:r>
      <w:r w:rsidR="00871C4A" w:rsidRPr="000E2630">
        <w:t>Construction project - p</w:t>
      </w:r>
      <w:r w:rsidR="00C112C2" w:rsidRPr="000E2630">
        <w:t>arking places and traffic surfaces”</w:t>
      </w:r>
      <w:r w:rsidR="00871C4A" w:rsidRPr="000E2630">
        <w:t xml:space="preserve"> developed in May 2023</w:t>
      </w:r>
      <w:r w:rsidR="0048068B" w:rsidRPr="000E2630">
        <w:t xml:space="preserve"> (project number </w:t>
      </w:r>
      <w:r w:rsidR="009162D1" w:rsidRPr="000E2630">
        <w:t>056/21-2)</w:t>
      </w:r>
      <w:r w:rsidRPr="000E2630">
        <w:t xml:space="preserve">. </w:t>
      </w:r>
    </w:p>
    <w:p w14:paraId="016B4CA2" w14:textId="7B20FC71" w:rsidR="003F08AE" w:rsidRPr="000E2630" w:rsidRDefault="000E709F" w:rsidP="00B80F15">
      <w:pPr>
        <w:spacing w:after="120"/>
        <w:jc w:val="both"/>
      </w:pPr>
      <w:bookmarkStart w:id="143" w:name="_Hlk165034126"/>
      <w:r w:rsidRPr="000E2630">
        <w:t xml:space="preserve">The planned Sub-Project envisages the construction of the building of the Scientific Research Center for Electrical Engineering and </w:t>
      </w:r>
      <w:r w:rsidR="008D592B">
        <w:t>Computer Science</w:t>
      </w:r>
      <w:r w:rsidR="005F59A1" w:rsidRPr="000E2630">
        <w:t xml:space="preserve"> and associated vehicular and parking area</w:t>
      </w:r>
      <w:r w:rsidRPr="000E2630">
        <w:t xml:space="preserve"> within the area of existing campus of the Josip Juraj Strossmayer University in Osijek.</w:t>
      </w:r>
      <w:r w:rsidR="00DC7D3C" w:rsidRPr="000E2630">
        <w:t xml:space="preserve"> </w:t>
      </w:r>
    </w:p>
    <w:p w14:paraId="6BD434F3" w14:textId="3F08E79E" w:rsidR="00A75CD5" w:rsidRPr="000E2630" w:rsidRDefault="00A75CD5" w:rsidP="00A75CD5">
      <w:pPr>
        <w:jc w:val="both"/>
      </w:pPr>
      <w:bookmarkStart w:id="144" w:name="_Hlk161817786"/>
      <w:r w:rsidRPr="000E2630">
        <w:t>This Sub-Project is located within two protected cultural goods</w:t>
      </w:r>
      <w:r w:rsidR="00F92173">
        <w:t xml:space="preserve"> (monuments)</w:t>
      </w:r>
      <w:r w:rsidRPr="000E2630">
        <w:t xml:space="preserve"> for which the Conservation Department in Osijek </w:t>
      </w:r>
      <w:r>
        <w:t xml:space="preserve">(within the Ministry of Culture and Media) </w:t>
      </w:r>
      <w:r w:rsidRPr="000E2630">
        <w:t xml:space="preserve">is responsible: Cultural and Historical Urban Units of the City of Osijek, registration number: Z-4341, and Archaeological Zones "Mursa, </w:t>
      </w:r>
      <w:r>
        <w:t>Pristanište</w:t>
      </w:r>
      <w:r w:rsidRPr="000E2630">
        <w:t xml:space="preserve"> </w:t>
      </w:r>
      <w:r>
        <w:t>i</w:t>
      </w:r>
      <w:r w:rsidRPr="000E2630">
        <w:t xml:space="preserve"> Vijenac Ivan</w:t>
      </w:r>
      <w:r>
        <w:t>a</w:t>
      </w:r>
      <w:r w:rsidRPr="000E2630">
        <w:t xml:space="preserve"> Meštrović</w:t>
      </w:r>
      <w:r>
        <w:t>a</w:t>
      </w:r>
      <w:r w:rsidRPr="000E2630">
        <w:t>", registration number Z -6380; the Sub-Project is planned within the archaeological zone "Mursa".</w:t>
      </w:r>
    </w:p>
    <w:p w14:paraId="778AD575" w14:textId="7F6349CA" w:rsidR="003F08AE" w:rsidRDefault="00AC2F3B" w:rsidP="00DD0A97">
      <w:pPr>
        <w:spacing w:after="120"/>
        <w:jc w:val="both"/>
      </w:pPr>
      <w:r w:rsidRPr="00FB4142">
        <w:rPr>
          <w:lang w:val="hr-HR"/>
        </w:rPr>
        <w:t>In the area of construction of the future building of the Scientific Research Center of Electrical Engineering and Comput</w:t>
      </w:r>
      <w:r w:rsidR="00D37DEA">
        <w:t>er Science</w:t>
      </w:r>
      <w:r w:rsidRPr="00FB4142">
        <w:rPr>
          <w:lang w:val="hr-HR"/>
        </w:rPr>
        <w:t xml:space="preserve"> within the University Campus in Osijek, </w:t>
      </w:r>
      <w:r w:rsidR="00D37DEA">
        <w:t>S</w:t>
      </w:r>
      <w:r w:rsidRPr="00FB4142">
        <w:rPr>
          <w:lang w:val="hr-HR"/>
        </w:rPr>
        <w:t xml:space="preserve">pecial </w:t>
      </w:r>
      <w:r w:rsidR="00D37DEA">
        <w:t>C</w:t>
      </w:r>
      <w:r w:rsidRPr="00FB4142">
        <w:rPr>
          <w:lang w:val="hr-HR"/>
        </w:rPr>
        <w:t xml:space="preserve">onditions for the protection of cultural property (Ministry of Culture and Media, </w:t>
      </w:r>
      <w:r w:rsidRPr="00FB4142">
        <w:t xml:space="preserve">Directorate for the Protection of Cultural Heritage, </w:t>
      </w:r>
      <w:r w:rsidRPr="00FB4142">
        <w:rPr>
          <w:lang w:val="hr-HR"/>
        </w:rPr>
        <w:t xml:space="preserve">Osijek Department for Conservation) were issued on the basis of which </w:t>
      </w:r>
      <w:r>
        <w:t>protective</w:t>
      </w:r>
      <w:r w:rsidRPr="00FB4142">
        <w:rPr>
          <w:lang w:val="hr-HR"/>
        </w:rPr>
        <w:t xml:space="preserve"> archaeological research was carried out. After conducting </w:t>
      </w:r>
      <w:r>
        <w:t>protective</w:t>
      </w:r>
      <w:r w:rsidRPr="00FB4142">
        <w:rPr>
          <w:lang w:val="hr-HR"/>
        </w:rPr>
        <w:t xml:space="preserve"> archaeological research, expert valorization of the researched area issued Conservation Guidelines</w:t>
      </w:r>
      <w:r w:rsidR="004965D0">
        <w:rPr>
          <w:lang w:val="hr-HR"/>
        </w:rPr>
        <w:t xml:space="preserve"> for the site</w:t>
      </w:r>
      <w:r w:rsidRPr="00FB4142">
        <w:rPr>
          <w:lang w:val="hr-HR"/>
        </w:rPr>
        <w:t xml:space="preserve">, which prescribe measures for the protection of archaeological finds in situ and the obligation to prepare the </w:t>
      </w:r>
      <w:r>
        <w:rPr>
          <w:lang w:val="hr-HR"/>
        </w:rPr>
        <w:t xml:space="preserve">Archeology restoration, </w:t>
      </w:r>
      <w:r w:rsidRPr="00FB4142">
        <w:rPr>
          <w:lang w:val="hr-HR"/>
        </w:rPr>
        <w:t xml:space="preserve">conservation </w:t>
      </w:r>
      <w:r>
        <w:rPr>
          <w:lang w:val="hr-HR"/>
        </w:rPr>
        <w:t xml:space="preserve">and </w:t>
      </w:r>
      <w:r w:rsidRPr="00FB4142">
        <w:rPr>
          <w:lang w:val="hr-HR"/>
        </w:rPr>
        <w:t xml:space="preserve">presentation </w:t>
      </w:r>
      <w:r>
        <w:rPr>
          <w:lang w:val="hr-HR"/>
        </w:rPr>
        <w:t xml:space="preserve">project. </w:t>
      </w:r>
      <w:bookmarkEnd w:id="144"/>
      <w:r w:rsidR="003F08AE" w:rsidRPr="000E2630">
        <w:t>Archaeological sites and planning of their presentation largely determined accommodation of the newly planned building on the plot and the disaggregation of the volume buildings. Consequently, the building will be elevated on the northwest side and archaeological excavations will be presented on the plot.</w:t>
      </w:r>
      <w:r w:rsidR="000F3AE7">
        <w:t xml:space="preserve"> </w:t>
      </w:r>
    </w:p>
    <w:p w14:paraId="3A00B4B8" w14:textId="2C50CAD8" w:rsidR="00BC78CC" w:rsidRPr="000F7D64" w:rsidRDefault="00AC2F3B" w:rsidP="000F7D64">
      <w:pPr>
        <w:spacing w:after="120"/>
        <w:jc w:val="both"/>
        <w:rPr>
          <w:rStyle w:val="y2iqfc"/>
        </w:rPr>
      </w:pPr>
      <w:r w:rsidRPr="00DD0A97">
        <w:t xml:space="preserve">The issued Special Conditions stipulate the obligation to </w:t>
      </w:r>
      <w:r w:rsidR="00910DC0" w:rsidRPr="00910DC0">
        <w:t xml:space="preserve">carry out additional archaeological research on part of the planned </w:t>
      </w:r>
      <w:r w:rsidR="00910DC0">
        <w:t xml:space="preserve">access </w:t>
      </w:r>
      <w:r w:rsidR="00910DC0" w:rsidRPr="00910DC0">
        <w:t>road</w:t>
      </w:r>
      <w:r w:rsidR="00D15670">
        <w:t xml:space="preserve"> and parking lot</w:t>
      </w:r>
      <w:r w:rsidR="00910DC0" w:rsidRPr="00910DC0">
        <w:t xml:space="preserve">, which is foreseen in the project documentation and planned in the </w:t>
      </w:r>
      <w:r w:rsidR="00910DC0">
        <w:t>bill of quantities</w:t>
      </w:r>
      <w:r w:rsidR="00910DC0" w:rsidRPr="00910DC0">
        <w:t xml:space="preserve">. Certain preliminary archaeological investigations have been carried out on the part of the road, which do not indicate that there will be material or </w:t>
      </w:r>
      <w:r w:rsidR="00641DEB" w:rsidRPr="00910DC0">
        <w:t>archaeology</w:t>
      </w:r>
      <w:r w:rsidR="00910DC0" w:rsidRPr="00910DC0">
        <w:t xml:space="preserve"> that needs to be </w:t>
      </w:r>
      <w:r w:rsidR="00910DC0">
        <w:t>presented,</w:t>
      </w:r>
      <w:r w:rsidR="00910DC0" w:rsidRPr="00910DC0">
        <w:t xml:space="preserve"> but this will be determined with certainty only after the archaeological investigation has been carried out</w:t>
      </w:r>
      <w:r w:rsidR="00910DC0">
        <w:t>.</w:t>
      </w:r>
    </w:p>
    <w:p w14:paraId="7C5DC7B4" w14:textId="77777777" w:rsidR="000F7D64" w:rsidRDefault="00733EB3" w:rsidP="000F7D64">
      <w:pPr>
        <w:spacing w:after="120"/>
        <w:jc w:val="both"/>
        <w:rPr>
          <w:rStyle w:val="y2iqfc"/>
          <w:rFonts w:eastAsia="Carlito"/>
          <w:color w:val="1F1F1F"/>
        </w:rPr>
      </w:pPr>
      <w:r w:rsidRPr="007C263F">
        <w:rPr>
          <w:rStyle w:val="y2iqfc"/>
          <w:rFonts w:eastAsia="Carlito"/>
          <w:color w:val="1F1F1F"/>
        </w:rPr>
        <w:t xml:space="preserve">The Sub-Project is </w:t>
      </w:r>
      <w:r w:rsidR="002D08D6" w:rsidRPr="007C263F">
        <w:rPr>
          <w:rStyle w:val="y2iqfc"/>
          <w:rFonts w:eastAsia="Carlito"/>
          <w:color w:val="1F1F1F"/>
        </w:rPr>
        <w:t xml:space="preserve">a subject of </w:t>
      </w:r>
      <w:r w:rsidR="00074FD1" w:rsidRPr="007C263F">
        <w:rPr>
          <w:rStyle w:val="y2iqfc"/>
          <w:rFonts w:eastAsia="Carlito"/>
          <w:color w:val="1F1F1F"/>
        </w:rPr>
        <w:t xml:space="preserve">the “Do No Significant Harm” (DNSH) principle. </w:t>
      </w:r>
      <w:r w:rsidR="007C263F" w:rsidRPr="007C263F">
        <w:rPr>
          <w:rStyle w:val="y2iqfc"/>
          <w:rFonts w:eastAsia="Carlito"/>
          <w:color w:val="1F1F1F"/>
        </w:rPr>
        <w:t>The</w:t>
      </w:r>
      <w:r w:rsidR="007C263F">
        <w:rPr>
          <w:rStyle w:val="y2iqfc"/>
          <w:rFonts w:eastAsia="Carlito"/>
          <w:color w:val="1F1F1F"/>
        </w:rPr>
        <w:t xml:space="preserve"> DNSH </w:t>
      </w:r>
      <w:r w:rsidR="007C263F" w:rsidRPr="007C263F">
        <w:rPr>
          <w:rStyle w:val="y2iqfc"/>
          <w:rFonts w:eastAsia="Carlito"/>
          <w:color w:val="1F1F1F"/>
        </w:rPr>
        <w:t>states that the actions outlined in national NRRPs</w:t>
      </w:r>
      <w:r w:rsidR="00B5317C">
        <w:rPr>
          <w:rStyle w:val="FootnoteReference"/>
          <w:rFonts w:eastAsia="Carlito"/>
          <w:color w:val="1F1F1F"/>
        </w:rPr>
        <w:footnoteReference w:id="4"/>
      </w:r>
      <w:r w:rsidR="007C263F">
        <w:rPr>
          <w:rStyle w:val="y2iqfc"/>
          <w:rFonts w:eastAsia="Carlito"/>
          <w:color w:val="1F1F1F"/>
        </w:rPr>
        <w:t xml:space="preserve"> </w:t>
      </w:r>
      <w:r w:rsidR="007C263F" w:rsidRPr="007C263F">
        <w:rPr>
          <w:rStyle w:val="y2iqfc"/>
          <w:rFonts w:eastAsia="Carlito"/>
          <w:color w:val="1F1F1F"/>
        </w:rPr>
        <w:t>may not cause any significant harm to the environment: this is a fundamental principle for</w:t>
      </w:r>
      <w:r w:rsidR="00B5317C">
        <w:rPr>
          <w:rStyle w:val="y2iqfc"/>
          <w:rFonts w:eastAsia="Carlito"/>
          <w:color w:val="1F1F1F"/>
        </w:rPr>
        <w:t xml:space="preserve"> </w:t>
      </w:r>
      <w:r w:rsidR="007C263F" w:rsidRPr="007C263F">
        <w:rPr>
          <w:rStyle w:val="y2iqfc"/>
          <w:rFonts w:eastAsia="Carlito"/>
          <w:color w:val="1F1F1F"/>
        </w:rPr>
        <w:t>accessing funding from the RRF</w:t>
      </w:r>
      <w:r w:rsidR="00B5317C">
        <w:rPr>
          <w:rStyle w:val="FootnoteReference"/>
          <w:rFonts w:eastAsia="Carlito"/>
          <w:color w:val="1F1F1F"/>
        </w:rPr>
        <w:footnoteReference w:id="5"/>
      </w:r>
      <w:r w:rsidR="007C263F" w:rsidRPr="007C263F">
        <w:rPr>
          <w:rStyle w:val="y2iqfc"/>
          <w:rFonts w:eastAsia="Carlito"/>
          <w:color w:val="1F1F1F"/>
        </w:rPr>
        <w:t>. In addition, the plans must include actions which contribute</w:t>
      </w:r>
      <w:r w:rsidR="00B5317C">
        <w:rPr>
          <w:rStyle w:val="y2iqfc"/>
          <w:rFonts w:eastAsia="Carlito"/>
          <w:color w:val="1F1F1F"/>
        </w:rPr>
        <w:t xml:space="preserve"> </w:t>
      </w:r>
      <w:r w:rsidR="007C263F" w:rsidRPr="007C263F">
        <w:rPr>
          <w:rStyle w:val="y2iqfc"/>
          <w:rFonts w:eastAsia="Carlito"/>
          <w:color w:val="1F1F1F"/>
        </w:rPr>
        <w:t xml:space="preserve">37% of the resources to the ecological transition. </w:t>
      </w:r>
      <w:r w:rsidR="00AE0BFA" w:rsidRPr="007C263F">
        <w:rPr>
          <w:rStyle w:val="y2iqfc"/>
          <w:rFonts w:eastAsia="Carlito"/>
          <w:color w:val="1F1F1F"/>
        </w:rPr>
        <w:t xml:space="preserve">The DNSH principle is based on the provisions of the "Taxonomy for Sustainable Finance" adopted to promote private sector investment in green and sustainable projects and help achieve the goals of the </w:t>
      </w:r>
      <w:hyperlink r:id="rId16" w:tgtFrame="_blank" w:tooltip="opens external website on a new tab" w:history="1">
        <w:r w:rsidR="00AE0BFA" w:rsidRPr="007C263F">
          <w:rPr>
            <w:rStyle w:val="y2iqfc"/>
            <w:rFonts w:eastAsia="Carlito"/>
            <w:color w:val="1F1F1F"/>
          </w:rPr>
          <w:t>Green Deal</w:t>
        </w:r>
      </w:hyperlink>
      <w:r w:rsidR="00B5317C">
        <w:rPr>
          <w:rStyle w:val="FootnoteReference"/>
          <w:rFonts w:eastAsia="Carlito"/>
          <w:color w:val="1F1F1F"/>
        </w:rPr>
        <w:footnoteReference w:id="6"/>
      </w:r>
      <w:r w:rsidR="00AE0BFA" w:rsidRPr="007C263F">
        <w:rPr>
          <w:rStyle w:val="y2iqfc"/>
          <w:rFonts w:eastAsia="Carlito"/>
          <w:color w:val="1F1F1F"/>
        </w:rPr>
        <w:t>.</w:t>
      </w:r>
      <w:r w:rsidR="000F7D64">
        <w:rPr>
          <w:rStyle w:val="y2iqfc"/>
          <w:rFonts w:eastAsia="Carlito"/>
          <w:color w:val="1F1F1F"/>
        </w:rPr>
        <w:t xml:space="preserve"> </w:t>
      </w:r>
    </w:p>
    <w:p w14:paraId="40D92AE3" w14:textId="77777777" w:rsidR="00F00AA4" w:rsidRDefault="00F00AA4" w:rsidP="000F7D64">
      <w:pPr>
        <w:spacing w:after="120"/>
        <w:jc w:val="both"/>
        <w:rPr>
          <w:rStyle w:val="y2iqfc"/>
          <w:rFonts w:eastAsia="Carlito"/>
          <w:color w:val="1F1F1F"/>
        </w:rPr>
      </w:pPr>
    </w:p>
    <w:p w14:paraId="0263BB5C" w14:textId="77777777" w:rsidR="00F00AA4" w:rsidRDefault="00F00AA4" w:rsidP="000F7D64">
      <w:pPr>
        <w:spacing w:after="120"/>
        <w:jc w:val="both"/>
        <w:rPr>
          <w:rStyle w:val="y2iqfc"/>
          <w:rFonts w:eastAsia="Carlito"/>
          <w:color w:val="1F1F1F"/>
        </w:rPr>
      </w:pPr>
    </w:p>
    <w:p w14:paraId="1676CABF" w14:textId="1AD1C420" w:rsidR="00733EB3" w:rsidRDefault="00074FD1" w:rsidP="00913F45">
      <w:pPr>
        <w:jc w:val="both"/>
        <w:rPr>
          <w:rStyle w:val="y2iqfc"/>
          <w:rFonts w:eastAsia="Carlito"/>
          <w:color w:val="1F1F1F"/>
        </w:rPr>
      </w:pPr>
      <w:r w:rsidRPr="006A018D">
        <w:rPr>
          <w:rStyle w:val="y2iqfc"/>
          <w:rFonts w:eastAsia="Carlito"/>
          <w:color w:val="1F1F1F"/>
        </w:rPr>
        <w:t>DNSH principle</w:t>
      </w:r>
      <w:r w:rsidR="006A018D" w:rsidRPr="006A018D">
        <w:rPr>
          <w:rStyle w:val="y2iqfc"/>
          <w:rFonts w:eastAsia="Carlito"/>
          <w:color w:val="1F1F1F"/>
        </w:rPr>
        <w:t xml:space="preserve"> identifies six criteria for determining how each economic activity substantially contributes to protecting the ecosystem, without undermining any of the environmental goals:</w:t>
      </w:r>
    </w:p>
    <w:p w14:paraId="3FB2DDF3" w14:textId="719A536E" w:rsidR="008A01CE" w:rsidRDefault="008A01CE" w:rsidP="00DC0CE4">
      <w:pPr>
        <w:pStyle w:val="ListParagraph"/>
        <w:numPr>
          <w:ilvl w:val="0"/>
          <w:numId w:val="127"/>
        </w:numPr>
        <w:ind w:left="426" w:hanging="426"/>
        <w:jc w:val="both"/>
        <w:rPr>
          <w:rStyle w:val="y2iqfc"/>
          <w:rFonts w:eastAsia="Carlito"/>
          <w:color w:val="1F1F1F"/>
        </w:rPr>
      </w:pPr>
      <w:r>
        <w:rPr>
          <w:rStyle w:val="y2iqfc"/>
          <w:rFonts w:eastAsia="Carlito"/>
          <w:color w:val="1F1F1F"/>
        </w:rPr>
        <w:t>Climate change mitigation</w:t>
      </w:r>
      <w:r w:rsidR="008933C4">
        <w:rPr>
          <w:rStyle w:val="y2iqfc"/>
          <w:rFonts w:eastAsia="Carlito"/>
          <w:color w:val="1F1F1F"/>
        </w:rPr>
        <w:t>;</w:t>
      </w:r>
    </w:p>
    <w:p w14:paraId="2B9FAC14" w14:textId="18989E85" w:rsidR="003528FE" w:rsidRPr="00B3001C" w:rsidRDefault="003528FE" w:rsidP="00B3001C">
      <w:pPr>
        <w:pStyle w:val="ListParagraph"/>
        <w:numPr>
          <w:ilvl w:val="0"/>
          <w:numId w:val="73"/>
        </w:numPr>
        <w:jc w:val="both"/>
        <w:rPr>
          <w:rStyle w:val="y2iqfc"/>
          <w:rFonts w:eastAsia="Carlito"/>
          <w:color w:val="1F1F1F"/>
        </w:rPr>
      </w:pPr>
      <w:r w:rsidRPr="00B3001C">
        <w:rPr>
          <w:rStyle w:val="y2iqfc"/>
          <w:rFonts w:eastAsia="Carlito"/>
          <w:color w:val="1F1F1F"/>
        </w:rPr>
        <w:t>An economic activity must not lead to significant emissions of greenhouse gases (GHG).</w:t>
      </w:r>
    </w:p>
    <w:p w14:paraId="7E1C9891" w14:textId="487F8C63" w:rsidR="008A01CE" w:rsidRDefault="008A01CE" w:rsidP="00DC0CE4">
      <w:pPr>
        <w:pStyle w:val="ListParagraph"/>
        <w:numPr>
          <w:ilvl w:val="0"/>
          <w:numId w:val="127"/>
        </w:numPr>
        <w:ind w:left="426" w:hanging="426"/>
        <w:jc w:val="both"/>
        <w:rPr>
          <w:rStyle w:val="y2iqfc"/>
          <w:rFonts w:eastAsia="Carlito"/>
          <w:color w:val="1F1F1F"/>
        </w:rPr>
      </w:pPr>
      <w:r>
        <w:rPr>
          <w:rStyle w:val="y2iqfc"/>
          <w:rFonts w:eastAsia="Carlito"/>
          <w:color w:val="1F1F1F"/>
        </w:rPr>
        <w:t>Climate change adaptation</w:t>
      </w:r>
      <w:r w:rsidR="008933C4">
        <w:rPr>
          <w:rStyle w:val="y2iqfc"/>
          <w:rFonts w:eastAsia="Carlito"/>
          <w:color w:val="1F1F1F"/>
        </w:rPr>
        <w:t>;</w:t>
      </w:r>
    </w:p>
    <w:p w14:paraId="3C883E72" w14:textId="22075892" w:rsidR="000C4D9E" w:rsidRDefault="000C4D9E" w:rsidP="00DC0CE4">
      <w:pPr>
        <w:pStyle w:val="ListParagraph"/>
        <w:numPr>
          <w:ilvl w:val="0"/>
          <w:numId w:val="73"/>
        </w:numPr>
        <w:jc w:val="both"/>
        <w:rPr>
          <w:rStyle w:val="y2iqfc"/>
          <w:rFonts w:eastAsia="Carlito"/>
          <w:color w:val="1F1F1F"/>
        </w:rPr>
      </w:pPr>
      <w:r w:rsidRPr="000C4D9E">
        <w:rPr>
          <w:rStyle w:val="y2iqfc"/>
          <w:rFonts w:eastAsia="Carlito"/>
          <w:color w:val="1F1F1F"/>
        </w:rPr>
        <w:t>An economic activity must not have an increased negative impact on the current and future climate, on the activity itself or on people, nature or property.</w:t>
      </w:r>
    </w:p>
    <w:p w14:paraId="04728431" w14:textId="60397B51" w:rsidR="008A01CE" w:rsidRDefault="004C2E42" w:rsidP="00DC0CE4">
      <w:pPr>
        <w:pStyle w:val="ListParagraph"/>
        <w:numPr>
          <w:ilvl w:val="0"/>
          <w:numId w:val="127"/>
        </w:numPr>
        <w:ind w:left="426" w:hanging="426"/>
        <w:jc w:val="both"/>
        <w:rPr>
          <w:rStyle w:val="y2iqfc"/>
          <w:rFonts w:eastAsia="Carlito"/>
          <w:color w:val="1F1F1F"/>
        </w:rPr>
      </w:pPr>
      <w:r>
        <w:rPr>
          <w:rStyle w:val="y2iqfc"/>
          <w:rFonts w:eastAsia="Carlito"/>
          <w:color w:val="1F1F1F"/>
        </w:rPr>
        <w:t>Sustainable use and protection of water and marine resources</w:t>
      </w:r>
      <w:r w:rsidR="008933C4">
        <w:rPr>
          <w:rStyle w:val="y2iqfc"/>
          <w:rFonts w:eastAsia="Carlito"/>
          <w:color w:val="1F1F1F"/>
        </w:rPr>
        <w:t>;</w:t>
      </w:r>
    </w:p>
    <w:p w14:paraId="0294127A" w14:textId="350C2EFD" w:rsidR="000C4D9E" w:rsidRDefault="00F659F7" w:rsidP="00DC0CE4">
      <w:pPr>
        <w:pStyle w:val="ListParagraph"/>
        <w:numPr>
          <w:ilvl w:val="0"/>
          <w:numId w:val="73"/>
        </w:numPr>
        <w:jc w:val="both"/>
        <w:rPr>
          <w:rStyle w:val="y2iqfc"/>
          <w:rFonts w:eastAsia="Carlito"/>
          <w:color w:val="1F1F1F"/>
        </w:rPr>
      </w:pPr>
      <w:r w:rsidRPr="00F659F7">
        <w:rPr>
          <w:rStyle w:val="y2iqfc"/>
          <w:rFonts w:eastAsia="Carlito"/>
          <w:color w:val="1F1F1F"/>
        </w:rPr>
        <w:t>An economic activity must not be detrimental to the good health of water bodies (surface, groundwater or marine) or harm its quality or reduce its ecological potential.</w:t>
      </w:r>
    </w:p>
    <w:p w14:paraId="09E3C922" w14:textId="183CCBF6" w:rsidR="004C2E42" w:rsidRDefault="004C2E42" w:rsidP="00DC0CE4">
      <w:pPr>
        <w:pStyle w:val="ListParagraph"/>
        <w:numPr>
          <w:ilvl w:val="0"/>
          <w:numId w:val="127"/>
        </w:numPr>
        <w:ind w:left="426" w:hanging="426"/>
        <w:jc w:val="both"/>
        <w:rPr>
          <w:rStyle w:val="y2iqfc"/>
          <w:rFonts w:eastAsia="Carlito"/>
          <w:color w:val="1F1F1F"/>
        </w:rPr>
      </w:pPr>
      <w:r>
        <w:rPr>
          <w:rStyle w:val="y2iqfc"/>
          <w:rFonts w:eastAsia="Carlito"/>
          <w:color w:val="1F1F1F"/>
        </w:rPr>
        <w:t xml:space="preserve">Transition to the circular economy, including </w:t>
      </w:r>
      <w:r w:rsidR="00345561">
        <w:rPr>
          <w:rStyle w:val="y2iqfc"/>
          <w:rFonts w:eastAsia="Carlito"/>
          <w:color w:val="1F1F1F"/>
        </w:rPr>
        <w:t>waste prevention and recycling</w:t>
      </w:r>
      <w:r w:rsidR="008933C4">
        <w:rPr>
          <w:rStyle w:val="y2iqfc"/>
          <w:rFonts w:eastAsia="Carlito"/>
          <w:color w:val="1F1F1F"/>
        </w:rPr>
        <w:t>;</w:t>
      </w:r>
    </w:p>
    <w:p w14:paraId="21F1E92E" w14:textId="4AA5CD08" w:rsidR="00F659F7" w:rsidRDefault="00F659F7" w:rsidP="00DC0CE4">
      <w:pPr>
        <w:pStyle w:val="ListParagraph"/>
        <w:numPr>
          <w:ilvl w:val="0"/>
          <w:numId w:val="73"/>
        </w:numPr>
        <w:jc w:val="both"/>
        <w:rPr>
          <w:rStyle w:val="y2iqfc"/>
          <w:rFonts w:eastAsia="Carlito"/>
          <w:color w:val="1F1F1F"/>
        </w:rPr>
      </w:pPr>
      <w:r w:rsidRPr="00F659F7">
        <w:rPr>
          <w:rStyle w:val="y2iqfc"/>
          <w:rFonts w:eastAsia="Carlito"/>
          <w:color w:val="1F1F1F"/>
        </w:rPr>
        <w:t>An economic activity must not result in significant inefficiencies in the use of recovered or recycled materials, increase the direct or indirect use of natural resources, or significantly increase waste or the burning or disposal thereof, causing significant long-term environmental damage.</w:t>
      </w:r>
    </w:p>
    <w:p w14:paraId="140BA9B9" w14:textId="6F6967AB" w:rsidR="00345561" w:rsidRDefault="00345561" w:rsidP="00DC0CE4">
      <w:pPr>
        <w:pStyle w:val="ListParagraph"/>
        <w:numPr>
          <w:ilvl w:val="0"/>
          <w:numId w:val="127"/>
        </w:numPr>
        <w:ind w:left="426" w:hanging="426"/>
        <w:jc w:val="both"/>
        <w:rPr>
          <w:rStyle w:val="y2iqfc"/>
          <w:rFonts w:eastAsia="Carlito"/>
          <w:color w:val="1F1F1F"/>
        </w:rPr>
      </w:pPr>
      <w:r>
        <w:rPr>
          <w:rStyle w:val="y2iqfc"/>
          <w:rFonts w:eastAsia="Carlito"/>
          <w:color w:val="1F1F1F"/>
        </w:rPr>
        <w:t xml:space="preserve">Prevention and reduction of air, water </w:t>
      </w:r>
      <w:r w:rsidR="0041724C">
        <w:rPr>
          <w:rStyle w:val="y2iqfc"/>
          <w:rFonts w:eastAsia="Carlito"/>
          <w:color w:val="1F1F1F"/>
        </w:rPr>
        <w:t>and soil pollution</w:t>
      </w:r>
      <w:r w:rsidR="008933C4">
        <w:rPr>
          <w:rStyle w:val="y2iqfc"/>
          <w:rFonts w:eastAsia="Carlito"/>
          <w:color w:val="1F1F1F"/>
        </w:rPr>
        <w:t>;</w:t>
      </w:r>
    </w:p>
    <w:p w14:paraId="3C39BA86" w14:textId="18163CEC" w:rsidR="00F659F7" w:rsidRDefault="00C83A55" w:rsidP="00DC0CE4">
      <w:pPr>
        <w:pStyle w:val="ListParagraph"/>
        <w:numPr>
          <w:ilvl w:val="0"/>
          <w:numId w:val="73"/>
        </w:numPr>
        <w:jc w:val="both"/>
        <w:rPr>
          <w:rStyle w:val="y2iqfc"/>
          <w:rFonts w:eastAsia="Carlito"/>
          <w:color w:val="1F1F1F"/>
        </w:rPr>
      </w:pPr>
      <w:r w:rsidRPr="00C83A55">
        <w:rPr>
          <w:rStyle w:val="y2iqfc"/>
          <w:rFonts w:eastAsia="Carlito"/>
          <w:color w:val="1F1F1F"/>
        </w:rPr>
        <w:t>An economic activity must not cause increased emissions of pollutants in the air, water or soil.</w:t>
      </w:r>
    </w:p>
    <w:p w14:paraId="5C8CCF6C" w14:textId="39BAFA04" w:rsidR="0041724C" w:rsidRDefault="0041724C" w:rsidP="00DC0CE4">
      <w:pPr>
        <w:pStyle w:val="ListParagraph"/>
        <w:numPr>
          <w:ilvl w:val="0"/>
          <w:numId w:val="127"/>
        </w:numPr>
        <w:ind w:left="426" w:hanging="426"/>
        <w:jc w:val="both"/>
        <w:rPr>
          <w:rStyle w:val="y2iqfc"/>
          <w:rFonts w:eastAsia="Carlito"/>
          <w:color w:val="1F1F1F"/>
        </w:rPr>
      </w:pPr>
      <w:r>
        <w:rPr>
          <w:rStyle w:val="y2iqfc"/>
          <w:rFonts w:eastAsia="Carlito"/>
          <w:color w:val="1F1F1F"/>
        </w:rPr>
        <w:t xml:space="preserve">Protection and restoration of biodiversity </w:t>
      </w:r>
      <w:r w:rsidR="008933C4">
        <w:rPr>
          <w:rStyle w:val="y2iqfc"/>
          <w:rFonts w:eastAsia="Carlito"/>
          <w:color w:val="1F1F1F"/>
        </w:rPr>
        <w:t>and health of ecosystems.</w:t>
      </w:r>
    </w:p>
    <w:p w14:paraId="79106589" w14:textId="640722E4" w:rsidR="00C83A55" w:rsidRDefault="00C83A55" w:rsidP="00DC0CE4">
      <w:pPr>
        <w:pStyle w:val="ListParagraph"/>
        <w:numPr>
          <w:ilvl w:val="0"/>
          <w:numId w:val="73"/>
        </w:numPr>
        <w:jc w:val="both"/>
        <w:rPr>
          <w:rStyle w:val="y2iqfc"/>
          <w:rFonts w:eastAsia="Carlito"/>
          <w:color w:val="1F1F1F"/>
        </w:rPr>
      </w:pPr>
      <w:r w:rsidRPr="00C83A55">
        <w:rPr>
          <w:rStyle w:val="y2iqfc"/>
          <w:rFonts w:eastAsia="Carlito"/>
          <w:color w:val="1F1F1F"/>
        </w:rPr>
        <w:t>An economic activity must not harm the good condition and resilience of ecosystems or the conservation status of habitats and species, including those of interest to the Union.</w:t>
      </w:r>
    </w:p>
    <w:p w14:paraId="05480D64" w14:textId="71FFBC30" w:rsidR="004C2E42" w:rsidRPr="005966EC" w:rsidRDefault="009F5755" w:rsidP="00DC0CE4">
      <w:pPr>
        <w:rPr>
          <w:rStyle w:val="y2iqfc"/>
          <w:rFonts w:eastAsia="Carlito"/>
          <w:color w:val="1F1F1F"/>
        </w:rPr>
      </w:pPr>
      <w:r>
        <w:rPr>
          <w:rStyle w:val="y2iqfc"/>
          <w:rFonts w:eastAsia="Carlito"/>
          <w:color w:val="1F1F1F"/>
        </w:rPr>
        <w:t xml:space="preserve">Planned Sub-Project </w:t>
      </w:r>
      <w:r w:rsidR="003D042C" w:rsidRPr="003D042C">
        <w:rPr>
          <w:rStyle w:val="y2iqfc"/>
          <w:rFonts w:eastAsia="Carlito"/>
          <w:color w:val="1F1F1F"/>
        </w:rPr>
        <w:t>meets all the stated requirements of the DNSH principle</w:t>
      </w:r>
      <w:r w:rsidR="003D042C">
        <w:rPr>
          <w:rStyle w:val="y2iqfc"/>
          <w:rFonts w:eastAsia="Carlito"/>
          <w:color w:val="1F1F1F"/>
        </w:rPr>
        <w:t xml:space="preserve">. </w:t>
      </w:r>
    </w:p>
    <w:p w14:paraId="477D4086" w14:textId="77777777" w:rsidR="007F04A8" w:rsidRPr="00641DEB" w:rsidRDefault="007F04A8" w:rsidP="00913F45">
      <w:pPr>
        <w:jc w:val="both"/>
        <w:rPr>
          <w:rStyle w:val="y2iqfc"/>
          <w:rFonts w:eastAsiaTheme="majorEastAsia"/>
          <w:color w:val="1F1F1F"/>
          <w:highlight w:val="red"/>
        </w:rPr>
      </w:pPr>
    </w:p>
    <w:p w14:paraId="0434A5A9" w14:textId="4F740611" w:rsidR="00513CE8" w:rsidRDefault="00513CE8" w:rsidP="00513CE8">
      <w:pPr>
        <w:jc w:val="both"/>
        <w:rPr>
          <w:rStyle w:val="y2iqfc"/>
          <w:rFonts w:eastAsiaTheme="majorEastAsia"/>
          <w:color w:val="1F1F1F"/>
        </w:rPr>
      </w:pPr>
      <w:r w:rsidRPr="00216CE8">
        <w:rPr>
          <w:rStyle w:val="ts-alignment-element"/>
          <w:rFonts w:eastAsiaTheme="majorEastAsia"/>
          <w:lang w:val="en"/>
        </w:rPr>
        <w:t xml:space="preserve">The procedure of </w:t>
      </w:r>
      <w:r w:rsidR="00204C55">
        <w:rPr>
          <w:rStyle w:val="ts-alignment-element"/>
          <w:rFonts w:eastAsiaTheme="majorEastAsia"/>
          <w:lang w:val="en"/>
        </w:rPr>
        <w:t>Screening</w:t>
      </w:r>
      <w:r w:rsidRPr="00216CE8">
        <w:rPr>
          <w:rStyle w:val="ts-alignment-element"/>
          <w:rFonts w:eastAsiaTheme="majorEastAsia"/>
          <w:lang w:val="en"/>
        </w:rPr>
        <w:t xml:space="preserve"> on the need for the environmental impact assessment </w:t>
      </w:r>
      <w:r>
        <w:rPr>
          <w:rStyle w:val="ts-alignment-element"/>
          <w:rFonts w:eastAsiaTheme="majorEastAsia"/>
          <w:lang w:val="en"/>
        </w:rPr>
        <w:t>was</w:t>
      </w:r>
      <w:r w:rsidRPr="00216CE8">
        <w:rPr>
          <w:rStyle w:val="ts-alignment-element"/>
          <w:rFonts w:eastAsiaTheme="majorEastAsia"/>
          <w:lang w:val="en"/>
        </w:rPr>
        <w:t xml:space="preserve"> carried out </w:t>
      </w:r>
      <w:r>
        <w:rPr>
          <w:rStyle w:val="ts-alignment-element"/>
          <w:rFonts w:eastAsiaTheme="majorEastAsia"/>
          <w:lang w:val="en"/>
        </w:rPr>
        <w:t xml:space="preserve">for this Sub-Project, </w:t>
      </w:r>
      <w:r w:rsidRPr="00216CE8">
        <w:rPr>
          <w:rStyle w:val="ts-alignment-element"/>
          <w:rFonts w:eastAsiaTheme="majorEastAsia"/>
          <w:lang w:val="en"/>
        </w:rPr>
        <w:t>as obligation according to Regulation on Environmental Impact Assessment (OG 61/14, 3/17)</w:t>
      </w:r>
      <w:r>
        <w:rPr>
          <w:rStyle w:val="ts-alignment-element"/>
          <w:rFonts w:eastAsiaTheme="majorEastAsia"/>
          <w:lang w:val="en"/>
        </w:rPr>
        <w:t xml:space="preserve">. As part of this procedure a </w:t>
      </w:r>
      <w:r>
        <w:t xml:space="preserve">Study </w:t>
      </w:r>
      <w:r>
        <w:rPr>
          <w:rStyle w:val="y2iqfc"/>
          <w:rFonts w:eastAsia="Carlito"/>
          <w:color w:val="1F1F1F"/>
        </w:rPr>
        <w:t xml:space="preserve">of the need </w:t>
      </w:r>
      <w:r w:rsidRPr="000E2630">
        <w:rPr>
          <w:rStyle w:val="y2iqfc"/>
          <w:rFonts w:eastAsia="Carlito"/>
          <w:color w:val="1F1F1F"/>
        </w:rPr>
        <w:t>for environmental impact assessment</w:t>
      </w:r>
      <w:r>
        <w:rPr>
          <w:rStyle w:val="y2iqfc"/>
          <w:rFonts w:eastAsia="Carlito"/>
          <w:color w:val="1F1F1F"/>
        </w:rPr>
        <w:t xml:space="preserve"> was</w:t>
      </w:r>
      <w:r w:rsidRPr="000E2630">
        <w:rPr>
          <w:rStyle w:val="y2iqfc"/>
          <w:color w:val="1F1F1F"/>
        </w:rPr>
        <w:t xml:space="preserve"> </w:t>
      </w:r>
      <w:r>
        <w:rPr>
          <w:rStyle w:val="y2iqfc"/>
          <w:rFonts w:eastAsiaTheme="majorEastAsia"/>
          <w:color w:val="1F1F1F"/>
        </w:rPr>
        <w:t xml:space="preserve">prepared by the </w:t>
      </w:r>
      <w:r w:rsidRPr="00B05EB1">
        <w:rPr>
          <w:rStyle w:val="y2iqfc"/>
          <w:rFonts w:eastAsiaTheme="majorEastAsia"/>
          <w:color w:val="1F1F1F"/>
        </w:rPr>
        <w:t xml:space="preserve">company that has the authorization of the </w:t>
      </w:r>
      <w:r>
        <w:rPr>
          <w:rStyle w:val="y2iqfc"/>
          <w:rFonts w:eastAsiaTheme="majorEastAsia"/>
          <w:color w:val="1F1F1F"/>
        </w:rPr>
        <w:t>M</w:t>
      </w:r>
      <w:r w:rsidRPr="00B05EB1">
        <w:rPr>
          <w:rStyle w:val="y2iqfc"/>
          <w:rFonts w:eastAsiaTheme="majorEastAsia"/>
          <w:color w:val="1F1F1F"/>
        </w:rPr>
        <w:t xml:space="preserve">inistry </w:t>
      </w:r>
      <w:r>
        <w:rPr>
          <w:rFonts w:eastAsia="Calibri"/>
        </w:rPr>
        <w:t xml:space="preserve">of Economy and Sustainable Development </w:t>
      </w:r>
      <w:r w:rsidRPr="00B05EB1">
        <w:rPr>
          <w:rStyle w:val="y2iqfc"/>
          <w:rFonts w:eastAsiaTheme="majorEastAsia"/>
          <w:color w:val="1F1F1F"/>
        </w:rPr>
        <w:t>to perform professional work in the field of environmental protection.</w:t>
      </w:r>
    </w:p>
    <w:p w14:paraId="511A978C" w14:textId="77777777" w:rsidR="00513CE8" w:rsidRDefault="00513CE8" w:rsidP="001C3557">
      <w:pPr>
        <w:jc w:val="both"/>
        <w:rPr>
          <w:rFonts w:eastAsia="Calibri"/>
        </w:rPr>
      </w:pPr>
    </w:p>
    <w:p w14:paraId="2EB517C5" w14:textId="06262AC5" w:rsidR="00913F45" w:rsidRPr="001C3557" w:rsidRDefault="00913F45" w:rsidP="001C3557">
      <w:pPr>
        <w:jc w:val="both"/>
        <w:rPr>
          <w:rFonts w:eastAsia="Calibri"/>
        </w:rPr>
      </w:pPr>
      <w:r w:rsidRPr="007E1EB6">
        <w:rPr>
          <w:rFonts w:eastAsia="Calibri"/>
        </w:rPr>
        <w:t>The Ministry of Economy and Sustainable Development issued on 1</w:t>
      </w:r>
      <w:r w:rsidR="007B1011">
        <w:rPr>
          <w:rFonts w:eastAsia="Calibri"/>
        </w:rPr>
        <w:t>8</w:t>
      </w:r>
      <w:r w:rsidRPr="007E1EB6">
        <w:rPr>
          <w:rFonts w:eastAsia="Calibri"/>
        </w:rPr>
        <w:t xml:space="preserve">.1.2022. Decision </w:t>
      </w:r>
      <w:r w:rsidR="001A6DE5">
        <w:rPr>
          <w:rFonts w:eastAsia="Calibri"/>
        </w:rPr>
        <w:t>(Annex 4.</w:t>
      </w:r>
      <w:r w:rsidR="006E2F3A">
        <w:rPr>
          <w:rFonts w:eastAsia="Calibri"/>
        </w:rPr>
        <w:t>a</w:t>
      </w:r>
      <w:r w:rsidR="001A6DE5">
        <w:rPr>
          <w:rFonts w:eastAsia="Calibri"/>
        </w:rPr>
        <w:t xml:space="preserve">) </w:t>
      </w:r>
      <w:r w:rsidRPr="007E1EB6">
        <w:rPr>
          <w:rFonts w:eastAsia="Calibri"/>
        </w:rPr>
        <w:t>confirming that the planned intervention does not require the environmental impact assessment procedure under the national (EU) law</w:t>
      </w:r>
      <w:r w:rsidRPr="007E1EB6">
        <w:t>.</w:t>
      </w:r>
      <w:r w:rsidR="001C3557">
        <w:rPr>
          <w:rFonts w:eastAsia="Calibri"/>
        </w:rPr>
        <w:t xml:space="preserve"> </w:t>
      </w:r>
      <w:r w:rsidRPr="007E1EB6">
        <w:rPr>
          <w:rStyle w:val="ts-alignment-element"/>
          <w:lang w:val="en"/>
        </w:rPr>
        <w:t>In</w:t>
      </w:r>
      <w:r w:rsidRPr="007E1EB6">
        <w:rPr>
          <w:lang w:val="en"/>
        </w:rPr>
        <w:t xml:space="preserve"> </w:t>
      </w:r>
      <w:r w:rsidRPr="007E1EB6">
        <w:rPr>
          <w:rStyle w:val="ts-alignment-element"/>
          <w:lang w:val="en"/>
        </w:rPr>
        <w:t>compliance</w:t>
      </w:r>
      <w:r w:rsidRPr="007E1EB6">
        <w:rPr>
          <w:lang w:val="en"/>
        </w:rPr>
        <w:t xml:space="preserve"> with national (EU) </w:t>
      </w:r>
      <w:r w:rsidRPr="007E1EB6">
        <w:rPr>
          <w:rStyle w:val="ts-alignment-element"/>
          <w:lang w:val="en"/>
        </w:rPr>
        <w:t>regulations</w:t>
      </w:r>
      <w:r w:rsidRPr="007E1EB6">
        <w:rPr>
          <w:lang w:val="en"/>
        </w:rPr>
        <w:t xml:space="preserve"> </w:t>
      </w:r>
      <w:r w:rsidRPr="007E1EB6">
        <w:rPr>
          <w:rStyle w:val="ts-alignment-element"/>
          <w:lang w:val="en"/>
        </w:rPr>
        <w:t>in</w:t>
      </w:r>
      <w:r w:rsidRPr="007E1EB6">
        <w:rPr>
          <w:lang w:val="en"/>
        </w:rPr>
        <w:t xml:space="preserve"> </w:t>
      </w:r>
      <w:r w:rsidRPr="007E1EB6">
        <w:rPr>
          <w:rStyle w:val="ts-alignment-element"/>
          <w:lang w:val="en"/>
        </w:rPr>
        <w:t>the</w:t>
      </w:r>
      <w:r w:rsidRPr="007E1EB6">
        <w:rPr>
          <w:lang w:val="en"/>
        </w:rPr>
        <w:t xml:space="preserve"> </w:t>
      </w:r>
      <w:r w:rsidRPr="007E1EB6">
        <w:rPr>
          <w:rStyle w:val="ts-alignment-element"/>
          <w:lang w:val="en"/>
        </w:rPr>
        <w:t>field</w:t>
      </w:r>
      <w:r w:rsidRPr="007E1EB6">
        <w:rPr>
          <w:lang w:val="en"/>
        </w:rPr>
        <w:t xml:space="preserve"> </w:t>
      </w:r>
      <w:r w:rsidRPr="007E1EB6">
        <w:rPr>
          <w:rStyle w:val="ts-alignment-element"/>
          <w:lang w:val="en"/>
        </w:rPr>
        <w:t>of</w:t>
      </w:r>
      <w:r w:rsidRPr="007E1EB6">
        <w:rPr>
          <w:lang w:val="en"/>
        </w:rPr>
        <w:t xml:space="preserve"> </w:t>
      </w:r>
      <w:r w:rsidRPr="007E1EB6">
        <w:rPr>
          <w:rStyle w:val="ts-alignment-element"/>
          <w:lang w:val="en"/>
        </w:rPr>
        <w:t>environmental</w:t>
      </w:r>
      <w:r w:rsidRPr="007E1EB6">
        <w:rPr>
          <w:lang w:val="en"/>
        </w:rPr>
        <w:t xml:space="preserve"> and nature </w:t>
      </w:r>
      <w:r w:rsidRPr="007E1EB6">
        <w:rPr>
          <w:rStyle w:val="ts-alignment-element"/>
          <w:lang w:val="en"/>
        </w:rPr>
        <w:t>protection,</w:t>
      </w:r>
      <w:r w:rsidRPr="007E1EB6">
        <w:rPr>
          <w:lang w:val="en"/>
        </w:rPr>
        <w:t xml:space="preserve"> </w:t>
      </w:r>
      <w:r w:rsidRPr="007E1EB6">
        <w:rPr>
          <w:rStyle w:val="ts-alignment-element"/>
          <w:lang w:val="en"/>
        </w:rPr>
        <w:t>and</w:t>
      </w:r>
      <w:r w:rsidRPr="007E1EB6">
        <w:rPr>
          <w:lang w:val="en"/>
        </w:rPr>
        <w:t xml:space="preserve"> </w:t>
      </w:r>
      <w:r w:rsidRPr="007E1EB6">
        <w:rPr>
          <w:rStyle w:val="ts-alignment-element"/>
          <w:lang w:val="en"/>
        </w:rPr>
        <w:t>special</w:t>
      </w:r>
      <w:r w:rsidRPr="007E1EB6">
        <w:rPr>
          <w:lang w:val="en"/>
        </w:rPr>
        <w:t xml:space="preserve"> </w:t>
      </w:r>
      <w:r w:rsidRPr="007E1EB6">
        <w:rPr>
          <w:rStyle w:val="ts-alignment-element"/>
          <w:lang w:val="en"/>
        </w:rPr>
        <w:t>conditions</w:t>
      </w:r>
      <w:r w:rsidRPr="007E1EB6">
        <w:rPr>
          <w:lang w:val="en"/>
        </w:rPr>
        <w:t xml:space="preserve"> </w:t>
      </w:r>
      <w:r w:rsidRPr="007E1EB6">
        <w:rPr>
          <w:rStyle w:val="ts-alignment-element"/>
          <w:lang w:val="en"/>
        </w:rPr>
        <w:t>of</w:t>
      </w:r>
      <w:r w:rsidRPr="007E1EB6">
        <w:rPr>
          <w:lang w:val="en"/>
        </w:rPr>
        <w:t xml:space="preserve"> </w:t>
      </w:r>
      <w:r w:rsidRPr="007E1EB6">
        <w:rPr>
          <w:rStyle w:val="ts-alignment-element"/>
          <w:lang w:val="en"/>
        </w:rPr>
        <w:t>other</w:t>
      </w:r>
      <w:r w:rsidRPr="007E1EB6">
        <w:rPr>
          <w:lang w:val="en"/>
        </w:rPr>
        <w:t xml:space="preserve"> </w:t>
      </w:r>
      <w:r w:rsidRPr="007E1EB6">
        <w:rPr>
          <w:rStyle w:val="ts-alignment-element"/>
          <w:lang w:val="en"/>
        </w:rPr>
        <w:t>competent</w:t>
      </w:r>
      <w:r w:rsidRPr="007E1EB6">
        <w:rPr>
          <w:lang w:val="en"/>
        </w:rPr>
        <w:t xml:space="preserve"> </w:t>
      </w:r>
      <w:r w:rsidRPr="007E1EB6">
        <w:rPr>
          <w:rStyle w:val="ts-alignment-element"/>
          <w:lang w:val="en"/>
        </w:rPr>
        <w:t>authorities,</w:t>
      </w:r>
      <w:r w:rsidRPr="007E1EB6">
        <w:rPr>
          <w:lang w:val="en"/>
        </w:rPr>
        <w:t xml:space="preserve"> </w:t>
      </w:r>
      <w:r w:rsidRPr="007E1EB6">
        <w:rPr>
          <w:rStyle w:val="ts-alignment-element"/>
          <w:lang w:val="en"/>
        </w:rPr>
        <w:t>and</w:t>
      </w:r>
      <w:r w:rsidRPr="007E1EB6">
        <w:rPr>
          <w:lang w:val="en"/>
        </w:rPr>
        <w:t xml:space="preserve"> </w:t>
      </w:r>
      <w:r w:rsidRPr="007E1EB6">
        <w:rPr>
          <w:rStyle w:val="ts-alignment-element"/>
          <w:lang w:val="en"/>
        </w:rPr>
        <w:t>with</w:t>
      </w:r>
      <w:r w:rsidRPr="007E1EB6">
        <w:rPr>
          <w:lang w:val="en"/>
        </w:rPr>
        <w:t xml:space="preserve"> </w:t>
      </w:r>
      <w:r w:rsidRPr="007E1EB6">
        <w:rPr>
          <w:rStyle w:val="ts-alignment-element"/>
          <w:lang w:val="en"/>
        </w:rPr>
        <w:t>regard</w:t>
      </w:r>
      <w:r w:rsidRPr="007E1EB6">
        <w:rPr>
          <w:lang w:val="en"/>
        </w:rPr>
        <w:t xml:space="preserve"> </w:t>
      </w:r>
      <w:r w:rsidRPr="007E1EB6">
        <w:rPr>
          <w:rStyle w:val="ts-alignment-element"/>
          <w:lang w:val="en"/>
        </w:rPr>
        <w:t>to</w:t>
      </w:r>
      <w:r w:rsidRPr="007E1EB6">
        <w:rPr>
          <w:lang w:val="en"/>
        </w:rPr>
        <w:t xml:space="preserve"> the </w:t>
      </w:r>
      <w:r w:rsidRPr="007E1EB6">
        <w:rPr>
          <w:rStyle w:val="ts-alignment-element"/>
          <w:lang w:val="en"/>
        </w:rPr>
        <w:t>characteristics</w:t>
      </w:r>
      <w:r w:rsidRPr="007E1EB6">
        <w:rPr>
          <w:lang w:val="en"/>
        </w:rPr>
        <w:t xml:space="preserve"> </w:t>
      </w:r>
      <w:r w:rsidRPr="007E1EB6">
        <w:rPr>
          <w:rStyle w:val="ts-alignment-element"/>
          <w:lang w:val="en"/>
        </w:rPr>
        <w:t>of</w:t>
      </w:r>
      <w:r w:rsidRPr="007E1EB6">
        <w:rPr>
          <w:lang w:val="en"/>
        </w:rPr>
        <w:t xml:space="preserve"> </w:t>
      </w:r>
      <w:r w:rsidRPr="007E1EB6">
        <w:rPr>
          <w:rStyle w:val="ts-alignment-element"/>
          <w:lang w:val="en"/>
        </w:rPr>
        <w:t>the</w:t>
      </w:r>
      <w:r w:rsidRPr="007E1EB6">
        <w:rPr>
          <w:lang w:val="en"/>
        </w:rPr>
        <w:t xml:space="preserve"> Sub-</w:t>
      </w:r>
      <w:r w:rsidRPr="007E1EB6">
        <w:rPr>
          <w:rStyle w:val="ts-alignment-element"/>
          <w:lang w:val="en"/>
        </w:rPr>
        <w:t>Project,</w:t>
      </w:r>
      <w:r w:rsidRPr="007E1EB6">
        <w:rPr>
          <w:lang w:val="en"/>
        </w:rPr>
        <w:t xml:space="preserve"> </w:t>
      </w:r>
      <w:r w:rsidRPr="007E1EB6">
        <w:rPr>
          <w:rStyle w:val="ts-alignment-element"/>
          <w:lang w:val="en"/>
        </w:rPr>
        <w:t>the Ministry</w:t>
      </w:r>
      <w:r w:rsidRPr="007E1EB6">
        <w:rPr>
          <w:lang w:val="en"/>
        </w:rPr>
        <w:t xml:space="preserve"> </w:t>
      </w:r>
      <w:r w:rsidRPr="007E1EB6">
        <w:rPr>
          <w:rStyle w:val="ts-alignment-element"/>
          <w:lang w:val="en"/>
        </w:rPr>
        <w:t>assessed</w:t>
      </w:r>
      <w:r w:rsidRPr="007E1EB6">
        <w:rPr>
          <w:lang w:val="en"/>
        </w:rPr>
        <w:t xml:space="preserve"> </w:t>
      </w:r>
      <w:r w:rsidRPr="007E1EB6">
        <w:rPr>
          <w:rStyle w:val="ts-alignment-element"/>
          <w:lang w:val="en"/>
        </w:rPr>
        <w:t>that</w:t>
      </w:r>
      <w:r w:rsidRPr="007E1EB6">
        <w:rPr>
          <w:lang w:val="en"/>
        </w:rPr>
        <w:t xml:space="preserve"> </w:t>
      </w:r>
      <w:r w:rsidRPr="007E1EB6">
        <w:rPr>
          <w:rStyle w:val="ts-alignment-element"/>
          <w:lang w:val="en"/>
        </w:rPr>
        <w:t>the</w:t>
      </w:r>
      <w:r w:rsidRPr="007E1EB6">
        <w:rPr>
          <w:lang w:val="en"/>
        </w:rPr>
        <w:t xml:space="preserve"> </w:t>
      </w:r>
      <w:r w:rsidRPr="007E1EB6">
        <w:rPr>
          <w:rStyle w:val="ts-alignment-element"/>
          <w:lang w:val="en"/>
        </w:rPr>
        <w:t>intervention</w:t>
      </w:r>
      <w:r w:rsidRPr="007E1EB6">
        <w:rPr>
          <w:lang w:val="en"/>
        </w:rPr>
        <w:t xml:space="preserve"> </w:t>
      </w:r>
      <w:r w:rsidRPr="007E1EB6">
        <w:rPr>
          <w:rStyle w:val="ts-alignment-element"/>
          <w:lang w:val="en"/>
        </w:rPr>
        <w:t>will</w:t>
      </w:r>
      <w:r w:rsidRPr="007E1EB6">
        <w:rPr>
          <w:lang w:val="en"/>
        </w:rPr>
        <w:t xml:space="preserve"> </w:t>
      </w:r>
      <w:r w:rsidRPr="007E1EB6">
        <w:rPr>
          <w:rStyle w:val="ts-alignment-element"/>
          <w:lang w:val="en"/>
        </w:rPr>
        <w:t>not</w:t>
      </w:r>
      <w:r w:rsidRPr="007E1EB6">
        <w:rPr>
          <w:lang w:val="en"/>
        </w:rPr>
        <w:t xml:space="preserve"> </w:t>
      </w:r>
      <w:r w:rsidRPr="007E1EB6">
        <w:rPr>
          <w:rStyle w:val="ts-alignment-element"/>
          <w:lang w:val="en"/>
        </w:rPr>
        <w:t>have</w:t>
      </w:r>
      <w:r w:rsidRPr="007E1EB6">
        <w:rPr>
          <w:lang w:val="en"/>
        </w:rPr>
        <w:t xml:space="preserve"> </w:t>
      </w:r>
      <w:r w:rsidRPr="007E1EB6">
        <w:rPr>
          <w:rStyle w:val="ts-alignment-element"/>
          <w:lang w:val="en"/>
        </w:rPr>
        <w:t>a</w:t>
      </w:r>
      <w:r w:rsidRPr="007E1EB6">
        <w:rPr>
          <w:lang w:val="en"/>
        </w:rPr>
        <w:t xml:space="preserve"> </w:t>
      </w:r>
      <w:r w:rsidRPr="007E1EB6">
        <w:rPr>
          <w:rStyle w:val="ts-alignment-element"/>
          <w:lang w:val="en"/>
        </w:rPr>
        <w:t>significant</w:t>
      </w:r>
      <w:r w:rsidRPr="007E1EB6">
        <w:rPr>
          <w:lang w:val="en"/>
        </w:rPr>
        <w:t xml:space="preserve"> </w:t>
      </w:r>
      <w:r w:rsidRPr="007E1EB6">
        <w:rPr>
          <w:rStyle w:val="ts-alignment-element"/>
          <w:lang w:val="en"/>
        </w:rPr>
        <w:t>negative</w:t>
      </w:r>
      <w:r w:rsidRPr="007E1EB6">
        <w:rPr>
          <w:lang w:val="en"/>
        </w:rPr>
        <w:t xml:space="preserve"> </w:t>
      </w:r>
      <w:r w:rsidRPr="007E1EB6">
        <w:rPr>
          <w:rStyle w:val="ts-alignment-element"/>
          <w:lang w:val="en"/>
        </w:rPr>
        <w:t>impact</w:t>
      </w:r>
      <w:r w:rsidRPr="007E1EB6">
        <w:rPr>
          <w:lang w:val="en"/>
        </w:rPr>
        <w:t xml:space="preserve"> </w:t>
      </w:r>
      <w:r w:rsidRPr="007E1EB6">
        <w:rPr>
          <w:rStyle w:val="ts-alignment-element"/>
          <w:lang w:val="en"/>
        </w:rPr>
        <w:t>on</w:t>
      </w:r>
      <w:r w:rsidRPr="007E1EB6">
        <w:rPr>
          <w:lang w:val="en"/>
        </w:rPr>
        <w:t xml:space="preserve"> </w:t>
      </w:r>
      <w:r w:rsidRPr="007E1EB6">
        <w:rPr>
          <w:rStyle w:val="ts-alignment-element"/>
          <w:lang w:val="en"/>
        </w:rPr>
        <w:t>environmental</w:t>
      </w:r>
      <w:r w:rsidRPr="007E1EB6">
        <w:rPr>
          <w:lang w:val="en"/>
        </w:rPr>
        <w:t xml:space="preserve"> </w:t>
      </w:r>
      <w:r w:rsidRPr="007E1EB6">
        <w:rPr>
          <w:rStyle w:val="ts-alignment-element"/>
          <w:lang w:val="en"/>
        </w:rPr>
        <w:t>components</w:t>
      </w:r>
      <w:r w:rsidRPr="007E1EB6">
        <w:rPr>
          <w:lang w:val="en"/>
        </w:rPr>
        <w:t xml:space="preserve"> </w:t>
      </w:r>
      <w:r w:rsidRPr="007E1EB6">
        <w:rPr>
          <w:rStyle w:val="ts-alignment-element"/>
          <w:lang w:val="en"/>
        </w:rPr>
        <w:t>and</w:t>
      </w:r>
      <w:r w:rsidRPr="007E1EB6">
        <w:rPr>
          <w:lang w:val="en"/>
        </w:rPr>
        <w:t xml:space="preserve"> </w:t>
      </w:r>
      <w:r w:rsidRPr="007E1EB6">
        <w:rPr>
          <w:rStyle w:val="ts-alignment-element"/>
          <w:lang w:val="en"/>
        </w:rPr>
        <w:t>will</w:t>
      </w:r>
      <w:r w:rsidRPr="007E1EB6">
        <w:rPr>
          <w:lang w:val="en"/>
        </w:rPr>
        <w:t xml:space="preserve"> </w:t>
      </w:r>
      <w:r w:rsidRPr="007E1EB6">
        <w:rPr>
          <w:rStyle w:val="ts-alignment-element"/>
          <w:lang w:val="en"/>
        </w:rPr>
        <w:t>not</w:t>
      </w:r>
      <w:r w:rsidRPr="007E1EB6">
        <w:rPr>
          <w:lang w:val="en"/>
        </w:rPr>
        <w:t xml:space="preserve"> </w:t>
      </w:r>
      <w:r w:rsidRPr="007E1EB6">
        <w:rPr>
          <w:rStyle w:val="ts-alignment-element"/>
          <w:lang w:val="en"/>
        </w:rPr>
        <w:t>lead</w:t>
      </w:r>
      <w:r w:rsidRPr="007E1EB6">
        <w:rPr>
          <w:lang w:val="en"/>
        </w:rPr>
        <w:t xml:space="preserve"> </w:t>
      </w:r>
      <w:r w:rsidRPr="007E1EB6">
        <w:rPr>
          <w:rStyle w:val="ts-alignment-element"/>
          <w:lang w:val="en"/>
        </w:rPr>
        <w:t>to</w:t>
      </w:r>
      <w:r w:rsidRPr="007E1EB6">
        <w:rPr>
          <w:lang w:val="en"/>
        </w:rPr>
        <w:t xml:space="preserve"> a </w:t>
      </w:r>
      <w:r w:rsidRPr="007E1EB6">
        <w:rPr>
          <w:rStyle w:val="ts-alignment-element"/>
          <w:lang w:val="en"/>
        </w:rPr>
        <w:t>significant</w:t>
      </w:r>
      <w:r w:rsidRPr="007E1EB6">
        <w:rPr>
          <w:lang w:val="en"/>
        </w:rPr>
        <w:t xml:space="preserve"> </w:t>
      </w:r>
      <w:r w:rsidRPr="007E1EB6">
        <w:rPr>
          <w:rStyle w:val="ts-alignment-element"/>
          <w:lang w:val="en"/>
        </w:rPr>
        <w:t>burden</w:t>
      </w:r>
      <w:r w:rsidRPr="007E1EB6">
        <w:rPr>
          <w:lang w:val="en"/>
        </w:rPr>
        <w:t xml:space="preserve"> on the </w:t>
      </w:r>
      <w:r w:rsidRPr="007E1EB6">
        <w:rPr>
          <w:rStyle w:val="ts-alignment-element"/>
          <w:lang w:val="en"/>
        </w:rPr>
        <w:t>environment.</w:t>
      </w:r>
    </w:p>
    <w:p w14:paraId="41C5CE73" w14:textId="5AC2E08F" w:rsidR="001C3557" w:rsidRPr="0045511D" w:rsidRDefault="001C3557" w:rsidP="001C3557">
      <w:pPr>
        <w:jc w:val="both"/>
        <w:rPr>
          <w:rFonts w:eastAsia="Calibri"/>
        </w:rPr>
      </w:pPr>
      <w:r w:rsidRPr="00995131">
        <w:t xml:space="preserve">Given that during the design phase, there </w:t>
      </w:r>
      <w:r w:rsidRPr="0045511D">
        <w:rPr>
          <w:rFonts w:eastAsia="Calibri"/>
        </w:rPr>
        <w:t xml:space="preserve">was an increase in the number of floors, the Ministry was informed, and </w:t>
      </w:r>
      <w:r w:rsidR="006E2F3A">
        <w:rPr>
          <w:rFonts w:eastAsia="Calibri"/>
        </w:rPr>
        <w:t xml:space="preserve">10.11.2022. </w:t>
      </w:r>
      <w:r w:rsidRPr="0045511D">
        <w:rPr>
          <w:rFonts w:eastAsia="Calibri"/>
        </w:rPr>
        <w:t xml:space="preserve">issued an </w:t>
      </w:r>
      <w:r>
        <w:rPr>
          <w:rFonts w:eastAsia="Calibri"/>
        </w:rPr>
        <w:t>O</w:t>
      </w:r>
      <w:r w:rsidRPr="0045511D">
        <w:rPr>
          <w:rFonts w:eastAsia="Calibri"/>
        </w:rPr>
        <w:t xml:space="preserve">pinion </w:t>
      </w:r>
      <w:r w:rsidR="00CD4A4E">
        <w:rPr>
          <w:rFonts w:eastAsia="Calibri"/>
        </w:rPr>
        <w:t>(Annex 4.</w:t>
      </w:r>
      <w:r w:rsidR="006E2F3A">
        <w:rPr>
          <w:rFonts w:eastAsia="Calibri"/>
        </w:rPr>
        <w:t>b</w:t>
      </w:r>
      <w:r w:rsidR="00CD4A4E">
        <w:rPr>
          <w:rFonts w:eastAsia="Calibri"/>
        </w:rPr>
        <w:t xml:space="preserve">) </w:t>
      </w:r>
      <w:r w:rsidR="006E2F3A">
        <w:rPr>
          <w:rFonts w:eastAsia="Calibri"/>
        </w:rPr>
        <w:t xml:space="preserve">confirming </w:t>
      </w:r>
      <w:r w:rsidRPr="0045511D">
        <w:rPr>
          <w:rFonts w:eastAsia="Calibri"/>
        </w:rPr>
        <w:t xml:space="preserve">that </w:t>
      </w:r>
      <w:r>
        <w:rPr>
          <w:rFonts w:eastAsia="Calibri"/>
        </w:rPr>
        <w:t xml:space="preserve">it is not necessary to carry out the procedure of </w:t>
      </w:r>
      <w:r w:rsidRPr="0045511D">
        <w:rPr>
          <w:rFonts w:eastAsia="Calibri"/>
        </w:rPr>
        <w:t xml:space="preserve">Screening of the need for Environmental Impact Assessment for </w:t>
      </w:r>
      <w:r>
        <w:rPr>
          <w:rFonts w:eastAsia="Calibri"/>
        </w:rPr>
        <w:t xml:space="preserve">planned </w:t>
      </w:r>
      <w:r w:rsidRPr="0045511D">
        <w:rPr>
          <w:rFonts w:eastAsia="Calibri"/>
        </w:rPr>
        <w:t>Sub-Project.</w:t>
      </w:r>
    </w:p>
    <w:p w14:paraId="7A88DEAB" w14:textId="77777777" w:rsidR="00913F45" w:rsidRPr="007E1EB6" w:rsidRDefault="00913F45" w:rsidP="003E3126">
      <w:pPr>
        <w:shd w:val="clear" w:color="auto" w:fill="FDFDFD"/>
        <w:jc w:val="both"/>
        <w:rPr>
          <w:sz w:val="28"/>
          <w:szCs w:val="28"/>
          <w:lang w:val="en"/>
        </w:rPr>
      </w:pPr>
    </w:p>
    <w:p w14:paraId="21858933" w14:textId="21AE1700" w:rsidR="009A2CC4" w:rsidRPr="000E2630" w:rsidRDefault="00DC7D3C" w:rsidP="00B80F15">
      <w:pPr>
        <w:spacing w:after="120"/>
        <w:jc w:val="both"/>
      </w:pPr>
      <w:r w:rsidRPr="000E2630">
        <w:t xml:space="preserve">The total area of the Sub-Project is </w:t>
      </w:r>
      <w:r w:rsidR="005D09C2" w:rsidRPr="000E2630">
        <w:t>11</w:t>
      </w:r>
      <w:r w:rsidR="001D2E43" w:rsidRPr="000E2630">
        <w:t xml:space="preserve"> </w:t>
      </w:r>
      <w:r w:rsidR="005D09C2" w:rsidRPr="000E2630">
        <w:t>887,</w:t>
      </w:r>
      <w:r w:rsidRPr="000E2630">
        <w:t>1 m</w:t>
      </w:r>
      <w:r w:rsidRPr="000E2630">
        <w:rPr>
          <w:vertAlign w:val="superscript"/>
        </w:rPr>
        <w:t>2</w:t>
      </w:r>
      <w:r w:rsidRPr="000E2630">
        <w:t xml:space="preserve"> and includes: a plot for the construction of a building of 6</w:t>
      </w:r>
      <w:r w:rsidR="001D2E43" w:rsidRPr="000E2630">
        <w:t xml:space="preserve"> </w:t>
      </w:r>
      <w:r w:rsidRPr="000E2630">
        <w:t>252,0 m</w:t>
      </w:r>
      <w:r w:rsidRPr="000E2630">
        <w:rPr>
          <w:vertAlign w:val="superscript"/>
        </w:rPr>
        <w:t>2</w:t>
      </w:r>
      <w:r w:rsidRPr="000E2630">
        <w:t xml:space="preserve"> and the associated vehicular and parking area of</w:t>
      </w:r>
      <w:r w:rsidR="009A2CC4" w:rsidRPr="000E2630">
        <w:t xml:space="preserve"> </w:t>
      </w:r>
      <w:r w:rsidR="00764A4D" w:rsidRPr="000E2630">
        <w:t>5</w:t>
      </w:r>
      <w:r w:rsidR="001D2E43" w:rsidRPr="000E2630">
        <w:t xml:space="preserve"> </w:t>
      </w:r>
      <w:r w:rsidR="00764A4D" w:rsidRPr="000E2630">
        <w:t>635, 1</w:t>
      </w:r>
      <w:r w:rsidR="00926438" w:rsidRPr="000E2630">
        <w:t xml:space="preserve">0 </w:t>
      </w:r>
      <w:r w:rsidRPr="000E2630">
        <w:t>m</w:t>
      </w:r>
      <w:r w:rsidRPr="000E2630">
        <w:rPr>
          <w:vertAlign w:val="superscript"/>
        </w:rPr>
        <w:t>2</w:t>
      </w:r>
      <w:r w:rsidRPr="000E2630">
        <w:t xml:space="preserve">. </w:t>
      </w:r>
    </w:p>
    <w:p w14:paraId="78C30A9C" w14:textId="66E06E05" w:rsidR="00CD4A4E" w:rsidRPr="000E2630" w:rsidRDefault="00B93EE6" w:rsidP="00B80F15">
      <w:pPr>
        <w:spacing w:after="120"/>
        <w:jc w:val="both"/>
      </w:pPr>
      <w:r w:rsidRPr="000E2630">
        <w:t xml:space="preserve">The building is planned on </w:t>
      </w:r>
      <w:r w:rsidR="00BF391E">
        <w:t xml:space="preserve">7 </w:t>
      </w:r>
      <w:r w:rsidRPr="000E2630">
        <w:t xml:space="preserve">floors: basement, ground floor, </w:t>
      </w:r>
      <w:r w:rsidR="00BF391E">
        <w:t>5</w:t>
      </w:r>
      <w:r w:rsidRPr="000E2630">
        <w:t xml:space="preserve"> floors and an exit to the flat roof. </w:t>
      </w:r>
      <w:r w:rsidR="00A36344" w:rsidRPr="000E2630">
        <w:t>Landscaping</w:t>
      </w:r>
      <w:r w:rsidRPr="000E2630">
        <w:t xml:space="preserve"> of the surrounding terrain with an access square and a presentation of archaeological research found on the plot </w:t>
      </w:r>
      <w:r w:rsidR="00752050" w:rsidRPr="000E2630">
        <w:t>are</w:t>
      </w:r>
      <w:r w:rsidRPr="000E2630">
        <w:t xml:space="preserve"> </w:t>
      </w:r>
      <w:r w:rsidR="00A36344" w:rsidRPr="000E2630">
        <w:t xml:space="preserve">also </w:t>
      </w:r>
      <w:r w:rsidRPr="000E2630">
        <w:t>planned.</w:t>
      </w:r>
      <w:r w:rsidR="005E75A2" w:rsidRPr="000E2630">
        <w:t xml:space="preserve"> </w:t>
      </w:r>
      <w:r w:rsidR="00DC7D3C" w:rsidRPr="000E2630">
        <w:t>The total gross building area of planned building is 16 569</w:t>
      </w:r>
      <w:r w:rsidR="001D2E43" w:rsidRPr="000E2630">
        <w:t>,</w:t>
      </w:r>
      <w:r w:rsidR="00DC7D3C" w:rsidRPr="000E2630">
        <w:t>31 m</w:t>
      </w:r>
      <w:r w:rsidR="00DC7D3C" w:rsidRPr="000E2630">
        <w:rPr>
          <w:vertAlign w:val="superscript"/>
        </w:rPr>
        <w:t>2</w:t>
      </w:r>
      <w:r w:rsidR="00DC7D3C" w:rsidRPr="000E2630">
        <w:t xml:space="preserve">. </w:t>
      </w:r>
    </w:p>
    <w:p w14:paraId="1547F24D" w14:textId="47C14FDF" w:rsidR="004D5CF3" w:rsidRPr="000E2630" w:rsidRDefault="004D5CF3" w:rsidP="004D5CF3">
      <w:pPr>
        <w:pStyle w:val="Caption"/>
      </w:pPr>
      <w:r w:rsidRPr="000E2630">
        <w:t xml:space="preserve">Table </w:t>
      </w:r>
      <w:r w:rsidRPr="000E2630">
        <w:fldChar w:fldCharType="begin"/>
      </w:r>
      <w:r w:rsidRPr="000E2630">
        <w:instrText>SEQ Table \* ARABIC</w:instrText>
      </w:r>
      <w:r w:rsidRPr="000E2630">
        <w:fldChar w:fldCharType="separate"/>
      </w:r>
      <w:r w:rsidR="00CD4A4E">
        <w:rPr>
          <w:noProof/>
        </w:rPr>
        <w:t>4</w:t>
      </w:r>
      <w:r w:rsidRPr="000E2630">
        <w:fldChar w:fldCharType="end"/>
      </w:r>
      <w:r w:rsidRPr="000E2630">
        <w:t xml:space="preserve">. </w:t>
      </w:r>
      <w:r w:rsidR="00B36471" w:rsidRPr="000E2630">
        <w:t xml:space="preserve">Gross area of </w:t>
      </w:r>
      <w:r w:rsidRPr="000E2630">
        <w:t>the planned building</w:t>
      </w:r>
    </w:p>
    <w:tbl>
      <w:tblPr>
        <w:tblStyle w:val="TableGrid"/>
        <w:tblW w:w="2513" w:type="pct"/>
        <w:tblLook w:val="04A0" w:firstRow="1" w:lastRow="0" w:firstColumn="1" w:lastColumn="0" w:noHBand="0" w:noVBand="1"/>
      </w:tblPr>
      <w:tblGrid>
        <w:gridCol w:w="2262"/>
        <w:gridCol w:w="2269"/>
      </w:tblGrid>
      <w:tr w:rsidR="002A1008" w:rsidRPr="000E2630" w14:paraId="56F9F7C0" w14:textId="77777777" w:rsidTr="002A1008">
        <w:tc>
          <w:tcPr>
            <w:tcW w:w="2496" w:type="pct"/>
            <w:shd w:val="clear" w:color="auto" w:fill="D9D9D9" w:themeFill="background1" w:themeFillShade="D9"/>
          </w:tcPr>
          <w:p w14:paraId="4C9F90CB" w14:textId="77777777" w:rsidR="002A1008" w:rsidRPr="000E2630" w:rsidRDefault="002A1008" w:rsidP="000F106F">
            <w:pPr>
              <w:rPr>
                <w:b/>
                <w:bCs/>
              </w:rPr>
            </w:pPr>
            <w:r w:rsidRPr="000E2630">
              <w:rPr>
                <w:b/>
                <w:bCs/>
              </w:rPr>
              <w:t>Level</w:t>
            </w:r>
          </w:p>
        </w:tc>
        <w:tc>
          <w:tcPr>
            <w:tcW w:w="2504" w:type="pct"/>
            <w:shd w:val="clear" w:color="auto" w:fill="D9D9D9" w:themeFill="background1" w:themeFillShade="D9"/>
          </w:tcPr>
          <w:p w14:paraId="502C8513" w14:textId="77777777" w:rsidR="002A1008" w:rsidRPr="000E2630" w:rsidRDefault="002A1008" w:rsidP="002A1008">
            <w:pPr>
              <w:jc w:val="center"/>
              <w:rPr>
                <w:b/>
                <w:bCs/>
              </w:rPr>
            </w:pPr>
            <w:r w:rsidRPr="000E2630">
              <w:rPr>
                <w:b/>
                <w:bCs/>
              </w:rPr>
              <w:t>Total area</w:t>
            </w:r>
          </w:p>
        </w:tc>
      </w:tr>
      <w:tr w:rsidR="002A1008" w:rsidRPr="000E2630" w14:paraId="3C2C33C7" w14:textId="77777777" w:rsidTr="003E3126">
        <w:trPr>
          <w:trHeight w:val="495"/>
        </w:trPr>
        <w:tc>
          <w:tcPr>
            <w:tcW w:w="2496" w:type="pct"/>
            <w:vAlign w:val="center"/>
          </w:tcPr>
          <w:p w14:paraId="4EA27663" w14:textId="299093B1" w:rsidR="002A1008" w:rsidRPr="000E2630" w:rsidRDefault="002A1008" w:rsidP="000F106F">
            <w:r w:rsidRPr="000E2630">
              <w:t xml:space="preserve">BASEMENT </w:t>
            </w:r>
          </w:p>
        </w:tc>
        <w:tc>
          <w:tcPr>
            <w:tcW w:w="2504" w:type="pct"/>
            <w:shd w:val="clear" w:color="auto" w:fill="auto"/>
            <w:vAlign w:val="center"/>
          </w:tcPr>
          <w:p w14:paraId="49E39DDE" w14:textId="3CEC1D74" w:rsidR="002A1008" w:rsidRPr="000E2630" w:rsidRDefault="002A1008" w:rsidP="00037118">
            <w:pPr>
              <w:jc w:val="right"/>
              <w:rPr>
                <w:vertAlign w:val="superscript"/>
              </w:rPr>
            </w:pPr>
            <w:r w:rsidRPr="000E2630">
              <w:t>2.276,20 m²</w:t>
            </w:r>
          </w:p>
        </w:tc>
      </w:tr>
      <w:tr w:rsidR="002A1008" w:rsidRPr="000E2630" w14:paraId="296DCF44" w14:textId="77777777" w:rsidTr="003E3126">
        <w:trPr>
          <w:trHeight w:val="490"/>
        </w:trPr>
        <w:tc>
          <w:tcPr>
            <w:tcW w:w="2496" w:type="pct"/>
            <w:vAlign w:val="center"/>
          </w:tcPr>
          <w:p w14:paraId="06CB22E0" w14:textId="284FCA95" w:rsidR="002A1008" w:rsidRPr="000E2630" w:rsidRDefault="002A1008" w:rsidP="00801506">
            <w:r w:rsidRPr="000E2630">
              <w:t>GROUND FLOOR</w:t>
            </w:r>
          </w:p>
        </w:tc>
        <w:tc>
          <w:tcPr>
            <w:tcW w:w="2504" w:type="pct"/>
            <w:shd w:val="clear" w:color="auto" w:fill="auto"/>
            <w:vAlign w:val="center"/>
          </w:tcPr>
          <w:p w14:paraId="06CE0A4D" w14:textId="3584A649" w:rsidR="002A1008" w:rsidRPr="000E2630" w:rsidRDefault="002A1008" w:rsidP="00037118">
            <w:pPr>
              <w:jc w:val="right"/>
            </w:pPr>
            <w:r w:rsidRPr="000E2630">
              <w:t>2.110,12 m²</w:t>
            </w:r>
          </w:p>
        </w:tc>
      </w:tr>
      <w:tr w:rsidR="002A1008" w:rsidRPr="000E2630" w14:paraId="001C28C2" w14:textId="77777777" w:rsidTr="003E3126">
        <w:trPr>
          <w:trHeight w:val="526"/>
        </w:trPr>
        <w:tc>
          <w:tcPr>
            <w:tcW w:w="2496" w:type="pct"/>
            <w:vAlign w:val="center"/>
          </w:tcPr>
          <w:p w14:paraId="74B52C61" w14:textId="181B79CB" w:rsidR="002A1008" w:rsidRPr="000E2630" w:rsidRDefault="002A1008" w:rsidP="00801506">
            <w:r w:rsidRPr="000E2630">
              <w:t>FIRST FLOOR</w:t>
            </w:r>
          </w:p>
        </w:tc>
        <w:tc>
          <w:tcPr>
            <w:tcW w:w="2504" w:type="pct"/>
            <w:shd w:val="clear" w:color="auto" w:fill="auto"/>
            <w:vAlign w:val="center"/>
          </w:tcPr>
          <w:p w14:paraId="4349C520" w14:textId="2DA93814" w:rsidR="002A1008" w:rsidRPr="000E2630" w:rsidRDefault="002A1008" w:rsidP="00037118">
            <w:pPr>
              <w:jc w:val="right"/>
            </w:pPr>
            <w:r w:rsidRPr="000E2630">
              <w:t>2.318,58 m</w:t>
            </w:r>
            <w:r w:rsidRPr="000E2630">
              <w:rPr>
                <w:vertAlign w:val="superscript"/>
              </w:rPr>
              <w:t>2</w:t>
            </w:r>
          </w:p>
        </w:tc>
      </w:tr>
      <w:tr w:rsidR="002A1008" w:rsidRPr="000E2630" w14:paraId="5F115C4D" w14:textId="77777777" w:rsidTr="002A1008">
        <w:trPr>
          <w:trHeight w:val="484"/>
        </w:trPr>
        <w:tc>
          <w:tcPr>
            <w:tcW w:w="2496" w:type="pct"/>
            <w:vAlign w:val="center"/>
          </w:tcPr>
          <w:p w14:paraId="53543C91" w14:textId="711C150B" w:rsidR="002A1008" w:rsidRPr="000E2630" w:rsidRDefault="002A1008" w:rsidP="00801506">
            <w:r w:rsidRPr="000E2630">
              <w:t>SECOND FLOOR</w:t>
            </w:r>
          </w:p>
        </w:tc>
        <w:tc>
          <w:tcPr>
            <w:tcW w:w="2504" w:type="pct"/>
            <w:shd w:val="clear" w:color="auto" w:fill="auto"/>
            <w:vAlign w:val="center"/>
          </w:tcPr>
          <w:p w14:paraId="08D4997F" w14:textId="0ACFDF6A" w:rsidR="002A1008" w:rsidRPr="000E2630" w:rsidRDefault="002A1008" w:rsidP="00037118">
            <w:pPr>
              <w:jc w:val="right"/>
            </w:pPr>
            <w:r w:rsidRPr="000E2630">
              <w:t>2.496,90 m²</w:t>
            </w:r>
          </w:p>
        </w:tc>
      </w:tr>
      <w:tr w:rsidR="002A1008" w:rsidRPr="000E2630" w14:paraId="59098770" w14:textId="77777777" w:rsidTr="003E3126">
        <w:trPr>
          <w:trHeight w:val="560"/>
        </w:trPr>
        <w:tc>
          <w:tcPr>
            <w:tcW w:w="2496" w:type="pct"/>
            <w:vAlign w:val="center"/>
          </w:tcPr>
          <w:p w14:paraId="380ED488" w14:textId="5D603EF4" w:rsidR="002A1008" w:rsidRPr="000E2630" w:rsidRDefault="002A1008" w:rsidP="00801506">
            <w:r w:rsidRPr="000E2630">
              <w:t>THIRD FLOOR</w:t>
            </w:r>
          </w:p>
        </w:tc>
        <w:tc>
          <w:tcPr>
            <w:tcW w:w="2504" w:type="pct"/>
            <w:shd w:val="clear" w:color="auto" w:fill="auto"/>
            <w:vAlign w:val="center"/>
          </w:tcPr>
          <w:p w14:paraId="0866564D" w14:textId="5B4904E5" w:rsidR="002A1008" w:rsidRPr="000E2630" w:rsidRDefault="002A1008" w:rsidP="00037118">
            <w:pPr>
              <w:jc w:val="right"/>
            </w:pPr>
            <w:r w:rsidRPr="000E2630">
              <w:t>2.435,32 m²</w:t>
            </w:r>
          </w:p>
        </w:tc>
      </w:tr>
      <w:tr w:rsidR="002A1008" w:rsidRPr="000E2630" w14:paraId="3623F7A0" w14:textId="77777777" w:rsidTr="003E3126">
        <w:trPr>
          <w:trHeight w:val="412"/>
        </w:trPr>
        <w:tc>
          <w:tcPr>
            <w:tcW w:w="2496" w:type="pct"/>
            <w:vAlign w:val="center"/>
          </w:tcPr>
          <w:p w14:paraId="5D9DA7C1" w14:textId="505C0F80" w:rsidR="002A1008" w:rsidRPr="000E2630" w:rsidRDefault="002A1008" w:rsidP="00801506">
            <w:r w:rsidRPr="000E2630">
              <w:t>FOURTH FLOOR</w:t>
            </w:r>
          </w:p>
        </w:tc>
        <w:tc>
          <w:tcPr>
            <w:tcW w:w="2504" w:type="pct"/>
            <w:shd w:val="clear" w:color="auto" w:fill="auto"/>
            <w:vAlign w:val="center"/>
          </w:tcPr>
          <w:p w14:paraId="2F499D4A" w14:textId="349568DC" w:rsidR="002A1008" w:rsidRPr="000E2630" w:rsidRDefault="002A1008" w:rsidP="00037118">
            <w:pPr>
              <w:jc w:val="right"/>
            </w:pPr>
            <w:r w:rsidRPr="000E2630">
              <w:t>2.468,01 m²</w:t>
            </w:r>
          </w:p>
        </w:tc>
      </w:tr>
      <w:tr w:rsidR="002A1008" w:rsidRPr="000E2630" w14:paraId="7F350F66" w14:textId="77777777" w:rsidTr="002A1008">
        <w:trPr>
          <w:trHeight w:val="559"/>
        </w:trPr>
        <w:tc>
          <w:tcPr>
            <w:tcW w:w="2496" w:type="pct"/>
            <w:vAlign w:val="center"/>
          </w:tcPr>
          <w:p w14:paraId="1CDF8381" w14:textId="76CB7AD0" w:rsidR="002A1008" w:rsidRPr="000E2630" w:rsidRDefault="002A1008" w:rsidP="00801506">
            <w:r w:rsidRPr="000E2630">
              <w:t>FIFTH FLOOR</w:t>
            </w:r>
          </w:p>
        </w:tc>
        <w:tc>
          <w:tcPr>
            <w:tcW w:w="2504" w:type="pct"/>
            <w:shd w:val="clear" w:color="auto" w:fill="auto"/>
            <w:vAlign w:val="center"/>
          </w:tcPr>
          <w:p w14:paraId="231BDE8A" w14:textId="5B520B9F" w:rsidR="002A1008" w:rsidRPr="000E2630" w:rsidRDefault="002A1008" w:rsidP="00037118">
            <w:pPr>
              <w:jc w:val="right"/>
            </w:pPr>
            <w:r w:rsidRPr="000E2630">
              <w:t>2.287,23 m²</w:t>
            </w:r>
          </w:p>
        </w:tc>
      </w:tr>
      <w:tr w:rsidR="002A1008" w:rsidRPr="000E2630" w14:paraId="0195D7EE" w14:textId="77777777" w:rsidTr="002A1008">
        <w:trPr>
          <w:trHeight w:val="559"/>
        </w:trPr>
        <w:tc>
          <w:tcPr>
            <w:tcW w:w="2496" w:type="pct"/>
            <w:vAlign w:val="center"/>
          </w:tcPr>
          <w:p w14:paraId="0A56F58F" w14:textId="77336B2E" w:rsidR="002A1008" w:rsidRPr="000E2630" w:rsidRDefault="002A1008" w:rsidP="00801506">
            <w:r w:rsidRPr="000E2630">
              <w:t>TECHNICAL FLOOR</w:t>
            </w:r>
          </w:p>
        </w:tc>
        <w:tc>
          <w:tcPr>
            <w:tcW w:w="2504" w:type="pct"/>
            <w:shd w:val="clear" w:color="auto" w:fill="auto"/>
            <w:vAlign w:val="center"/>
          </w:tcPr>
          <w:p w14:paraId="23B8BF76" w14:textId="4E53C663" w:rsidR="002A1008" w:rsidRPr="000E2630" w:rsidRDefault="002A1008" w:rsidP="00037118">
            <w:pPr>
              <w:jc w:val="right"/>
              <w:rPr>
                <w:highlight w:val="yellow"/>
              </w:rPr>
            </w:pPr>
            <w:r w:rsidRPr="000E2630">
              <w:t>176,95 m²</w:t>
            </w:r>
          </w:p>
        </w:tc>
      </w:tr>
      <w:tr w:rsidR="002A1008" w:rsidRPr="000E2630" w14:paraId="2CC2967A" w14:textId="77777777" w:rsidTr="002A1008">
        <w:trPr>
          <w:trHeight w:val="415"/>
        </w:trPr>
        <w:tc>
          <w:tcPr>
            <w:tcW w:w="2496" w:type="pct"/>
            <w:vAlign w:val="center"/>
          </w:tcPr>
          <w:p w14:paraId="78A19185" w14:textId="77777777" w:rsidR="002A1008" w:rsidRPr="000E2630" w:rsidRDefault="002A1008" w:rsidP="000F106F">
            <w:r w:rsidRPr="000E2630">
              <w:t>TOTAL</w:t>
            </w:r>
          </w:p>
        </w:tc>
        <w:tc>
          <w:tcPr>
            <w:tcW w:w="2504" w:type="pct"/>
            <w:shd w:val="clear" w:color="auto" w:fill="auto"/>
            <w:vAlign w:val="center"/>
          </w:tcPr>
          <w:p w14:paraId="6314B723" w14:textId="7CA59624" w:rsidR="002A1008" w:rsidRPr="000E2630" w:rsidRDefault="002A1008" w:rsidP="00037118">
            <w:pPr>
              <w:jc w:val="right"/>
            </w:pPr>
            <w:r w:rsidRPr="000E2630">
              <w:rPr>
                <w:b/>
                <w:bCs/>
                <w:color w:val="000000"/>
              </w:rPr>
              <w:t>16.569,31 m²</w:t>
            </w:r>
          </w:p>
        </w:tc>
      </w:tr>
    </w:tbl>
    <w:p w14:paraId="61BBD73F" w14:textId="27161F6B" w:rsidR="00ED7378" w:rsidRPr="000E2630" w:rsidRDefault="00ED7378" w:rsidP="001E4202">
      <w:pPr>
        <w:spacing w:after="120"/>
      </w:pPr>
    </w:p>
    <w:p w14:paraId="0C7AE4D6" w14:textId="73A158E3" w:rsidR="00B853E5" w:rsidRDefault="0045126D" w:rsidP="00B80F15">
      <w:pPr>
        <w:spacing w:after="120"/>
        <w:jc w:val="both"/>
      </w:pPr>
      <w:r w:rsidRPr="000E2630">
        <w:t xml:space="preserve">The planned building of the Scientific Research Center for </w:t>
      </w:r>
      <w:r w:rsidR="00B853E5" w:rsidRPr="000E2630">
        <w:t>E</w:t>
      </w:r>
      <w:r w:rsidRPr="000E2630">
        <w:t xml:space="preserve">lectrical </w:t>
      </w:r>
      <w:r w:rsidR="00B853E5" w:rsidRPr="000E2630">
        <w:t>E</w:t>
      </w:r>
      <w:r w:rsidRPr="000E2630">
        <w:t xml:space="preserve">ngineering and </w:t>
      </w:r>
      <w:r w:rsidR="00B853E5" w:rsidRPr="000E2630">
        <w:t>Computer Science</w:t>
      </w:r>
      <w:r w:rsidRPr="000E2630">
        <w:t xml:space="preserve"> is vertically divided into several volumes: the base and three </w:t>
      </w:r>
      <w:r w:rsidR="003178EE" w:rsidRPr="000E2630">
        <w:t>lamellae</w:t>
      </w:r>
      <w:r w:rsidR="00B853E5" w:rsidRPr="000E2630">
        <w:t xml:space="preserve">. </w:t>
      </w:r>
    </w:p>
    <w:p w14:paraId="3158DC86" w14:textId="77777777" w:rsidR="007F04A8" w:rsidRDefault="007F04A8" w:rsidP="003E3126">
      <w:pPr>
        <w:shd w:val="clear" w:color="auto" w:fill="FDFDFD"/>
        <w:spacing w:after="120"/>
        <w:jc w:val="both"/>
      </w:pPr>
      <w:r w:rsidRPr="000E2630">
        <w:t xml:space="preserve">The </w:t>
      </w:r>
      <w:r w:rsidRPr="000E2630">
        <w:rPr>
          <w:rFonts w:eastAsia="Calibri"/>
          <w:lang w:eastAsia="en-US"/>
        </w:rPr>
        <w:t>basement, ground floor and first floor make the base, and three lamellae consists of the second, third, fourth, fifth floor and technical floor with exit to the roof make.</w:t>
      </w:r>
      <w:r w:rsidRPr="000E2630">
        <w:t xml:space="preserve"> The lamellae extend in a north-south direction and are connected by multi-level common areas that form the communication axis of the building. By retracting the ground floor assemblies of the research center, the presentation of archaeological finds is ensured and also orientation of all public and common areas on archaeology and the accentuated pedestrian promenade is provided. </w:t>
      </w:r>
    </w:p>
    <w:p w14:paraId="3910BCEC" w14:textId="77777777" w:rsidR="007F04A8" w:rsidRPr="000E2630" w:rsidRDefault="007F04A8" w:rsidP="007F04A8">
      <w:pPr>
        <w:jc w:val="both"/>
        <w:rPr>
          <w:highlight w:val="yellow"/>
        </w:rPr>
      </w:pPr>
      <w:r w:rsidRPr="000E2630">
        <w:t>On the ground floor and on the first floor, public spaces are planned: entrance hall, canteen, congress hall, conference rooms, library and administration premises. On the upper floors in three transverse lamellas, laboratories of research groups are planned. The common and communication spaces of the higher floors are formed by multi-storey spaces between the lamellas, which are connected on the ground floor by a hall. The technical floor is a flat impassable roof, exclusively for the purpose of service and maintenance.</w:t>
      </w:r>
    </w:p>
    <w:p w14:paraId="726E7B90" w14:textId="77777777" w:rsidR="007F04A8" w:rsidRPr="000E2630" w:rsidRDefault="007F04A8" w:rsidP="00B80F15">
      <w:pPr>
        <w:spacing w:after="120"/>
        <w:jc w:val="both"/>
      </w:pPr>
    </w:p>
    <w:bookmarkEnd w:id="143"/>
    <w:p w14:paraId="78D9E9A8" w14:textId="62890A7A" w:rsidR="008A10C2" w:rsidRPr="000E2630" w:rsidRDefault="00DB1C47" w:rsidP="000C54DA">
      <w:pPr>
        <w:tabs>
          <w:tab w:val="left" w:pos="3828"/>
        </w:tabs>
        <w:jc w:val="center"/>
        <w:rPr>
          <w:i/>
          <w:sz w:val="20"/>
        </w:rPr>
      </w:pPr>
      <w:r w:rsidRPr="00DB1C47">
        <w:rPr>
          <w:i/>
          <w:noProof/>
          <w:sz w:val="20"/>
          <w:lang w:val="hr-HR"/>
        </w:rPr>
        <w:drawing>
          <wp:inline distT="0" distB="0" distL="0" distR="0" wp14:anchorId="4D58C807" wp14:editId="4B649B16">
            <wp:extent cx="5731510" cy="3089910"/>
            <wp:effectExtent l="0" t="0" r="2540" b="0"/>
            <wp:docPr id="53" name="Picture 53"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building with many windows&#10;&#10;Description automatically generated"/>
                    <pic:cNvPicPr/>
                  </pic:nvPicPr>
                  <pic:blipFill>
                    <a:blip r:embed="rId17"/>
                    <a:stretch>
                      <a:fillRect/>
                    </a:stretch>
                  </pic:blipFill>
                  <pic:spPr>
                    <a:xfrm>
                      <a:off x="0" y="0"/>
                      <a:ext cx="5731510" cy="3089910"/>
                    </a:xfrm>
                    <a:prstGeom prst="rect">
                      <a:avLst/>
                    </a:prstGeom>
                  </pic:spPr>
                </pic:pic>
              </a:graphicData>
            </a:graphic>
          </wp:inline>
        </w:drawing>
      </w:r>
    </w:p>
    <w:p w14:paraId="28B94DD1" w14:textId="5FB26364" w:rsidR="00141077" w:rsidRDefault="00141077" w:rsidP="000C54DA">
      <w:pPr>
        <w:tabs>
          <w:tab w:val="left" w:pos="3828"/>
        </w:tabs>
        <w:suppressAutoHyphens/>
        <w:autoSpaceDN w:val="0"/>
        <w:spacing w:before="60" w:after="60"/>
        <w:jc w:val="center"/>
        <w:textAlignment w:val="baseline"/>
        <w:rPr>
          <w:i/>
          <w:sz w:val="20"/>
        </w:rPr>
      </w:pPr>
    </w:p>
    <w:p w14:paraId="0E9D7A8F" w14:textId="251D1BB2" w:rsidR="00141077" w:rsidRDefault="00141077" w:rsidP="000C54DA">
      <w:pPr>
        <w:tabs>
          <w:tab w:val="left" w:pos="3828"/>
        </w:tabs>
        <w:suppressAutoHyphens/>
        <w:autoSpaceDN w:val="0"/>
        <w:spacing w:before="60" w:after="60"/>
        <w:jc w:val="center"/>
        <w:textAlignment w:val="baseline"/>
        <w:rPr>
          <w:i/>
          <w:sz w:val="20"/>
        </w:rPr>
      </w:pPr>
      <w:r w:rsidRPr="00141077">
        <w:rPr>
          <w:i/>
          <w:noProof/>
          <w:sz w:val="20"/>
          <w:lang w:val="hr-HR"/>
        </w:rPr>
        <w:drawing>
          <wp:inline distT="0" distB="0" distL="0" distR="0" wp14:anchorId="68BC3788" wp14:editId="15CC806B">
            <wp:extent cx="5731510" cy="2804160"/>
            <wp:effectExtent l="0" t="0" r="2540" b="0"/>
            <wp:docPr id="54" name="Picture 54"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drawing of a building&#10;&#10;Description automatically generated"/>
                    <pic:cNvPicPr/>
                  </pic:nvPicPr>
                  <pic:blipFill>
                    <a:blip r:embed="rId18"/>
                    <a:stretch>
                      <a:fillRect/>
                    </a:stretch>
                  </pic:blipFill>
                  <pic:spPr>
                    <a:xfrm>
                      <a:off x="0" y="0"/>
                      <a:ext cx="5731510" cy="2804160"/>
                    </a:xfrm>
                    <a:prstGeom prst="rect">
                      <a:avLst/>
                    </a:prstGeom>
                  </pic:spPr>
                </pic:pic>
              </a:graphicData>
            </a:graphic>
          </wp:inline>
        </w:drawing>
      </w:r>
    </w:p>
    <w:p w14:paraId="43395A76" w14:textId="5384259F" w:rsidR="00877136" w:rsidRDefault="00877136" w:rsidP="00877136">
      <w:pPr>
        <w:tabs>
          <w:tab w:val="left" w:pos="3828"/>
        </w:tabs>
        <w:suppressAutoHyphens/>
        <w:autoSpaceDN w:val="0"/>
        <w:spacing w:before="60" w:after="60"/>
        <w:jc w:val="center"/>
        <w:textAlignment w:val="baseline"/>
        <w:rPr>
          <w:i/>
          <w:sz w:val="20"/>
        </w:rPr>
      </w:pPr>
      <w:r w:rsidRPr="000E2630">
        <w:rPr>
          <w:i/>
          <w:sz w:val="20"/>
        </w:rPr>
        <w:t xml:space="preserve">Figure </w:t>
      </w:r>
      <w:r w:rsidRPr="000E2630">
        <w:rPr>
          <w:i/>
          <w:sz w:val="20"/>
        </w:rPr>
        <w:fldChar w:fldCharType="begin"/>
      </w:r>
      <w:r w:rsidRPr="000E2630">
        <w:rPr>
          <w:i/>
          <w:iCs/>
          <w:sz w:val="20"/>
          <w:szCs w:val="20"/>
        </w:rPr>
        <w:instrText>SEQ Figure \* ARABIC</w:instrText>
      </w:r>
      <w:r w:rsidRPr="000E2630">
        <w:rPr>
          <w:i/>
          <w:sz w:val="20"/>
        </w:rPr>
        <w:fldChar w:fldCharType="separate"/>
      </w:r>
      <w:r w:rsidR="00641DEB">
        <w:rPr>
          <w:i/>
          <w:iCs/>
          <w:noProof/>
          <w:sz w:val="20"/>
          <w:szCs w:val="20"/>
        </w:rPr>
        <w:t>2</w:t>
      </w:r>
      <w:r w:rsidRPr="000E2630">
        <w:rPr>
          <w:i/>
          <w:sz w:val="20"/>
        </w:rPr>
        <w:fldChar w:fldCharType="end"/>
      </w:r>
      <w:r w:rsidRPr="000E2630">
        <w:rPr>
          <w:i/>
          <w:sz w:val="20"/>
        </w:rPr>
        <w:t xml:space="preserve">. </w:t>
      </w:r>
      <w:r>
        <w:rPr>
          <w:i/>
          <w:sz w:val="20"/>
        </w:rPr>
        <w:t>North facade and south facade</w:t>
      </w:r>
    </w:p>
    <w:p w14:paraId="34E4D851" w14:textId="5543A3A2" w:rsidR="00141077" w:rsidRDefault="00141077" w:rsidP="000C54DA">
      <w:pPr>
        <w:tabs>
          <w:tab w:val="left" w:pos="3828"/>
        </w:tabs>
        <w:suppressAutoHyphens/>
        <w:autoSpaceDN w:val="0"/>
        <w:spacing w:before="60" w:after="60"/>
        <w:jc w:val="center"/>
        <w:textAlignment w:val="baseline"/>
        <w:rPr>
          <w:i/>
          <w:sz w:val="20"/>
        </w:rPr>
      </w:pPr>
    </w:p>
    <w:p w14:paraId="391CC4E6" w14:textId="17B5F050" w:rsidR="00141077" w:rsidRDefault="00877136" w:rsidP="000C54DA">
      <w:pPr>
        <w:tabs>
          <w:tab w:val="left" w:pos="3828"/>
        </w:tabs>
        <w:suppressAutoHyphens/>
        <w:autoSpaceDN w:val="0"/>
        <w:spacing w:before="60" w:after="60"/>
        <w:jc w:val="center"/>
        <w:textAlignment w:val="baseline"/>
        <w:rPr>
          <w:i/>
          <w:sz w:val="20"/>
        </w:rPr>
      </w:pPr>
      <w:r w:rsidRPr="00877136">
        <w:rPr>
          <w:i/>
          <w:noProof/>
          <w:sz w:val="20"/>
          <w:lang w:val="hr-HR"/>
        </w:rPr>
        <w:drawing>
          <wp:inline distT="0" distB="0" distL="0" distR="0" wp14:anchorId="39D0FA9D" wp14:editId="212B32CD">
            <wp:extent cx="5600988" cy="3429176"/>
            <wp:effectExtent l="0" t="0" r="0" b="0"/>
            <wp:docPr id="56" name="Picture 56"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drawing of a building&#10;&#10;Description automatically generated"/>
                    <pic:cNvPicPr/>
                  </pic:nvPicPr>
                  <pic:blipFill>
                    <a:blip r:embed="rId19"/>
                    <a:stretch>
                      <a:fillRect/>
                    </a:stretch>
                  </pic:blipFill>
                  <pic:spPr>
                    <a:xfrm>
                      <a:off x="0" y="0"/>
                      <a:ext cx="5600988" cy="3429176"/>
                    </a:xfrm>
                    <a:prstGeom prst="rect">
                      <a:avLst/>
                    </a:prstGeom>
                  </pic:spPr>
                </pic:pic>
              </a:graphicData>
            </a:graphic>
          </wp:inline>
        </w:drawing>
      </w:r>
    </w:p>
    <w:p w14:paraId="058D41FC" w14:textId="48D582AF" w:rsidR="00742455" w:rsidRDefault="00742455" w:rsidP="000C54DA">
      <w:pPr>
        <w:tabs>
          <w:tab w:val="left" w:pos="3828"/>
        </w:tabs>
        <w:suppressAutoHyphens/>
        <w:autoSpaceDN w:val="0"/>
        <w:spacing w:before="60" w:after="60"/>
        <w:jc w:val="center"/>
        <w:textAlignment w:val="baseline"/>
        <w:rPr>
          <w:i/>
          <w:sz w:val="20"/>
        </w:rPr>
      </w:pPr>
      <w:r w:rsidRPr="00742455">
        <w:rPr>
          <w:i/>
          <w:noProof/>
          <w:sz w:val="20"/>
          <w:lang w:val="hr-HR"/>
        </w:rPr>
        <w:drawing>
          <wp:inline distT="0" distB="0" distL="0" distR="0" wp14:anchorId="42035009" wp14:editId="142248A8">
            <wp:extent cx="5340624" cy="3638737"/>
            <wp:effectExtent l="0" t="0" r="0" b="0"/>
            <wp:docPr id="58" name="Picture 58"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drawing of a building&#10;&#10;Description automatically generated"/>
                    <pic:cNvPicPr/>
                  </pic:nvPicPr>
                  <pic:blipFill>
                    <a:blip r:embed="rId20"/>
                    <a:stretch>
                      <a:fillRect/>
                    </a:stretch>
                  </pic:blipFill>
                  <pic:spPr>
                    <a:xfrm>
                      <a:off x="0" y="0"/>
                      <a:ext cx="5340624" cy="3638737"/>
                    </a:xfrm>
                    <a:prstGeom prst="rect">
                      <a:avLst/>
                    </a:prstGeom>
                  </pic:spPr>
                </pic:pic>
              </a:graphicData>
            </a:graphic>
          </wp:inline>
        </w:drawing>
      </w:r>
    </w:p>
    <w:p w14:paraId="30E3E5A7" w14:textId="64795382" w:rsidR="00877136" w:rsidRDefault="00877136" w:rsidP="00877136">
      <w:pPr>
        <w:tabs>
          <w:tab w:val="left" w:pos="3828"/>
        </w:tabs>
        <w:suppressAutoHyphens/>
        <w:autoSpaceDN w:val="0"/>
        <w:spacing w:before="60" w:after="60"/>
        <w:jc w:val="center"/>
        <w:textAlignment w:val="baseline"/>
        <w:rPr>
          <w:i/>
          <w:sz w:val="20"/>
        </w:rPr>
      </w:pPr>
      <w:r w:rsidRPr="000E2630">
        <w:rPr>
          <w:i/>
          <w:sz w:val="20"/>
        </w:rPr>
        <w:t xml:space="preserve">Figure </w:t>
      </w:r>
      <w:r w:rsidRPr="000E2630">
        <w:rPr>
          <w:i/>
          <w:sz w:val="20"/>
        </w:rPr>
        <w:fldChar w:fldCharType="begin"/>
      </w:r>
      <w:r w:rsidRPr="000E2630">
        <w:rPr>
          <w:i/>
          <w:iCs/>
          <w:sz w:val="20"/>
          <w:szCs w:val="20"/>
        </w:rPr>
        <w:instrText>SEQ Figure \* ARABIC</w:instrText>
      </w:r>
      <w:r w:rsidRPr="000E2630">
        <w:rPr>
          <w:i/>
          <w:sz w:val="20"/>
        </w:rPr>
        <w:fldChar w:fldCharType="separate"/>
      </w:r>
      <w:r w:rsidR="00641DEB">
        <w:rPr>
          <w:i/>
          <w:iCs/>
          <w:noProof/>
          <w:sz w:val="20"/>
          <w:szCs w:val="20"/>
        </w:rPr>
        <w:t>3</w:t>
      </w:r>
      <w:r w:rsidRPr="000E2630">
        <w:rPr>
          <w:i/>
          <w:sz w:val="20"/>
        </w:rPr>
        <w:fldChar w:fldCharType="end"/>
      </w:r>
      <w:r w:rsidRPr="000E2630">
        <w:rPr>
          <w:i/>
          <w:sz w:val="20"/>
        </w:rPr>
        <w:t xml:space="preserve">. </w:t>
      </w:r>
      <w:r>
        <w:rPr>
          <w:i/>
          <w:sz w:val="20"/>
        </w:rPr>
        <w:t>East and west facade</w:t>
      </w:r>
    </w:p>
    <w:p w14:paraId="7E987166" w14:textId="77777777" w:rsidR="00877136" w:rsidRDefault="00877136" w:rsidP="000C54DA">
      <w:pPr>
        <w:tabs>
          <w:tab w:val="left" w:pos="3828"/>
        </w:tabs>
        <w:suppressAutoHyphens/>
        <w:autoSpaceDN w:val="0"/>
        <w:spacing w:before="60" w:after="60"/>
        <w:jc w:val="center"/>
        <w:textAlignment w:val="baseline"/>
        <w:rPr>
          <w:i/>
          <w:sz w:val="20"/>
        </w:rPr>
      </w:pPr>
    </w:p>
    <w:p w14:paraId="62F1D18D" w14:textId="77777777" w:rsidR="00B40509" w:rsidRPr="000E2630" w:rsidRDefault="00B40509" w:rsidP="00B80F15">
      <w:pPr>
        <w:spacing w:after="120"/>
        <w:jc w:val="both"/>
      </w:pPr>
      <w:r w:rsidRPr="000E2630">
        <w:t xml:space="preserve">The building is designed as a nearly zero-energy smart building (nZEB) that has very high energy properties. The building will significantly use energy from renewable sources (RES), which will be produced in and on the building itself. </w:t>
      </w:r>
      <w:bookmarkStart w:id="145" w:name="_Hlk161817235"/>
      <w:r w:rsidRPr="000E2630">
        <w:t>Special attention is paid to the application of passive thermal protection measures. Building management is envisaged by the KNX-EIB smart installation system throughout the facility that will enable general communication and building management, as well as electricity consumption management. The envisaged solar, wind, water and earth energy systems will not only be in the function of electricity and heat generation for the building, but will also serve as a research training ground of the Laboratory for RES, Energy Efficiency and Advanced Microgrids of FERIT:</w:t>
      </w:r>
    </w:p>
    <w:p w14:paraId="7200FE76" w14:textId="77777777" w:rsidR="00B40509" w:rsidRPr="000E2630" w:rsidRDefault="00B40509" w:rsidP="00B80F15">
      <w:pPr>
        <w:pStyle w:val="ListParagraph"/>
        <w:numPr>
          <w:ilvl w:val="0"/>
          <w:numId w:val="80"/>
        </w:numPr>
        <w:spacing w:after="120"/>
        <w:contextualSpacing/>
        <w:jc w:val="both"/>
      </w:pPr>
      <w:r w:rsidRPr="000E2630">
        <w:t>for the use of solar and wind energy (for the production of electricity and hot water): on the roof there will be a photovoltaic system, a system of solar collectors on the roof and 3 wind turbines,</w:t>
      </w:r>
    </w:p>
    <w:p w14:paraId="2B2EF8D1" w14:textId="77777777" w:rsidR="00B40509" w:rsidRPr="000E2630" w:rsidRDefault="00B40509" w:rsidP="00B80F15">
      <w:pPr>
        <w:pStyle w:val="ListParagraph"/>
        <w:numPr>
          <w:ilvl w:val="0"/>
          <w:numId w:val="80"/>
        </w:numPr>
        <w:spacing w:after="120"/>
        <w:contextualSpacing/>
        <w:jc w:val="both"/>
      </w:pPr>
      <w:r w:rsidRPr="000E2630">
        <w:t>for the use of water energy (for the production of electricity): it is envisaged to collect and use roof stormwater to start the turbine - mHE pumping-accumulation hydroelectric power plant.</w:t>
      </w:r>
    </w:p>
    <w:p w14:paraId="440C3ED2" w14:textId="77777777" w:rsidR="00B40509" w:rsidRPr="000E2630" w:rsidRDefault="00B40509" w:rsidP="00B80F15">
      <w:pPr>
        <w:spacing w:after="120"/>
        <w:jc w:val="both"/>
      </w:pPr>
      <w:r w:rsidRPr="000E2630">
        <w:t xml:space="preserve">Energy efficiency and sustainability of construction will also be achieved through the reuse of water (rainwater collection) and planned green roofs and atriums. </w:t>
      </w:r>
    </w:p>
    <w:p w14:paraId="7FE0897E" w14:textId="587F4AFE" w:rsidR="00516400" w:rsidRPr="000E2630" w:rsidRDefault="00DA3C0F" w:rsidP="00516400">
      <w:pPr>
        <w:spacing w:after="120"/>
        <w:jc w:val="both"/>
      </w:pPr>
      <w:r w:rsidRPr="000E2630">
        <w:t xml:space="preserve">The main pedestrian approach to the Science Research Center building will be formed from the southwest corner across the porch to the main hall. Landscape design includes parterre landscaping next to the building itself, atrium decoration on the 2nd floor and roof garden. Landscaping and the implementation of greenery in the building itself will contribute to biodiversity and achieving the microclimate of space. </w:t>
      </w:r>
      <w:bookmarkEnd w:id="145"/>
      <w:r w:rsidR="00B40509" w:rsidRPr="000E2630">
        <w:t>Within the building of the Scientific Research Center, it is planned to install a charging station for electric bicycles</w:t>
      </w:r>
      <w:r w:rsidR="00BD2FC7">
        <w:t>,</w:t>
      </w:r>
      <w:r w:rsidR="00536346" w:rsidRPr="00536346">
        <w:t xml:space="preserve"> </w:t>
      </w:r>
      <w:r w:rsidR="00536346">
        <w:t xml:space="preserve">as well as roof covered parking spaces </w:t>
      </w:r>
      <w:r w:rsidR="00826BFA">
        <w:t xml:space="preserve">for bicycles </w:t>
      </w:r>
      <w:r w:rsidR="00536346">
        <w:t>and</w:t>
      </w:r>
      <w:r w:rsidR="00A52BE6">
        <w:t xml:space="preserve"> </w:t>
      </w:r>
      <w:r w:rsidR="00A52BE6" w:rsidRPr="000E2630">
        <w:t xml:space="preserve">charging station </w:t>
      </w:r>
      <w:r w:rsidR="00A52BE6">
        <w:t>for</w:t>
      </w:r>
      <w:r w:rsidR="00A52BE6" w:rsidRPr="000E2630">
        <w:t xml:space="preserve"> electric</w:t>
      </w:r>
      <w:r w:rsidR="00A52BE6">
        <w:t xml:space="preserve"> </w:t>
      </w:r>
      <w:r w:rsidR="00A52BE6" w:rsidRPr="000E2630">
        <w:t xml:space="preserve">vehicles. </w:t>
      </w:r>
    </w:p>
    <w:p w14:paraId="63F2FFDC" w14:textId="20CE0186" w:rsidR="00666B8B" w:rsidRPr="000E2630" w:rsidRDefault="00666B8B" w:rsidP="00B80F15">
      <w:pPr>
        <w:spacing w:after="120"/>
        <w:jc w:val="both"/>
      </w:pPr>
      <w:r w:rsidRPr="000E2630">
        <w:t xml:space="preserve">The </w:t>
      </w:r>
      <w:r w:rsidR="00E06261" w:rsidRPr="000E2630">
        <w:t>Sub-P</w:t>
      </w:r>
      <w:r w:rsidRPr="000E2630">
        <w:t xml:space="preserve">roject also envisages </w:t>
      </w:r>
      <w:r w:rsidR="008F3D10" w:rsidRPr="000E2630">
        <w:t xml:space="preserve">construction of </w:t>
      </w:r>
      <w:r w:rsidRPr="000E2630">
        <w:t xml:space="preserve">access road with a total length of about 328 m with a storm drainage and public lighting system. </w:t>
      </w:r>
    </w:p>
    <w:p w14:paraId="77BCBD2A" w14:textId="3E1E005A" w:rsidR="005A09CB" w:rsidRPr="000E2630" w:rsidRDefault="00680A5E" w:rsidP="00B80F15">
      <w:pPr>
        <w:spacing w:after="120"/>
        <w:jc w:val="both"/>
      </w:pPr>
      <w:r w:rsidRPr="000E2630">
        <w:t>Road section 1</w:t>
      </w:r>
      <w:r w:rsidR="005A09CB" w:rsidRPr="000E2630">
        <w:t xml:space="preserve"> </w:t>
      </w:r>
      <w:r w:rsidRPr="000E2630">
        <w:t>is</w:t>
      </w:r>
      <w:r w:rsidR="005A09CB" w:rsidRPr="000E2630">
        <w:t xml:space="preserve"> the continuation of Andrija Mohorovičić Street, with a total length of approximately 91 m. On this section, a road with three lanes of traffic, a double-sided footpath, sloping parking spaces and a green belt will be carried out. </w:t>
      </w:r>
    </w:p>
    <w:p w14:paraId="102F3C2C" w14:textId="24CF91AF" w:rsidR="00625245" w:rsidRPr="000E2630" w:rsidRDefault="00891E39" w:rsidP="00B80F15">
      <w:pPr>
        <w:spacing w:after="120"/>
        <w:jc w:val="both"/>
      </w:pPr>
      <w:r w:rsidRPr="000E2630">
        <w:t xml:space="preserve">Section 2 is the continuation of Vladimir Prelog Street, with a total length of approximately 237 m. On that </w:t>
      </w:r>
      <w:r w:rsidR="00EC6BC2" w:rsidRPr="000E2630">
        <w:t>section</w:t>
      </w:r>
      <w:r w:rsidRPr="000E2630">
        <w:t xml:space="preserve">, a road with two lanes of traffic, a footpath and vertical parking spaces will be carried out. </w:t>
      </w:r>
      <w:r w:rsidR="00EC6BC2" w:rsidRPr="000E2630">
        <w:t>T</w:t>
      </w:r>
      <w:r w:rsidRPr="000E2630">
        <w:t xml:space="preserve">here is a building </w:t>
      </w:r>
      <w:r w:rsidR="00EC6BC2" w:rsidRPr="000E2630">
        <w:t xml:space="preserve">on the part of the existing cadastral plot 6660/23 </w:t>
      </w:r>
      <w:r w:rsidRPr="000E2630">
        <w:t>that will be removed.</w:t>
      </w:r>
    </w:p>
    <w:p w14:paraId="79BB40FD" w14:textId="7D5D5425" w:rsidR="00044F40" w:rsidRPr="000E2630" w:rsidRDefault="00044F40" w:rsidP="00B80F15">
      <w:pPr>
        <w:shd w:val="clear" w:color="auto" w:fill="FDFDFD"/>
        <w:jc w:val="both"/>
        <w:rPr>
          <w:rFonts w:eastAsia="Calibri"/>
          <w:lang w:eastAsia="en-US"/>
        </w:rPr>
      </w:pPr>
      <w:r w:rsidRPr="000E2630">
        <w:rPr>
          <w:rFonts w:eastAsia="Calibri"/>
          <w:lang w:eastAsia="en-US"/>
        </w:rPr>
        <w:t xml:space="preserve">Connection to the existing bicycle and footpath is envisaged. The bicycle path is designed in accordance with the Ordinance on cycling infrastructure (OG 28/16). It is planned in Andrije Mohorovičić Street, as a continuation of the trail from Vladimir Prelog Street. It is designed as a two-way, with a total width of 2.50 m. </w:t>
      </w:r>
    </w:p>
    <w:p w14:paraId="5ECD3D2F" w14:textId="77777777" w:rsidR="00070107" w:rsidRPr="000E2630" w:rsidRDefault="00070107" w:rsidP="00070107">
      <w:pPr>
        <w:rPr>
          <w:highlight w:val="yellow"/>
        </w:rPr>
      </w:pPr>
    </w:p>
    <w:p w14:paraId="5F36B8EF" w14:textId="33ACDFE1" w:rsidR="001C3B08" w:rsidRPr="000E2630" w:rsidRDefault="001C3B08" w:rsidP="00456031">
      <w:pPr>
        <w:rPr>
          <w:highlight w:val="yellow"/>
        </w:rPr>
        <w:sectPr w:rsidR="001C3B08" w:rsidRPr="000E2630" w:rsidSect="004A7E73">
          <w:pgSz w:w="11906" w:h="16838"/>
          <w:pgMar w:top="1690" w:right="1440" w:bottom="1440" w:left="1440" w:header="720" w:footer="720" w:gutter="0"/>
          <w:cols w:space="720"/>
          <w:docGrid w:linePitch="299"/>
        </w:sectPr>
      </w:pPr>
    </w:p>
    <w:p w14:paraId="2EDE0678" w14:textId="0C2BFD43" w:rsidR="004106FB" w:rsidRPr="000E2630" w:rsidRDefault="004106FB" w:rsidP="00FA7795">
      <w:pPr>
        <w:rPr>
          <w:highlight w:val="yellow"/>
        </w:rPr>
      </w:pPr>
    </w:p>
    <w:p w14:paraId="0F5B9FA7" w14:textId="32D3EEE6" w:rsidR="00D41DBF" w:rsidRPr="000E2630" w:rsidRDefault="00D806B5" w:rsidP="00D41DBF">
      <w:pPr>
        <w:tabs>
          <w:tab w:val="left" w:pos="3828"/>
        </w:tabs>
        <w:jc w:val="center"/>
        <w:rPr>
          <w:i/>
          <w:sz w:val="20"/>
          <w:highlight w:val="yellow"/>
        </w:rPr>
      </w:pPr>
      <w:r w:rsidRPr="003B6AE8">
        <w:rPr>
          <w:noProof/>
          <w:lang w:val="hr-HR"/>
        </w:rPr>
        <w:drawing>
          <wp:inline distT="0" distB="0" distL="0" distR="0" wp14:anchorId="37BEFA3A" wp14:editId="394329B8">
            <wp:extent cx="7705643" cy="5314384"/>
            <wp:effectExtent l="0" t="0" r="0" b="635"/>
            <wp:docPr id="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print of a building&#10;&#10;Description automatically generated"/>
                    <pic:cNvPicPr/>
                  </pic:nvPicPr>
                  <pic:blipFill>
                    <a:blip r:embed="rId21"/>
                    <a:stretch>
                      <a:fillRect/>
                    </a:stretch>
                  </pic:blipFill>
                  <pic:spPr>
                    <a:xfrm>
                      <a:off x="0" y="0"/>
                      <a:ext cx="7720202" cy="5324425"/>
                    </a:xfrm>
                    <a:prstGeom prst="rect">
                      <a:avLst/>
                    </a:prstGeom>
                  </pic:spPr>
                </pic:pic>
              </a:graphicData>
            </a:graphic>
          </wp:inline>
        </w:drawing>
      </w:r>
    </w:p>
    <w:p w14:paraId="532931F5" w14:textId="4E5493EA" w:rsidR="00D41DBF" w:rsidRPr="000E2630" w:rsidRDefault="00F127F3" w:rsidP="00D41DBF">
      <w:pPr>
        <w:tabs>
          <w:tab w:val="left" w:pos="3828"/>
        </w:tabs>
        <w:jc w:val="center"/>
        <w:rPr>
          <w:i/>
          <w:sz w:val="20"/>
        </w:rPr>
      </w:pPr>
      <w:r w:rsidRPr="000E2630">
        <w:rPr>
          <w:i/>
          <w:sz w:val="20"/>
        </w:rPr>
        <w:t xml:space="preserve">Figure </w:t>
      </w:r>
      <w:r w:rsidRPr="000E2630">
        <w:rPr>
          <w:i/>
          <w:sz w:val="20"/>
        </w:rPr>
        <w:fldChar w:fldCharType="begin"/>
      </w:r>
      <w:r w:rsidRPr="000E2630">
        <w:rPr>
          <w:i/>
          <w:iCs/>
          <w:sz w:val="20"/>
          <w:szCs w:val="20"/>
        </w:rPr>
        <w:instrText>SEQ Figure \* ARABIC</w:instrText>
      </w:r>
      <w:r w:rsidRPr="000E2630">
        <w:rPr>
          <w:i/>
          <w:sz w:val="20"/>
        </w:rPr>
        <w:fldChar w:fldCharType="separate"/>
      </w:r>
      <w:r w:rsidR="00711456">
        <w:rPr>
          <w:i/>
          <w:iCs/>
          <w:noProof/>
          <w:sz w:val="20"/>
          <w:szCs w:val="20"/>
        </w:rPr>
        <w:t>4</w:t>
      </w:r>
      <w:r w:rsidRPr="000E2630">
        <w:rPr>
          <w:i/>
          <w:sz w:val="20"/>
        </w:rPr>
        <w:fldChar w:fldCharType="end"/>
      </w:r>
      <w:r w:rsidRPr="000E2630">
        <w:rPr>
          <w:i/>
          <w:sz w:val="20"/>
        </w:rPr>
        <w:t>.</w:t>
      </w:r>
      <w:r w:rsidR="004106FB" w:rsidRPr="000E2630">
        <w:rPr>
          <w:i/>
          <w:sz w:val="20"/>
        </w:rPr>
        <w:t xml:space="preserve"> </w:t>
      </w:r>
      <w:r w:rsidR="00D41DBF" w:rsidRPr="000E2630">
        <w:rPr>
          <w:i/>
          <w:sz w:val="20"/>
        </w:rPr>
        <w:t>Planned situation of Sub-Project</w:t>
      </w:r>
      <w:r w:rsidR="00ED7378" w:rsidRPr="000E2630">
        <w:rPr>
          <w:i/>
          <w:sz w:val="20"/>
        </w:rPr>
        <w:t xml:space="preserve"> – building</w:t>
      </w:r>
    </w:p>
    <w:p w14:paraId="2BAB5863" w14:textId="77777777" w:rsidR="00ED7378" w:rsidRPr="000E2630" w:rsidRDefault="00ED7378" w:rsidP="00D41DBF">
      <w:pPr>
        <w:tabs>
          <w:tab w:val="left" w:pos="3828"/>
        </w:tabs>
        <w:jc w:val="center"/>
        <w:rPr>
          <w:i/>
          <w:sz w:val="20"/>
        </w:rPr>
      </w:pPr>
    </w:p>
    <w:p w14:paraId="0EFCCA33" w14:textId="7AABEEC8" w:rsidR="00ED7378" w:rsidRDefault="00ED7378" w:rsidP="00D41DBF">
      <w:pPr>
        <w:tabs>
          <w:tab w:val="left" w:pos="3828"/>
        </w:tabs>
        <w:jc w:val="center"/>
        <w:rPr>
          <w:i/>
          <w:sz w:val="20"/>
        </w:rPr>
      </w:pPr>
    </w:p>
    <w:p w14:paraId="7015A2FD" w14:textId="77777777" w:rsidR="00D806B5" w:rsidRDefault="00D806B5" w:rsidP="00D41DBF">
      <w:pPr>
        <w:tabs>
          <w:tab w:val="left" w:pos="3828"/>
        </w:tabs>
        <w:jc w:val="center"/>
        <w:rPr>
          <w:i/>
          <w:sz w:val="20"/>
        </w:rPr>
      </w:pPr>
    </w:p>
    <w:p w14:paraId="25188AE9" w14:textId="27E3F11B" w:rsidR="00D806B5" w:rsidRPr="000E2630" w:rsidRDefault="00D806B5" w:rsidP="00D41DBF">
      <w:pPr>
        <w:tabs>
          <w:tab w:val="left" w:pos="3828"/>
        </w:tabs>
        <w:jc w:val="center"/>
        <w:rPr>
          <w:i/>
          <w:sz w:val="20"/>
        </w:rPr>
      </w:pPr>
      <w:r w:rsidRPr="00001F66">
        <w:rPr>
          <w:i/>
          <w:noProof/>
          <w:sz w:val="20"/>
          <w:lang w:val="hr-HR"/>
        </w:rPr>
        <w:drawing>
          <wp:inline distT="0" distB="0" distL="0" distR="0" wp14:anchorId="6EA550F7" wp14:editId="5720061C">
            <wp:extent cx="7850435" cy="4734962"/>
            <wp:effectExtent l="0" t="0" r="0" b="8890"/>
            <wp:docPr id="68" name="Picture 68"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diagram of a building&#10;&#10;Description automatically generated"/>
                    <pic:cNvPicPr/>
                  </pic:nvPicPr>
                  <pic:blipFill>
                    <a:blip r:embed="rId22"/>
                    <a:stretch>
                      <a:fillRect/>
                    </a:stretch>
                  </pic:blipFill>
                  <pic:spPr>
                    <a:xfrm>
                      <a:off x="0" y="0"/>
                      <a:ext cx="7864786" cy="4743618"/>
                    </a:xfrm>
                    <a:prstGeom prst="rect">
                      <a:avLst/>
                    </a:prstGeom>
                  </pic:spPr>
                </pic:pic>
              </a:graphicData>
            </a:graphic>
          </wp:inline>
        </w:drawing>
      </w:r>
    </w:p>
    <w:p w14:paraId="0FDB4546" w14:textId="28D4475A" w:rsidR="00ED7378" w:rsidRPr="000E2630" w:rsidRDefault="00ED7378" w:rsidP="00ED7378">
      <w:pPr>
        <w:tabs>
          <w:tab w:val="left" w:pos="3828"/>
        </w:tabs>
        <w:jc w:val="center"/>
        <w:rPr>
          <w:i/>
          <w:sz w:val="20"/>
        </w:rPr>
      </w:pPr>
      <w:r w:rsidRPr="000E2630">
        <w:rPr>
          <w:i/>
          <w:sz w:val="20"/>
        </w:rPr>
        <w:t xml:space="preserve">Figure </w:t>
      </w:r>
      <w:r w:rsidRPr="000E2630">
        <w:rPr>
          <w:i/>
          <w:sz w:val="20"/>
        </w:rPr>
        <w:fldChar w:fldCharType="begin"/>
      </w:r>
      <w:r w:rsidRPr="000E2630">
        <w:rPr>
          <w:i/>
          <w:iCs/>
          <w:sz w:val="20"/>
          <w:szCs w:val="20"/>
        </w:rPr>
        <w:instrText>SEQ Figure \* ARABIC</w:instrText>
      </w:r>
      <w:r w:rsidRPr="000E2630">
        <w:rPr>
          <w:i/>
          <w:sz w:val="20"/>
        </w:rPr>
        <w:fldChar w:fldCharType="separate"/>
      </w:r>
      <w:r w:rsidR="004F68E8">
        <w:rPr>
          <w:i/>
          <w:iCs/>
          <w:noProof/>
          <w:sz w:val="20"/>
          <w:szCs w:val="20"/>
        </w:rPr>
        <w:t>5</w:t>
      </w:r>
      <w:r w:rsidRPr="000E2630">
        <w:rPr>
          <w:i/>
          <w:sz w:val="20"/>
        </w:rPr>
        <w:fldChar w:fldCharType="end"/>
      </w:r>
      <w:r w:rsidRPr="000E2630">
        <w:rPr>
          <w:i/>
          <w:sz w:val="20"/>
        </w:rPr>
        <w:t>. Planned situation of Sub-Project – building</w:t>
      </w:r>
      <w:r w:rsidR="0063162B" w:rsidRPr="000E2630">
        <w:rPr>
          <w:i/>
          <w:sz w:val="20"/>
        </w:rPr>
        <w:t xml:space="preserve"> with traffic solution</w:t>
      </w:r>
    </w:p>
    <w:p w14:paraId="14C10BA6" w14:textId="77777777" w:rsidR="00ED7378" w:rsidRPr="000E2630" w:rsidRDefault="00ED7378" w:rsidP="00D41DBF">
      <w:pPr>
        <w:tabs>
          <w:tab w:val="left" w:pos="3828"/>
        </w:tabs>
        <w:jc w:val="center"/>
        <w:rPr>
          <w:szCs w:val="20"/>
        </w:rPr>
      </w:pPr>
    </w:p>
    <w:p w14:paraId="16AAF580" w14:textId="77777777" w:rsidR="004106FB" w:rsidRPr="000E2630" w:rsidRDefault="004106FB" w:rsidP="00FA7795">
      <w:pPr>
        <w:rPr>
          <w:highlight w:val="yellow"/>
        </w:rPr>
      </w:pPr>
    </w:p>
    <w:p w14:paraId="053DBF0F" w14:textId="77777777" w:rsidR="004106FB" w:rsidRPr="000E2630" w:rsidRDefault="004106FB">
      <w:pPr>
        <w:jc w:val="center"/>
        <w:rPr>
          <w:highlight w:val="yellow"/>
        </w:rPr>
        <w:sectPr w:rsidR="004106FB" w:rsidRPr="000E2630" w:rsidSect="009A50B4">
          <w:pgSz w:w="16838" w:h="11906" w:orient="landscape"/>
          <w:pgMar w:top="1440" w:right="1690" w:bottom="1440" w:left="1440" w:header="720" w:footer="720" w:gutter="0"/>
          <w:cols w:space="720"/>
          <w:docGrid w:linePitch="299"/>
        </w:sectPr>
      </w:pPr>
    </w:p>
    <w:p w14:paraId="78EB7AD8" w14:textId="624F7487" w:rsidR="00BB437D" w:rsidRPr="000E2630" w:rsidRDefault="00BB437D">
      <w:pPr>
        <w:pStyle w:val="Heading3"/>
        <w:spacing w:after="240"/>
      </w:pPr>
      <w:bookmarkStart w:id="146" w:name="_Toc152074894"/>
      <w:bookmarkStart w:id="147" w:name="_Toc152178732"/>
      <w:bookmarkStart w:id="148" w:name="_Toc156291258"/>
      <w:bookmarkStart w:id="149" w:name="_Toc158220393"/>
      <w:bookmarkStart w:id="150" w:name="_Toc158228779"/>
      <w:bookmarkStart w:id="151" w:name="_Toc158662953"/>
      <w:bookmarkStart w:id="152" w:name="_Toc151081298"/>
      <w:bookmarkStart w:id="153" w:name="_Toc151471746"/>
      <w:bookmarkStart w:id="154" w:name="_Toc152074895"/>
      <w:bookmarkStart w:id="155" w:name="_Toc152178733"/>
      <w:bookmarkStart w:id="156" w:name="_Toc156291259"/>
      <w:bookmarkStart w:id="157" w:name="_Toc158220394"/>
      <w:bookmarkStart w:id="158" w:name="_Toc158228780"/>
      <w:bookmarkStart w:id="159" w:name="_Toc158662954"/>
      <w:bookmarkStart w:id="160" w:name="_Toc151081299"/>
      <w:bookmarkStart w:id="161" w:name="_Toc151471747"/>
      <w:bookmarkStart w:id="162" w:name="_Toc152074896"/>
      <w:bookmarkStart w:id="163" w:name="_Toc152178734"/>
      <w:bookmarkStart w:id="164" w:name="_Toc156291260"/>
      <w:bookmarkStart w:id="165" w:name="_Toc158220395"/>
      <w:bookmarkStart w:id="166" w:name="_Toc158228781"/>
      <w:bookmarkStart w:id="167" w:name="_Toc158662955"/>
      <w:bookmarkStart w:id="168" w:name="_Toc168043547"/>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Pr="000E2630">
        <w:t>Construction elements</w:t>
      </w:r>
      <w:bookmarkEnd w:id="168"/>
    </w:p>
    <w:p w14:paraId="3242B4DB" w14:textId="1FE6FDD1" w:rsidR="00E149CD" w:rsidRPr="000E2630" w:rsidRDefault="00B96DC0" w:rsidP="00B80F15">
      <w:pPr>
        <w:jc w:val="both"/>
        <w:rPr>
          <w:u w:val="single"/>
        </w:rPr>
      </w:pPr>
      <w:r w:rsidRPr="000E2630">
        <w:rPr>
          <w:u w:val="single"/>
        </w:rPr>
        <w:t>B</w:t>
      </w:r>
      <w:r w:rsidR="004360B8" w:rsidRPr="000E2630">
        <w:rPr>
          <w:u w:val="single"/>
        </w:rPr>
        <w:t xml:space="preserve">uilding </w:t>
      </w:r>
    </w:p>
    <w:p w14:paraId="377D1A97" w14:textId="77777777" w:rsidR="00904B20" w:rsidRPr="000E2630" w:rsidRDefault="006D54CE" w:rsidP="00B80F15">
      <w:pPr>
        <w:jc w:val="both"/>
      </w:pPr>
      <w:r w:rsidRPr="000E2630">
        <w:t xml:space="preserve">The main vertical load-bearing structure of the building </w:t>
      </w:r>
      <w:r w:rsidR="00503881" w:rsidRPr="000E2630">
        <w:t xml:space="preserve">will </w:t>
      </w:r>
      <w:r w:rsidRPr="000E2630">
        <w:t xml:space="preserve">consist of reinforced concrete columns and walls interconnected by reinforced concrete beams and full reinforced concrete ceiling slabs. Columns with a square cross section, </w:t>
      </w:r>
      <w:r w:rsidR="0004069C" w:rsidRPr="000E2630">
        <w:t>dimensions</w:t>
      </w:r>
      <w:r w:rsidRPr="000E2630">
        <w:t xml:space="preserve"> 60x60 cm, extend through all floors from the roof to the ground floor (where they measure 80x80 cm) all the way to the foundation structure. </w:t>
      </w:r>
    </w:p>
    <w:p w14:paraId="0F9E0A77" w14:textId="28F887DC" w:rsidR="006D54CE" w:rsidRPr="000E2630" w:rsidRDefault="006D54CE" w:rsidP="00B80F15">
      <w:pPr>
        <w:jc w:val="both"/>
        <w:rPr>
          <w:highlight w:val="yellow"/>
          <w:u w:val="single"/>
        </w:rPr>
      </w:pPr>
      <w:r w:rsidRPr="000E2630">
        <w:t xml:space="preserve">From the conditions of preserving the archaeological site, most of the columns on the ground floor are designed obliquely on both </w:t>
      </w:r>
      <w:r w:rsidRPr="00501413">
        <w:t>axes</w:t>
      </w:r>
      <w:r w:rsidR="00501413" w:rsidRPr="00501413">
        <w:t xml:space="preserve"> (</w:t>
      </w:r>
      <w:r w:rsidR="00501413" w:rsidRPr="003E3126">
        <w:rPr>
          <w:rStyle w:val="cf01"/>
          <w:rFonts w:ascii="Times New Roman" w:eastAsiaTheme="majorEastAsia" w:hAnsi="Times New Roman" w:cs="Times New Roman"/>
          <w:sz w:val="24"/>
          <w:szCs w:val="24"/>
        </w:rPr>
        <w:t xml:space="preserve">because of the large forces they absorb and because of the impossibility of dimensional extensions due to </w:t>
      </w:r>
      <w:r w:rsidR="00641DEB">
        <w:rPr>
          <w:rStyle w:val="cf01"/>
          <w:rFonts w:ascii="Times New Roman" w:eastAsiaTheme="majorEastAsia" w:hAnsi="Times New Roman" w:cs="Times New Roman"/>
          <w:sz w:val="24"/>
          <w:szCs w:val="24"/>
        </w:rPr>
        <w:t xml:space="preserve">bypassing </w:t>
      </w:r>
      <w:r w:rsidR="00501413" w:rsidRPr="003E3126">
        <w:rPr>
          <w:rStyle w:val="cf01"/>
          <w:rFonts w:ascii="Times New Roman" w:eastAsiaTheme="majorEastAsia" w:hAnsi="Times New Roman" w:cs="Times New Roman"/>
          <w:sz w:val="24"/>
          <w:szCs w:val="24"/>
        </w:rPr>
        <w:t>archaeological excavations)</w:t>
      </w:r>
      <w:r w:rsidRPr="00501413">
        <w:t>,</w:t>
      </w:r>
      <w:r w:rsidRPr="000E2630">
        <w:t xml:space="preserve"> and as such form part of the architecture of the building. Reinforced concrete walls are </w:t>
      </w:r>
      <w:r w:rsidR="00853A2E" w:rsidRPr="000E2630">
        <w:t>planned</w:t>
      </w:r>
      <w:r w:rsidRPr="000E2630">
        <w:t xml:space="preserve"> in thicknesses of 20, 30 and 40 cm in both directions. The bulk of the load-bearing walls of the above-ground structure </w:t>
      </w:r>
      <w:r w:rsidR="00853A2E" w:rsidRPr="000E2630">
        <w:t>will be</w:t>
      </w:r>
      <w:r w:rsidRPr="000E2630">
        <w:t xml:space="preserve"> located in the longitudinal tract that </w:t>
      </w:r>
      <w:r w:rsidR="00981E74" w:rsidRPr="000E2630">
        <w:t xml:space="preserve">will </w:t>
      </w:r>
      <w:r w:rsidRPr="000E2630">
        <w:t xml:space="preserve">connect all three lamellas of the </w:t>
      </w:r>
      <w:r w:rsidR="00981E74" w:rsidRPr="000E2630">
        <w:t>building and</w:t>
      </w:r>
      <w:r w:rsidRPr="000E2630">
        <w:t xml:space="preserve"> define the communication cores. </w:t>
      </w:r>
    </w:p>
    <w:p w14:paraId="3D043E1D" w14:textId="2CC52A48" w:rsidR="006D54CE" w:rsidRPr="000E2630" w:rsidRDefault="00C7351E" w:rsidP="00B80F15">
      <w:pPr>
        <w:jc w:val="both"/>
      </w:pPr>
      <w:r>
        <w:t>Basement</w:t>
      </w:r>
      <w:r w:rsidR="006D46C8">
        <w:t>/ground</w:t>
      </w:r>
      <w:r>
        <w:t xml:space="preserve"> wil</w:t>
      </w:r>
      <w:r w:rsidR="006D46C8">
        <w:t xml:space="preserve">l be constructed in the part of the plot with </w:t>
      </w:r>
      <w:r w:rsidR="00602761">
        <w:t>no archaeological findings.</w:t>
      </w:r>
      <w:r w:rsidR="006D46C8">
        <w:t xml:space="preserve"> </w:t>
      </w:r>
      <w:r w:rsidR="006D54CE" w:rsidRPr="000E2630">
        <w:t xml:space="preserve">In the part where the basement is absent, the sloping columns of the ground floor are based </w:t>
      </w:r>
      <w:r w:rsidR="00BA29BD" w:rsidRPr="000E2630">
        <w:t>dotted</w:t>
      </w:r>
      <w:r w:rsidR="006D54CE" w:rsidRPr="000E2630">
        <w:t xml:space="preserve"> avoiding archaeological sites. </w:t>
      </w:r>
    </w:p>
    <w:p w14:paraId="66CFB1EE" w14:textId="77777777" w:rsidR="006D54CE" w:rsidRPr="000E2630" w:rsidRDefault="006D54CE" w:rsidP="00B80F15">
      <w:pPr>
        <w:jc w:val="both"/>
        <w:rPr>
          <w:highlight w:val="yellow"/>
          <w:u w:val="single"/>
        </w:rPr>
      </w:pPr>
      <w:r w:rsidRPr="000E2630">
        <w:t>The base of the building (basement, ground floor and first floor) will be of a more closed character and will be lined with concrete façade elements. The upper floors (second, third and fourth floors) will have a double glass façade envelope.</w:t>
      </w:r>
    </w:p>
    <w:p w14:paraId="4D903C51" w14:textId="77777777" w:rsidR="00E149CD" w:rsidRPr="000E2630" w:rsidRDefault="00E149CD" w:rsidP="00A45CA4">
      <w:pPr>
        <w:rPr>
          <w:b/>
          <w:sz w:val="28"/>
          <w:szCs w:val="28"/>
          <w:highlight w:val="yellow"/>
        </w:rPr>
      </w:pPr>
    </w:p>
    <w:p w14:paraId="16C04E84" w14:textId="018857F1" w:rsidR="00A94E31" w:rsidRPr="000E2630" w:rsidRDefault="00B96DC0" w:rsidP="00B80F15">
      <w:pPr>
        <w:jc w:val="both"/>
        <w:rPr>
          <w:u w:val="single"/>
        </w:rPr>
      </w:pPr>
      <w:bookmarkStart w:id="169" w:name="_Toc114308041"/>
      <w:bookmarkStart w:id="170" w:name="_Toc114308804"/>
      <w:bookmarkStart w:id="171" w:name="_Toc113897017"/>
      <w:bookmarkStart w:id="172" w:name="_Toc113899611"/>
      <w:bookmarkStart w:id="173" w:name="_Toc113899830"/>
      <w:bookmarkStart w:id="174" w:name="_Toc113902206"/>
      <w:bookmarkStart w:id="175" w:name="_Toc113902515"/>
      <w:bookmarkStart w:id="176" w:name="_Toc114308042"/>
      <w:bookmarkStart w:id="177" w:name="_Toc114308805"/>
      <w:bookmarkStart w:id="178" w:name="_Toc113897018"/>
      <w:bookmarkStart w:id="179" w:name="_Toc113899612"/>
      <w:bookmarkStart w:id="180" w:name="_Toc113899831"/>
      <w:bookmarkStart w:id="181" w:name="_Toc113902207"/>
      <w:bookmarkStart w:id="182" w:name="_Toc113902516"/>
      <w:bookmarkStart w:id="183" w:name="_Toc114308043"/>
      <w:bookmarkStart w:id="184" w:name="_Toc114308806"/>
      <w:bookmarkStart w:id="185" w:name="_Toc113897019"/>
      <w:bookmarkStart w:id="186" w:name="_Toc113899613"/>
      <w:bookmarkStart w:id="187" w:name="_Toc113899832"/>
      <w:bookmarkStart w:id="188" w:name="_Toc113902208"/>
      <w:bookmarkStart w:id="189" w:name="_Toc113902517"/>
      <w:bookmarkStart w:id="190" w:name="_Toc114308044"/>
      <w:bookmarkStart w:id="191" w:name="_Toc114308807"/>
      <w:bookmarkStart w:id="192" w:name="_Toc113897020"/>
      <w:bookmarkStart w:id="193" w:name="_Toc113899614"/>
      <w:bookmarkStart w:id="194" w:name="_Toc113899833"/>
      <w:bookmarkStart w:id="195" w:name="_Toc113902209"/>
      <w:bookmarkStart w:id="196" w:name="_Toc113902518"/>
      <w:bookmarkStart w:id="197" w:name="_Toc114308045"/>
      <w:bookmarkStart w:id="198" w:name="_Toc114308808"/>
      <w:bookmarkStart w:id="199" w:name="_Toc113897021"/>
      <w:bookmarkStart w:id="200" w:name="_Toc113899615"/>
      <w:bookmarkStart w:id="201" w:name="_Toc113899834"/>
      <w:bookmarkStart w:id="202" w:name="_Toc113902210"/>
      <w:bookmarkStart w:id="203" w:name="_Toc113902519"/>
      <w:bookmarkStart w:id="204" w:name="_Toc114308046"/>
      <w:bookmarkStart w:id="205" w:name="_Toc114308809"/>
      <w:bookmarkStart w:id="206" w:name="_Toc113897023"/>
      <w:bookmarkStart w:id="207" w:name="_Toc113899617"/>
      <w:bookmarkStart w:id="208" w:name="_Toc113899836"/>
      <w:bookmarkStart w:id="209" w:name="_Toc113902212"/>
      <w:bookmarkStart w:id="210" w:name="_Toc113902521"/>
      <w:bookmarkStart w:id="211" w:name="_Toc114308048"/>
      <w:bookmarkStart w:id="212" w:name="_Toc114308811"/>
      <w:bookmarkStart w:id="213" w:name="_Toc113897025"/>
      <w:bookmarkStart w:id="214" w:name="_Toc113899619"/>
      <w:bookmarkStart w:id="215" w:name="_Toc113899838"/>
      <w:bookmarkStart w:id="216" w:name="_Toc113902214"/>
      <w:bookmarkStart w:id="217" w:name="_Toc113902523"/>
      <w:bookmarkStart w:id="218" w:name="_Toc114308050"/>
      <w:bookmarkStart w:id="219" w:name="_Toc114308813"/>
      <w:bookmarkStart w:id="220" w:name="_Toc113897026"/>
      <w:bookmarkStart w:id="221" w:name="_Toc113899620"/>
      <w:bookmarkStart w:id="222" w:name="_Toc113899839"/>
      <w:bookmarkStart w:id="223" w:name="_Toc113902215"/>
      <w:bookmarkStart w:id="224" w:name="_Toc113902524"/>
      <w:bookmarkStart w:id="225" w:name="_Toc114308051"/>
      <w:bookmarkStart w:id="226" w:name="_Toc114308814"/>
      <w:bookmarkStart w:id="227" w:name="_Toc113897029"/>
      <w:bookmarkStart w:id="228" w:name="_Toc113899623"/>
      <w:bookmarkStart w:id="229" w:name="_Toc113899842"/>
      <w:bookmarkStart w:id="230" w:name="_Toc113902218"/>
      <w:bookmarkStart w:id="231" w:name="_Toc113902527"/>
      <w:bookmarkStart w:id="232" w:name="_Toc114308054"/>
      <w:bookmarkStart w:id="233" w:name="_Toc114308817"/>
      <w:bookmarkStart w:id="234" w:name="_Toc113897031"/>
      <w:bookmarkStart w:id="235" w:name="_Toc113899625"/>
      <w:bookmarkStart w:id="236" w:name="_Toc113899844"/>
      <w:bookmarkStart w:id="237" w:name="_Toc113902220"/>
      <w:bookmarkStart w:id="238" w:name="_Toc113902529"/>
      <w:bookmarkStart w:id="239" w:name="_Toc114308056"/>
      <w:bookmarkStart w:id="240" w:name="_Toc114308819"/>
      <w:bookmarkStart w:id="241" w:name="_Toc113897032"/>
      <w:bookmarkStart w:id="242" w:name="_Toc113899626"/>
      <w:bookmarkStart w:id="243" w:name="_Toc113899845"/>
      <w:bookmarkStart w:id="244" w:name="_Toc113902221"/>
      <w:bookmarkStart w:id="245" w:name="_Toc113902530"/>
      <w:bookmarkStart w:id="246" w:name="_Toc114308057"/>
      <w:bookmarkStart w:id="247" w:name="_Toc114308820"/>
      <w:bookmarkStart w:id="248" w:name="_Toc113897034"/>
      <w:bookmarkStart w:id="249" w:name="_Toc113899628"/>
      <w:bookmarkStart w:id="250" w:name="_Toc113899847"/>
      <w:bookmarkStart w:id="251" w:name="_Toc113902223"/>
      <w:bookmarkStart w:id="252" w:name="_Toc113902532"/>
      <w:bookmarkStart w:id="253" w:name="_Toc114308059"/>
      <w:bookmarkStart w:id="254" w:name="_Toc114308822"/>
      <w:bookmarkStart w:id="255" w:name="_Toc113897035"/>
      <w:bookmarkStart w:id="256" w:name="_Toc113899629"/>
      <w:bookmarkStart w:id="257" w:name="_Toc113899848"/>
      <w:bookmarkStart w:id="258" w:name="_Toc113902224"/>
      <w:bookmarkStart w:id="259" w:name="_Toc113902533"/>
      <w:bookmarkStart w:id="260" w:name="_Toc114308060"/>
      <w:bookmarkStart w:id="261" w:name="_Toc114308823"/>
      <w:bookmarkStart w:id="262" w:name="_Toc113897037"/>
      <w:bookmarkStart w:id="263" w:name="_Toc113899631"/>
      <w:bookmarkStart w:id="264" w:name="_Toc113899850"/>
      <w:bookmarkStart w:id="265" w:name="_Toc113902226"/>
      <w:bookmarkStart w:id="266" w:name="_Toc113902535"/>
      <w:bookmarkStart w:id="267" w:name="_Toc114308062"/>
      <w:bookmarkStart w:id="268" w:name="_Toc114308825"/>
      <w:bookmarkStart w:id="269" w:name="_Toc113897038"/>
      <w:bookmarkStart w:id="270" w:name="_Toc113899632"/>
      <w:bookmarkStart w:id="271" w:name="_Toc113899851"/>
      <w:bookmarkStart w:id="272" w:name="_Toc113902227"/>
      <w:bookmarkStart w:id="273" w:name="_Toc113902536"/>
      <w:bookmarkStart w:id="274" w:name="_Toc114308063"/>
      <w:bookmarkStart w:id="275" w:name="_Toc114308826"/>
      <w:bookmarkStart w:id="276" w:name="_Toc114521743"/>
      <w:bookmarkStart w:id="277" w:name="_Toc114596606"/>
      <w:bookmarkStart w:id="278" w:name="_Toc114645481"/>
      <w:bookmarkStart w:id="279" w:name="_Toc114521744"/>
      <w:bookmarkStart w:id="280" w:name="_Toc114596607"/>
      <w:bookmarkStart w:id="281" w:name="_Toc114645482"/>
      <w:bookmarkStart w:id="282" w:name="_Toc152178746"/>
      <w:bookmarkStart w:id="283" w:name="_Toc156291272"/>
      <w:bookmarkStart w:id="284" w:name="_Toc158220407"/>
      <w:bookmarkStart w:id="285" w:name="_Toc158228793"/>
      <w:bookmarkStart w:id="286" w:name="_Toc158662967"/>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sidRPr="000E2630">
        <w:rPr>
          <w:u w:val="single"/>
        </w:rPr>
        <w:t>Access road</w:t>
      </w:r>
    </w:p>
    <w:p w14:paraId="02E02112" w14:textId="171BDE63" w:rsidR="00A14932" w:rsidRDefault="00F003DD" w:rsidP="00B80F15">
      <w:pPr>
        <w:spacing w:after="120"/>
        <w:jc w:val="both"/>
      </w:pPr>
      <w:r w:rsidRPr="000E2630">
        <w:t>Envisaged</w:t>
      </w:r>
      <w:r w:rsidR="00891038" w:rsidRPr="000E2630">
        <w:t xml:space="preserve"> pavement structure, meets all climatic conditions, as well as the conditions of bearing capacity and deformation of individual layers. When building an access, the stability of the public road or road users on a public road will not be jeopardized.</w:t>
      </w:r>
    </w:p>
    <w:p w14:paraId="7384D062" w14:textId="77777777" w:rsidR="00A52BE6" w:rsidRPr="000E2630" w:rsidRDefault="00A52BE6" w:rsidP="00B80F15">
      <w:pPr>
        <w:spacing w:after="120"/>
        <w:jc w:val="both"/>
      </w:pPr>
    </w:p>
    <w:p w14:paraId="4922B203" w14:textId="431097B3" w:rsidR="002A00D5" w:rsidRPr="000E2630" w:rsidRDefault="00BB437D" w:rsidP="0058689E">
      <w:pPr>
        <w:pStyle w:val="Heading3"/>
        <w:spacing w:after="240"/>
      </w:pPr>
      <w:bookmarkStart w:id="287" w:name="_Toc167087534"/>
      <w:bookmarkStart w:id="288" w:name="_Toc167116980"/>
      <w:bookmarkStart w:id="289" w:name="_Toc167087535"/>
      <w:bookmarkStart w:id="290" w:name="_Toc167116981"/>
      <w:bookmarkStart w:id="291" w:name="_Toc167087536"/>
      <w:bookmarkStart w:id="292" w:name="_Toc167116982"/>
      <w:bookmarkStart w:id="293" w:name="_Toc167087537"/>
      <w:bookmarkStart w:id="294" w:name="_Toc167116983"/>
      <w:bookmarkStart w:id="295" w:name="_Toc167087538"/>
      <w:bookmarkStart w:id="296" w:name="_Toc167116984"/>
      <w:bookmarkStart w:id="297" w:name="_Toc167087539"/>
      <w:bookmarkStart w:id="298" w:name="_Toc167116985"/>
      <w:bookmarkStart w:id="299" w:name="_Toc167087540"/>
      <w:bookmarkStart w:id="300" w:name="_Toc167116986"/>
      <w:bookmarkStart w:id="301" w:name="_Toc167087541"/>
      <w:bookmarkStart w:id="302" w:name="_Toc167116987"/>
      <w:bookmarkStart w:id="303" w:name="_Toc167087542"/>
      <w:bookmarkStart w:id="304" w:name="_Toc167116988"/>
      <w:bookmarkStart w:id="305" w:name="_Toc167087543"/>
      <w:bookmarkStart w:id="306" w:name="_Toc167116989"/>
      <w:bookmarkStart w:id="307" w:name="_Toc167087544"/>
      <w:bookmarkStart w:id="308" w:name="_Toc167116990"/>
      <w:bookmarkStart w:id="309" w:name="_Toc167087545"/>
      <w:bookmarkStart w:id="310" w:name="_Toc167116991"/>
      <w:bookmarkStart w:id="311" w:name="_Toc167087546"/>
      <w:bookmarkStart w:id="312" w:name="_Toc167116992"/>
      <w:bookmarkStart w:id="313" w:name="_Toc167087547"/>
      <w:bookmarkStart w:id="314" w:name="_Toc167116993"/>
      <w:bookmarkStart w:id="315" w:name="_Toc167087548"/>
      <w:bookmarkStart w:id="316" w:name="_Toc167116994"/>
      <w:bookmarkStart w:id="317" w:name="_Toc167087549"/>
      <w:bookmarkStart w:id="318" w:name="_Toc167116995"/>
      <w:bookmarkStart w:id="319" w:name="_Toc167087550"/>
      <w:bookmarkStart w:id="320" w:name="_Toc167116996"/>
      <w:bookmarkStart w:id="321" w:name="_Toc167087551"/>
      <w:bookmarkStart w:id="322" w:name="_Toc167116997"/>
      <w:bookmarkStart w:id="323" w:name="_Toc167087552"/>
      <w:bookmarkStart w:id="324" w:name="_Toc167116998"/>
      <w:bookmarkStart w:id="325" w:name="_Toc167087553"/>
      <w:bookmarkStart w:id="326" w:name="_Toc167116999"/>
      <w:bookmarkStart w:id="327" w:name="_Toc167087554"/>
      <w:bookmarkStart w:id="328" w:name="_Toc167117000"/>
      <w:bookmarkStart w:id="329" w:name="_Toc167087555"/>
      <w:bookmarkStart w:id="330" w:name="_Toc167117001"/>
      <w:bookmarkStart w:id="331" w:name="_Toc167087556"/>
      <w:bookmarkStart w:id="332" w:name="_Toc167117002"/>
      <w:bookmarkStart w:id="333" w:name="_Toc167087557"/>
      <w:bookmarkStart w:id="334" w:name="_Toc147840136"/>
      <w:bookmarkStart w:id="335" w:name="_Toc144595624"/>
      <w:bookmarkStart w:id="336" w:name="_Toc113897048"/>
      <w:bookmarkStart w:id="337" w:name="_Toc113899642"/>
      <w:bookmarkStart w:id="338" w:name="_Toc113899861"/>
      <w:bookmarkStart w:id="339" w:name="_Toc113902237"/>
      <w:bookmarkStart w:id="340" w:name="_Toc113902546"/>
      <w:bookmarkStart w:id="341" w:name="_Toc114308073"/>
      <w:bookmarkStart w:id="342" w:name="_Toc114308836"/>
      <w:bookmarkStart w:id="343" w:name="_Toc168043548"/>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000E2630">
        <w:t>Water supply</w:t>
      </w:r>
      <w:bookmarkEnd w:id="343"/>
    </w:p>
    <w:p w14:paraId="0B2FAB79" w14:textId="5D017B2A" w:rsidR="004360B8" w:rsidRPr="000E2630" w:rsidRDefault="00B96DC0" w:rsidP="00B80F15">
      <w:pPr>
        <w:jc w:val="both"/>
      </w:pPr>
      <w:r w:rsidRPr="000E2630">
        <w:rPr>
          <w:u w:val="single"/>
        </w:rPr>
        <w:t>Building</w:t>
      </w:r>
    </w:p>
    <w:p w14:paraId="46B07F73" w14:textId="45B2C26D" w:rsidR="00FE6701" w:rsidRPr="000E2630" w:rsidRDefault="00FE6701" w:rsidP="00B80F15">
      <w:pPr>
        <w:jc w:val="both"/>
        <w:rPr>
          <w:highlight w:val="yellow"/>
        </w:rPr>
      </w:pPr>
      <w:r w:rsidRPr="000E2630">
        <w:t xml:space="preserve">Water supply of the building will be provided through a new household connection to the </w:t>
      </w:r>
      <w:r w:rsidR="00BE396B" w:rsidRPr="000E2630">
        <w:t>municipal</w:t>
      </w:r>
      <w:r w:rsidR="009832EC" w:rsidRPr="000E2630">
        <w:t xml:space="preserve"> </w:t>
      </w:r>
      <w:r w:rsidRPr="000E2630">
        <w:t xml:space="preserve">water supply system, which passes along the building plot. Plumbing installations consist of provided equipment and distribution of sanitary water to individual connection points or sanitary facilities and associated sanitary facilities. The installation of the hydrant network is envisaged as a separate system of hydrotechnical installations for the purpose of fire protection of the </w:t>
      </w:r>
      <w:r w:rsidR="00BE396B" w:rsidRPr="000E2630">
        <w:t>building and</w:t>
      </w:r>
      <w:r w:rsidRPr="000E2630">
        <w:t xml:space="preserve"> consists of a fire hydraulic station and the distribution of the hydrant network with associated hydrants.</w:t>
      </w:r>
    </w:p>
    <w:p w14:paraId="175B3324" w14:textId="49189AC6" w:rsidR="00077B2D" w:rsidRDefault="00BE396B" w:rsidP="00077B2D">
      <w:pPr>
        <w:jc w:val="both"/>
      </w:pPr>
      <w:r w:rsidRPr="000E2630">
        <w:t>The</w:t>
      </w:r>
      <w:r w:rsidR="00FE6701" w:rsidRPr="000E2630">
        <w:t xml:space="preserve"> construction of a water meter shaft is envisaged in such a way that three lines of the main water meter are formed according to the concept of functional water distribution</w:t>
      </w:r>
      <w:r w:rsidR="00026A51" w:rsidRPr="000E2630">
        <w:t xml:space="preserve">s: </w:t>
      </w:r>
      <w:r w:rsidR="00FE6701" w:rsidRPr="000E2630">
        <w:t>line with main water meter for the needs of hydrant and sprinkler installation</w:t>
      </w:r>
      <w:r w:rsidR="00026A51" w:rsidRPr="000E2630">
        <w:t>,</w:t>
      </w:r>
      <w:r w:rsidR="00FE6701" w:rsidRPr="000E2630">
        <w:t xml:space="preserve"> line for the needs of sanitary water consumption and line for irrigation purposes.</w:t>
      </w:r>
      <w:r w:rsidR="00F87A70" w:rsidRPr="000E2630">
        <w:t xml:space="preserve"> C</w:t>
      </w:r>
      <w:r w:rsidR="00FE6701" w:rsidRPr="000E2630">
        <w:t xml:space="preserve">entral preparation of </w:t>
      </w:r>
      <w:r w:rsidR="002842FC" w:rsidRPr="000E2630">
        <w:t>hot consumable water</w:t>
      </w:r>
      <w:r w:rsidR="000838DF">
        <w:t xml:space="preserve"> is </w:t>
      </w:r>
      <w:r w:rsidR="003A303B">
        <w:t>foreseen</w:t>
      </w:r>
      <w:r w:rsidR="00641DEB">
        <w:t>.</w:t>
      </w:r>
      <w:r w:rsidR="00077B2D" w:rsidRPr="00077B2D">
        <w:t xml:space="preserve"> </w:t>
      </w:r>
      <w:r w:rsidR="00077B2D">
        <w:t xml:space="preserve">The supply of heat energy for the purpose of preparing consumable hot water is foreseen by connecting to the central heat system of the city of Osijek with connection to the main hot water system. To meet the overall thermal needs of the building, an indirect heat station with a rated capacity of 1,000 kW is </w:t>
      </w:r>
      <w:r w:rsidR="003A303B">
        <w:t>foreseen</w:t>
      </w:r>
      <w:r w:rsidR="00077B2D">
        <w:t>.</w:t>
      </w:r>
    </w:p>
    <w:p w14:paraId="57B11549" w14:textId="77777777" w:rsidR="00520B75" w:rsidRDefault="00520B75" w:rsidP="003E3126">
      <w:pPr>
        <w:jc w:val="both"/>
      </w:pPr>
    </w:p>
    <w:p w14:paraId="72A25505" w14:textId="20C5AA45" w:rsidR="00555E0B" w:rsidRPr="000E2630" w:rsidRDefault="00555E0B" w:rsidP="00B80F15">
      <w:pPr>
        <w:jc w:val="both"/>
      </w:pPr>
    </w:p>
    <w:p w14:paraId="387A379C" w14:textId="42AF6E09" w:rsidR="00F57B6E" w:rsidRPr="000E2630" w:rsidRDefault="00BB437D">
      <w:pPr>
        <w:pStyle w:val="Heading3"/>
        <w:spacing w:after="120"/>
      </w:pPr>
      <w:bookmarkStart w:id="344" w:name="_Toc152178748"/>
      <w:bookmarkStart w:id="345" w:name="_Toc156291274"/>
      <w:bookmarkStart w:id="346" w:name="_Toc158220409"/>
      <w:bookmarkStart w:id="347" w:name="_Toc158228795"/>
      <w:bookmarkStart w:id="348" w:name="_Toc158662969"/>
      <w:bookmarkStart w:id="349" w:name="_Toc152178749"/>
      <w:bookmarkStart w:id="350" w:name="_Toc156291275"/>
      <w:bookmarkStart w:id="351" w:name="_Toc158220410"/>
      <w:bookmarkStart w:id="352" w:name="_Toc158228796"/>
      <w:bookmarkStart w:id="353" w:name="_Toc158662970"/>
      <w:bookmarkStart w:id="354" w:name="_Toc144595626"/>
      <w:bookmarkStart w:id="355" w:name="_Toc114521747"/>
      <w:bookmarkStart w:id="356" w:name="_Toc114596610"/>
      <w:bookmarkStart w:id="357" w:name="_Toc114645485"/>
      <w:bookmarkStart w:id="358" w:name="_Toc113897050"/>
      <w:bookmarkStart w:id="359" w:name="_Toc113899644"/>
      <w:bookmarkStart w:id="360" w:name="_Toc113899863"/>
      <w:bookmarkStart w:id="361" w:name="_Toc113902239"/>
      <w:bookmarkStart w:id="362" w:name="_Toc113902548"/>
      <w:bookmarkStart w:id="363" w:name="_Toc114308075"/>
      <w:bookmarkStart w:id="364" w:name="_Toc114308838"/>
      <w:bookmarkStart w:id="365" w:name="_Toc168043549"/>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0E2630">
        <w:t>Wastewater collection and management</w:t>
      </w:r>
      <w:bookmarkEnd w:id="365"/>
    </w:p>
    <w:p w14:paraId="50845EFC" w14:textId="72B0724A" w:rsidR="00135223" w:rsidRPr="000E2630" w:rsidRDefault="00B96DC0" w:rsidP="00B80F15">
      <w:pPr>
        <w:jc w:val="both"/>
      </w:pPr>
      <w:r w:rsidRPr="000E2630">
        <w:rPr>
          <w:u w:val="single"/>
        </w:rPr>
        <w:t>B</w:t>
      </w:r>
      <w:r w:rsidR="004360B8" w:rsidRPr="000E2630">
        <w:rPr>
          <w:u w:val="single"/>
        </w:rPr>
        <w:t>uilding</w:t>
      </w:r>
    </w:p>
    <w:p w14:paraId="660D7B0D" w14:textId="27CE1327" w:rsidR="00135223" w:rsidRPr="000E2630" w:rsidRDefault="00135223" w:rsidP="00B80F15">
      <w:pPr>
        <w:shd w:val="clear" w:color="auto" w:fill="FDFDFD"/>
        <w:jc w:val="both"/>
      </w:pPr>
      <w:r w:rsidRPr="000E2630">
        <w:t xml:space="preserve">A </w:t>
      </w:r>
      <w:r w:rsidR="00755A38" w:rsidRPr="000E2630">
        <w:t xml:space="preserve">mixed drainage and wastewater collection </w:t>
      </w:r>
      <w:r w:rsidRPr="000E2630">
        <w:t xml:space="preserve">system is planned. In accordance with the special conditions, </w:t>
      </w:r>
      <w:r w:rsidR="00F67C2E" w:rsidRPr="000E2630">
        <w:t xml:space="preserve">connection solution of </w:t>
      </w:r>
      <w:r w:rsidRPr="000E2630">
        <w:t xml:space="preserve">the mixed </w:t>
      </w:r>
      <w:r w:rsidR="00755A38" w:rsidRPr="000E2630">
        <w:t>drainage and wastewater collection</w:t>
      </w:r>
      <w:r w:rsidRPr="000E2630">
        <w:t xml:space="preserve"> </w:t>
      </w:r>
      <w:r w:rsidR="0067247A" w:rsidRPr="000E2630">
        <w:t>will be</w:t>
      </w:r>
      <w:r w:rsidRPr="000E2630">
        <w:t xml:space="preserve"> carried out with the connection to the existing road </w:t>
      </w:r>
      <w:r w:rsidR="00755A38" w:rsidRPr="000E2630">
        <w:t>sewerage</w:t>
      </w:r>
      <w:r w:rsidRPr="000E2630">
        <w:t xml:space="preserve"> on the adjacent parking lot.</w:t>
      </w:r>
    </w:p>
    <w:p w14:paraId="4EFF922A" w14:textId="77777777" w:rsidR="00781D8D" w:rsidRPr="000E2630" w:rsidRDefault="007540FF" w:rsidP="00B80F15">
      <w:pPr>
        <w:jc w:val="both"/>
      </w:pPr>
      <w:r w:rsidRPr="000E2630">
        <w:t xml:space="preserve">For the purpose of drainage and wastewater collection from the building, separate functionally divided systems of networks according to the purpose are provided: </w:t>
      </w:r>
    </w:p>
    <w:p w14:paraId="7D565964" w14:textId="133F7FEA" w:rsidR="00DD0B39" w:rsidRPr="000E2630" w:rsidRDefault="007540FF" w:rsidP="00B80F15">
      <w:pPr>
        <w:pStyle w:val="ListParagraph"/>
        <w:numPr>
          <w:ilvl w:val="0"/>
          <w:numId w:val="81"/>
        </w:numPr>
        <w:jc w:val="both"/>
      </w:pPr>
      <w:r w:rsidRPr="000E2630">
        <w:t xml:space="preserve">basic mixed </w:t>
      </w:r>
      <w:r w:rsidR="007836CE" w:rsidRPr="000E2630">
        <w:t>wastewater</w:t>
      </w:r>
      <w:r w:rsidR="005C5ADE" w:rsidRPr="000E2630">
        <w:t xml:space="preserve"> collection</w:t>
      </w:r>
      <w:r w:rsidRPr="000E2630">
        <w:t xml:space="preserve"> of the building with connection to the public </w:t>
      </w:r>
      <w:r w:rsidR="007836CE" w:rsidRPr="000E2630">
        <w:t>sewerage</w:t>
      </w:r>
      <w:r w:rsidRPr="000E2630">
        <w:t xml:space="preserve"> system</w:t>
      </w:r>
      <w:r w:rsidR="00641DEB">
        <w:t>;</w:t>
      </w:r>
      <w:r w:rsidRPr="000E2630">
        <w:t xml:space="preserve"> </w:t>
      </w:r>
    </w:p>
    <w:p w14:paraId="3A85636D" w14:textId="6B9AF27E" w:rsidR="005C5ADE" w:rsidRPr="000E2630" w:rsidRDefault="007540FF" w:rsidP="00B80F15">
      <w:pPr>
        <w:pStyle w:val="ListParagraph"/>
        <w:numPr>
          <w:ilvl w:val="0"/>
          <w:numId w:val="81"/>
        </w:numPr>
        <w:jc w:val="both"/>
      </w:pPr>
      <w:r w:rsidRPr="000E2630">
        <w:t xml:space="preserve">sanitary </w:t>
      </w:r>
      <w:r w:rsidR="007836CE" w:rsidRPr="000E2630">
        <w:t>wastewater collection</w:t>
      </w:r>
      <w:r w:rsidRPr="000E2630">
        <w:t xml:space="preserve"> in the building, vertical and horizontal </w:t>
      </w:r>
      <w:r w:rsidR="007836CE" w:rsidRPr="000E2630">
        <w:t>collection</w:t>
      </w:r>
      <w:r w:rsidR="00641DEB">
        <w:t>;</w:t>
      </w:r>
    </w:p>
    <w:p w14:paraId="1AFA28A2" w14:textId="0227DA00" w:rsidR="005C5ADE" w:rsidRPr="000E2630" w:rsidRDefault="007540FF" w:rsidP="00B80F15">
      <w:pPr>
        <w:pStyle w:val="ListParagraph"/>
        <w:numPr>
          <w:ilvl w:val="0"/>
          <w:numId w:val="81"/>
        </w:numPr>
        <w:jc w:val="both"/>
      </w:pPr>
      <w:r w:rsidRPr="000E2630">
        <w:t xml:space="preserve">greased </w:t>
      </w:r>
      <w:r w:rsidR="007836CE" w:rsidRPr="000E2630">
        <w:t>wastewater collection</w:t>
      </w:r>
      <w:r w:rsidRPr="000E2630">
        <w:t xml:space="preserve"> from the kitchen area with grease separators for wastewater treatment before discharge into basic sanitary </w:t>
      </w:r>
      <w:r w:rsidR="00DD0B39" w:rsidRPr="000E2630">
        <w:t>wastewater collection system</w:t>
      </w:r>
    </w:p>
    <w:p w14:paraId="706689B2" w14:textId="4CE966FA" w:rsidR="005141B6" w:rsidRDefault="007540FF" w:rsidP="005141B6">
      <w:pPr>
        <w:pStyle w:val="ListParagraph"/>
        <w:numPr>
          <w:ilvl w:val="0"/>
          <w:numId w:val="81"/>
        </w:numPr>
        <w:jc w:val="both"/>
      </w:pPr>
      <w:r w:rsidRPr="000E2630">
        <w:t>rainwater drainage of roof surfaces with retention</w:t>
      </w:r>
      <w:r w:rsidR="00641DEB">
        <w:t>;</w:t>
      </w:r>
    </w:p>
    <w:p w14:paraId="78D059AC" w14:textId="48399601" w:rsidR="005141B6" w:rsidRPr="005141B6" w:rsidRDefault="005141B6" w:rsidP="003E3126">
      <w:pPr>
        <w:pStyle w:val="ListParagraph"/>
        <w:numPr>
          <w:ilvl w:val="1"/>
          <w:numId w:val="81"/>
        </w:numPr>
        <w:shd w:val="clear" w:color="auto" w:fill="FDFDFD"/>
        <w:jc w:val="both"/>
        <w:rPr>
          <w:lang w:val="hr-HR"/>
        </w:rPr>
      </w:pPr>
      <w:r>
        <w:t xml:space="preserve">the complete roof structure is </w:t>
      </w:r>
      <w:r w:rsidR="00533EBD">
        <w:t>foreseen</w:t>
      </w:r>
      <w:r>
        <w:t xml:space="preserve"> using a system with retention blocks for the blue / green roof. The system consists of shallow blocks of high load capacity designed for stormwater retention. </w:t>
      </w:r>
      <w:r w:rsidRPr="005141B6">
        <w:rPr>
          <w:lang w:val="hr-HR"/>
        </w:rPr>
        <w:t>A minimum height system was selected to allow rainwater storage for the purpose of irrigation of the green roof, while the rest of the height of 100 mm is used for retention.</w:t>
      </w:r>
    </w:p>
    <w:p w14:paraId="09EC3B5B" w14:textId="77777777" w:rsidR="005141B6" w:rsidRPr="000E2630" w:rsidRDefault="005141B6" w:rsidP="003E3126">
      <w:pPr>
        <w:jc w:val="both"/>
      </w:pPr>
    </w:p>
    <w:p w14:paraId="0DDD9884" w14:textId="1A509936" w:rsidR="001A4BAD" w:rsidRPr="000E2630" w:rsidRDefault="00B96DC0" w:rsidP="00B80F15">
      <w:pPr>
        <w:jc w:val="both"/>
        <w:rPr>
          <w:u w:val="single"/>
        </w:rPr>
      </w:pPr>
      <w:r w:rsidRPr="000E2630">
        <w:rPr>
          <w:u w:val="single"/>
        </w:rPr>
        <w:t>A</w:t>
      </w:r>
      <w:r w:rsidR="001A4BAD" w:rsidRPr="000E2630">
        <w:rPr>
          <w:u w:val="single"/>
        </w:rPr>
        <w:t>ccess road</w:t>
      </w:r>
    </w:p>
    <w:p w14:paraId="487B99C5" w14:textId="0EDF5B0A" w:rsidR="001B6053" w:rsidRPr="000E2630" w:rsidRDefault="00E232C2" w:rsidP="00B80F15">
      <w:pPr>
        <w:spacing w:after="120"/>
        <w:jc w:val="both"/>
      </w:pPr>
      <w:bookmarkStart w:id="366" w:name="_Toc152178751"/>
      <w:bookmarkStart w:id="367" w:name="_Toc156291277"/>
      <w:bookmarkStart w:id="368" w:name="_Toc158220412"/>
      <w:bookmarkStart w:id="369" w:name="_Toc158228798"/>
      <w:bookmarkStart w:id="370" w:name="_Toc158662972"/>
      <w:bookmarkStart w:id="371" w:name="_Toc144595628"/>
      <w:bookmarkEnd w:id="366"/>
      <w:bookmarkEnd w:id="367"/>
      <w:bookmarkEnd w:id="368"/>
      <w:bookmarkEnd w:id="369"/>
      <w:bookmarkEnd w:id="370"/>
      <w:bookmarkEnd w:id="371"/>
      <w:r w:rsidRPr="000E2630">
        <w:t xml:space="preserve">Stormwater drainage is designed in such a way that one storm drainage pipeline is planned for each section of the road. </w:t>
      </w:r>
      <w:r w:rsidR="00D80803" w:rsidRPr="000E2630">
        <w:t>The pipelines are connected, and the storm water is jointly drained into the wastewater drainage system that was built within the roads on the south side of planned building</w:t>
      </w:r>
      <w:r w:rsidR="001B6053" w:rsidRPr="000E2630">
        <w:t xml:space="preserve">. </w:t>
      </w:r>
      <w:r w:rsidR="00F33BBE" w:rsidRPr="000E2630">
        <w:t>Drainage of road stormwater is carried out by longitudinal and transverse falls of the newly designed pavement that direct water towards the edge of the road where the designed drains are drawn into the green area</w:t>
      </w:r>
      <w:r w:rsidR="001B6053" w:rsidRPr="000E2630">
        <w:t xml:space="preserve">. </w:t>
      </w:r>
      <w:r w:rsidR="009C152D" w:rsidRPr="000E2630">
        <w:t xml:space="preserve">Surfaces intended for idle traffic are designed </w:t>
      </w:r>
      <w:r w:rsidR="006A4DF1" w:rsidRPr="000E2630">
        <w:t>with</w:t>
      </w:r>
      <w:r w:rsidR="009C152D" w:rsidRPr="000E2630">
        <w:t xml:space="preserve"> permeable grass cubes that partially absorb rainwater. The remaining amount of stormwater is directed by transverse falls of the parking lot surfaces towards the drains</w:t>
      </w:r>
      <w:r w:rsidR="000F106F">
        <w:t xml:space="preserve"> to the municipal collection system</w:t>
      </w:r>
      <w:r w:rsidR="009C152D" w:rsidRPr="000E2630">
        <w:t xml:space="preserve">. </w:t>
      </w:r>
    </w:p>
    <w:p w14:paraId="5EC8B369" w14:textId="51392B79" w:rsidR="005E075D" w:rsidRPr="000E2630" w:rsidRDefault="00BB437D">
      <w:pPr>
        <w:pStyle w:val="Heading3"/>
        <w:spacing w:after="240"/>
      </w:pPr>
      <w:bookmarkStart w:id="372" w:name="_Toc168043550"/>
      <w:r w:rsidRPr="000E2630">
        <w:t>Electrical installations</w:t>
      </w:r>
      <w:bookmarkEnd w:id="372"/>
    </w:p>
    <w:p w14:paraId="26E930F9" w14:textId="7E41BFCF" w:rsidR="004360B8" w:rsidRPr="000E2630" w:rsidRDefault="00B96DC0" w:rsidP="00B80F15">
      <w:pPr>
        <w:jc w:val="both"/>
      </w:pPr>
      <w:r w:rsidRPr="000E2630">
        <w:rPr>
          <w:u w:val="single"/>
        </w:rPr>
        <w:t>B</w:t>
      </w:r>
      <w:r w:rsidR="004360B8" w:rsidRPr="000E2630">
        <w:rPr>
          <w:u w:val="single"/>
        </w:rPr>
        <w:t xml:space="preserve">uilding </w:t>
      </w:r>
    </w:p>
    <w:p w14:paraId="4DD248EF" w14:textId="77777777" w:rsidR="00435A61" w:rsidRPr="000E2630" w:rsidRDefault="00435A61" w:rsidP="00B80F15">
      <w:pPr>
        <w:spacing w:after="120"/>
        <w:jc w:val="both"/>
      </w:pPr>
      <w:r w:rsidRPr="000E2630">
        <w:t xml:space="preserve">The building uses a blend of the traditional power grid and the concept of renewable sources. </w:t>
      </w:r>
    </w:p>
    <w:p w14:paraId="7C7FE32C" w14:textId="038A052F" w:rsidR="005C1B97" w:rsidRPr="000E2630" w:rsidRDefault="003A70F5" w:rsidP="00B80F15">
      <w:pPr>
        <w:spacing w:after="120"/>
        <w:jc w:val="both"/>
      </w:pPr>
      <w:r w:rsidRPr="000E2630">
        <w:t xml:space="preserve">Planned electrical installations </w:t>
      </w:r>
      <w:r w:rsidR="009F75A8" w:rsidRPr="000E2630">
        <w:t>are</w:t>
      </w:r>
      <w:r w:rsidRPr="000E2630">
        <w:t xml:space="preserve"> power distribution, </w:t>
      </w:r>
      <w:r w:rsidR="00505D21" w:rsidRPr="000E2630">
        <w:t xml:space="preserve">distribution cabinets, </w:t>
      </w:r>
      <w:r w:rsidR="00F114CD" w:rsidRPr="000E2630">
        <w:t xml:space="preserve">high current electrical installation, lighting, </w:t>
      </w:r>
      <w:r w:rsidR="00201070" w:rsidRPr="000E2630">
        <w:t xml:space="preserve">low current electrical installation, </w:t>
      </w:r>
      <w:r w:rsidR="00D40712" w:rsidRPr="000E2630">
        <w:t xml:space="preserve">sound system installation, installation of SOS signalization of sanitary facilities for the disabled, </w:t>
      </w:r>
      <w:r w:rsidR="009F75A8" w:rsidRPr="000E2630">
        <w:rPr>
          <w:rFonts w:eastAsia="Calibri"/>
          <w:lang w:eastAsia="en-US"/>
        </w:rPr>
        <w:t xml:space="preserve">grounding and equalizing potential, </w:t>
      </w:r>
      <w:r w:rsidR="00161959" w:rsidRPr="000E2630">
        <w:t>protection</w:t>
      </w:r>
      <w:r w:rsidR="00373587" w:rsidRPr="000E2630">
        <w:t xml:space="preserve"> against touch voltage, </w:t>
      </w:r>
      <w:r w:rsidR="00D55F18" w:rsidRPr="000E2630">
        <w:t xml:space="preserve">smoke system, </w:t>
      </w:r>
      <w:r w:rsidR="005C1B97" w:rsidRPr="000E2630">
        <w:t xml:space="preserve">lightning protection </w:t>
      </w:r>
      <w:r w:rsidR="00144B90" w:rsidRPr="000E2630">
        <w:t>system, installation</w:t>
      </w:r>
      <w:r w:rsidR="005C1B97" w:rsidRPr="000E2630">
        <w:t xml:space="preserve"> of a fire alarm system and transformer stations.</w:t>
      </w:r>
    </w:p>
    <w:p w14:paraId="341DD595" w14:textId="3D7A89A5" w:rsidR="001A4EC5" w:rsidRPr="000E2630" w:rsidRDefault="001A4EC5" w:rsidP="00B80F15">
      <w:pPr>
        <w:spacing w:after="120"/>
        <w:jc w:val="both"/>
      </w:pPr>
      <w:r w:rsidRPr="000E2630">
        <w:t xml:space="preserve">The connection of distribution production to </w:t>
      </w:r>
      <w:r w:rsidR="00C631E5">
        <w:t>Croatian Electricity Company’s</w:t>
      </w:r>
      <w:r w:rsidR="00C631E5" w:rsidRPr="000E2630">
        <w:t xml:space="preserve"> </w:t>
      </w:r>
      <w:r w:rsidR="00C631E5">
        <w:t>(</w:t>
      </w:r>
      <w:r w:rsidRPr="000E2630">
        <w:t>HEP's</w:t>
      </w:r>
      <w:r w:rsidR="00C631E5">
        <w:t>)</w:t>
      </w:r>
      <w:r w:rsidRPr="000E2630">
        <w:t xml:space="preserve"> power grid is provided in a way that each individual microgrid has its own switch with appropriate protections, all individual microgrids are protected by the main switch according to HEP, which disconnects all power plants in the networks. </w:t>
      </w:r>
    </w:p>
    <w:p w14:paraId="5E81D9BE" w14:textId="6ED5A529" w:rsidR="00986A4A" w:rsidRDefault="000002AF" w:rsidP="00B80F15">
      <w:pPr>
        <w:spacing w:after="120"/>
        <w:jc w:val="both"/>
      </w:pPr>
      <w:r w:rsidRPr="000E2630">
        <w:t>For the</w:t>
      </w:r>
      <w:r w:rsidR="001A4EC5" w:rsidRPr="000E2630">
        <w:t xml:space="preserve"> electricity production for the building, but also as part of the research, it is envisaged the use of photovoltaic systems, the use of solar collectors for the preparation of hot water, the use of roof storm water to start the turbine (small hydroelectric power plant), the use of wind energy (wind turbine).</w:t>
      </w:r>
    </w:p>
    <w:p w14:paraId="072C6DEB" w14:textId="77777777" w:rsidR="00722BC1" w:rsidRPr="000E2630" w:rsidRDefault="00722BC1" w:rsidP="00B80F15">
      <w:pPr>
        <w:spacing w:after="120"/>
        <w:jc w:val="both"/>
      </w:pPr>
    </w:p>
    <w:p w14:paraId="22C51F03" w14:textId="1CC8E8CD" w:rsidR="00144B90" w:rsidRPr="000E2630" w:rsidRDefault="004F1B5C" w:rsidP="00B80F15">
      <w:pPr>
        <w:spacing w:after="120"/>
        <w:jc w:val="both"/>
        <w:rPr>
          <w:u w:val="single"/>
        </w:rPr>
      </w:pPr>
      <w:r w:rsidRPr="000E2630">
        <w:rPr>
          <w:u w:val="single"/>
        </w:rPr>
        <w:t>Planned microgrids of the Scientific Research Center</w:t>
      </w:r>
      <w:r w:rsidR="001F6030" w:rsidRPr="000E2630">
        <w:rPr>
          <w:u w:val="single"/>
        </w:rPr>
        <w:t xml:space="preserve">: </w:t>
      </w:r>
    </w:p>
    <w:p w14:paraId="25A7A01B" w14:textId="77777777" w:rsidR="000A5250" w:rsidRPr="000E2630" w:rsidRDefault="000A5250" w:rsidP="00B80F15">
      <w:pPr>
        <w:pStyle w:val="ListParagraph"/>
        <w:numPr>
          <w:ilvl w:val="0"/>
          <w:numId w:val="84"/>
        </w:numPr>
        <w:spacing w:after="120"/>
        <w:jc w:val="both"/>
      </w:pPr>
      <w:r w:rsidRPr="000E2630">
        <w:t>photovoltaic system</w:t>
      </w:r>
    </w:p>
    <w:p w14:paraId="5C4651C6" w14:textId="0E0F28C5" w:rsidR="001F4BF9" w:rsidRPr="000E2630" w:rsidRDefault="000A5250" w:rsidP="003E3126">
      <w:pPr>
        <w:spacing w:after="120"/>
        <w:jc w:val="both"/>
      </w:pPr>
      <w:r w:rsidRPr="000E2630">
        <w:t>Photovoltaic panels will be installed on the southern façade, implemented in its configuration, and the sloping part of the roof of the building. A set of movable photovoltaic panels that follows the path of the sun ("sunflower") are planned on the roof of the Scientific Research Center. The installed power of movable photovoltaic panels is 10kW. It is also envisaged to use flexible photovoltaic panels (self-adhesive membrane based on bitumen with integrated photovoltaic cells) on curved surfaces. The installed power of flexible photovoltaic panels is 2kW. Based on the available roof surface and surface on the façade, custom-made glass-glass panels will be defined. Before commissioning, the solar power plant will perform a test operation according to the conditions of the power distributor. Photovoltaic modules are positioned in such a way that they do not reflect sunlight towards the roads and do not endanger the safety of traffic.</w:t>
      </w:r>
    </w:p>
    <w:p w14:paraId="284BC5A8" w14:textId="576F4037" w:rsidR="00144B90" w:rsidRPr="000E2630" w:rsidRDefault="001F6030" w:rsidP="00B80F15">
      <w:pPr>
        <w:pStyle w:val="ListParagraph"/>
        <w:numPr>
          <w:ilvl w:val="0"/>
          <w:numId w:val="84"/>
        </w:numPr>
        <w:spacing w:after="120"/>
        <w:jc w:val="both"/>
      </w:pPr>
      <w:r w:rsidRPr="000E2630">
        <w:t xml:space="preserve">solar </w:t>
      </w:r>
      <w:r w:rsidR="00913E5B" w:rsidRPr="000E2630">
        <w:t>collectors</w:t>
      </w:r>
    </w:p>
    <w:p w14:paraId="6E07620A" w14:textId="1B5B3773" w:rsidR="00913E5B" w:rsidRDefault="00913E5B" w:rsidP="003E3126">
      <w:pPr>
        <w:shd w:val="clear" w:color="auto" w:fill="FDFDFD"/>
        <w:jc w:val="both"/>
        <w:rPr>
          <w:rFonts w:eastAsia="Calibri"/>
        </w:rPr>
      </w:pPr>
      <w:r w:rsidRPr="000E2630">
        <w:rPr>
          <w:rFonts w:eastAsia="Calibri"/>
        </w:rPr>
        <w:t>For the preparation of hot water, solar collectors will be used. It is planned to use four panel and four vacuum solar collectors that have a panel slope of 30° to the south.</w:t>
      </w:r>
    </w:p>
    <w:p w14:paraId="41917A86" w14:textId="77777777" w:rsidR="00E679E6" w:rsidRPr="000E2630" w:rsidRDefault="00E679E6" w:rsidP="00B80F15">
      <w:pPr>
        <w:shd w:val="clear" w:color="auto" w:fill="FDFDFD"/>
        <w:ind w:left="360"/>
        <w:jc w:val="both"/>
      </w:pPr>
    </w:p>
    <w:p w14:paraId="03C02D7A" w14:textId="77777777" w:rsidR="00913E5B" w:rsidRPr="000E2630" w:rsidRDefault="00913E5B" w:rsidP="00B80F15">
      <w:pPr>
        <w:pStyle w:val="ListParagraph"/>
        <w:numPr>
          <w:ilvl w:val="0"/>
          <w:numId w:val="84"/>
        </w:numPr>
        <w:spacing w:after="120"/>
        <w:jc w:val="both"/>
      </w:pPr>
      <w:r w:rsidRPr="000E2630">
        <w:t>wind farm</w:t>
      </w:r>
    </w:p>
    <w:p w14:paraId="25AC7855" w14:textId="3D85ADC3" w:rsidR="000F106F" w:rsidRPr="003E3126" w:rsidRDefault="00570287" w:rsidP="003E3126">
      <w:pPr>
        <w:spacing w:after="240"/>
        <w:jc w:val="both"/>
      </w:pPr>
      <w:r w:rsidRPr="000E2630">
        <w:t>The wind farm system consists of 12 wind turbines with a vertical rotation axis and a spiral blade shape. The installed capacity of the wind farm is 6</w:t>
      </w:r>
      <w:r w:rsidR="000F106F">
        <w:t xml:space="preserve"> </w:t>
      </w:r>
      <w:r w:rsidRPr="000E2630">
        <w:t>kW</w:t>
      </w:r>
      <w:r w:rsidR="008D6DF6">
        <w:t xml:space="preserve"> (accumulatively)</w:t>
      </w:r>
      <w:r w:rsidRPr="000E2630">
        <w:t>.</w:t>
      </w:r>
      <w:r w:rsidR="000F106F" w:rsidRPr="000F106F">
        <w:t xml:space="preserve"> </w:t>
      </w:r>
      <w:r w:rsidR="000F106F" w:rsidRPr="003E3126">
        <w:rPr>
          <w:color w:val="222222"/>
        </w:rPr>
        <w:t xml:space="preserve">They are a small-scale vertical-axis wind turbine with a nominal power of up to 500W. Turbines are placed in a cluster with proper horizontal spacing, meaning larger power can be generated despite their small height of around 3 m and diameter </w:t>
      </w:r>
      <w:r w:rsidR="00641DEB">
        <w:rPr>
          <w:color w:val="222222"/>
        </w:rPr>
        <w:t>of approximately 6 meters</w:t>
      </w:r>
      <w:r w:rsidR="000F106F" w:rsidRPr="003E3126">
        <w:rPr>
          <w:color w:val="222222"/>
        </w:rPr>
        <w:t>. These features result in a very low impact on the environment and people in the surroundings. Small-scale turbines are necessary for conducting scientific research on the adequacy of this technology for urban areas with lower wind speeds. Furthermore, wind turbines would be integrated into the building's energy generation system (microgrid) with the rest of renewables, energy storage technologies, and loads to accomplish net zero energy building goal. Finally, wind turbines would be integrated into courses of undergraduate and graduate study programs in the field of electrical engineering.</w:t>
      </w:r>
    </w:p>
    <w:p w14:paraId="4535E86B" w14:textId="7BA91950" w:rsidR="00570287" w:rsidRPr="000E2630" w:rsidRDefault="00A43868" w:rsidP="00B80F15">
      <w:pPr>
        <w:pStyle w:val="ListParagraph"/>
        <w:numPr>
          <w:ilvl w:val="0"/>
          <w:numId w:val="84"/>
        </w:numPr>
        <w:spacing w:after="120"/>
        <w:jc w:val="both"/>
      </w:pPr>
      <w:r w:rsidRPr="000E2630">
        <w:t>B</w:t>
      </w:r>
      <w:r w:rsidR="0071241A" w:rsidRPr="000E2630">
        <w:t>iodi</w:t>
      </w:r>
      <w:r w:rsidR="004263F6" w:rsidRPr="000E2630">
        <w:t>esel</w:t>
      </w:r>
      <w:r>
        <w:t xml:space="preserve"> powered</w:t>
      </w:r>
      <w:r w:rsidR="004263F6" w:rsidRPr="000E2630">
        <w:t xml:space="preserve"> </w:t>
      </w:r>
      <w:r w:rsidR="00A503DA">
        <w:t>generator</w:t>
      </w:r>
    </w:p>
    <w:p w14:paraId="7A661874" w14:textId="46F73783" w:rsidR="00236AFC" w:rsidRDefault="00CD04F9" w:rsidP="00236AFC">
      <w:pPr>
        <w:jc w:val="both"/>
      </w:pPr>
      <w:r w:rsidRPr="000E2630">
        <w:t>As a reserve source of electricity in case of outage of the public electricity distribution network an automatic diesel generator with a power of 250kVA/200kW</w:t>
      </w:r>
      <w:r w:rsidR="006A6D42" w:rsidRPr="000E2630">
        <w:t xml:space="preserve"> is planned</w:t>
      </w:r>
      <w:r w:rsidRPr="000E2630">
        <w:t xml:space="preserve">. For the purposes of diesel engines, a tightly tied tank with a capacity of 415 </w:t>
      </w:r>
      <w:r w:rsidR="004F1B5C" w:rsidRPr="000E2630">
        <w:t>liters</w:t>
      </w:r>
      <w:r w:rsidRPr="000E2630">
        <w:t xml:space="preserve"> is provided. This </w:t>
      </w:r>
      <w:r w:rsidR="00A503DA">
        <w:t>generator</w:t>
      </w:r>
      <w:r w:rsidR="00A503DA" w:rsidRPr="000E2630">
        <w:t xml:space="preserve"> </w:t>
      </w:r>
      <w:r w:rsidRPr="000E2630">
        <w:t>has a predicted consumption of 42.2 liters per hour.</w:t>
      </w:r>
      <w:r w:rsidR="00B33186">
        <w:t xml:space="preserve"> Diesel generator is located in a separate fire sector on the ground floor. The floor of the aggregate area will be made of non-flammable material and impermeable to water and fuel</w:t>
      </w:r>
      <w:r w:rsidR="00B33186" w:rsidRPr="00260B97">
        <w:t xml:space="preserve">. The </w:t>
      </w:r>
      <w:r w:rsidR="00B33186" w:rsidRPr="00641DEB">
        <w:t>aggregate area will have ventilation openings towards the open spac</w:t>
      </w:r>
      <w:r w:rsidR="00260B97" w:rsidRPr="00641DEB">
        <w:t>e</w:t>
      </w:r>
      <w:r w:rsidR="00776F46" w:rsidRPr="00641DEB">
        <w:t xml:space="preserve">. </w:t>
      </w:r>
      <w:r w:rsidR="00236AFC" w:rsidRPr="00236AFC">
        <w:t xml:space="preserve">The size of the ventilation surface </w:t>
      </w:r>
      <w:r w:rsidR="00236AFC">
        <w:t>wi</w:t>
      </w:r>
      <w:r w:rsidR="00236AFC" w:rsidRPr="00236AFC">
        <w:t>ll be at least 5% of the size of the floor surface.</w:t>
      </w:r>
    </w:p>
    <w:p w14:paraId="0E4019C6" w14:textId="27A4DAAE" w:rsidR="00B33186" w:rsidRDefault="00B33186" w:rsidP="00236AFC">
      <w:pPr>
        <w:jc w:val="both"/>
      </w:pPr>
      <w:r>
        <w:t xml:space="preserve">Transfer </w:t>
      </w:r>
      <w:r w:rsidRPr="00FD43CF">
        <w:t xml:space="preserve">and all other manipulation of dangerous substances will be carried out exclusively within the </w:t>
      </w:r>
      <w:r w:rsidRPr="00641DEB">
        <w:t xml:space="preserve">attested digestor </w:t>
      </w:r>
      <w:r w:rsidR="00B40887" w:rsidRPr="00641DEB">
        <w:t xml:space="preserve">(for collection </w:t>
      </w:r>
      <w:r w:rsidR="00D273C9" w:rsidRPr="00641DEB">
        <w:t>and exhaust</w:t>
      </w:r>
      <w:r w:rsidR="00B40887" w:rsidRPr="00641DEB">
        <w:t xml:space="preserve">) </w:t>
      </w:r>
      <w:r w:rsidRPr="00641DEB">
        <w:t>that has its own ventilation system with direct access to the roof of the building. The ventilation of the</w:t>
      </w:r>
      <w:r w:rsidRPr="00FD43CF">
        <w:t xml:space="preserve"> digestor will</w:t>
      </w:r>
      <w:r>
        <w:t xml:space="preserve"> be guided up to 3 m above the roof, and the ventilation duct of the digestor will be protected by fire-resistant elements for 90 minutes (EI 90).</w:t>
      </w:r>
    </w:p>
    <w:p w14:paraId="64CFB12D" w14:textId="77777777" w:rsidR="00722BC1" w:rsidRDefault="00722BC1" w:rsidP="006B2C01">
      <w:pPr>
        <w:spacing w:after="240"/>
        <w:ind w:left="426"/>
        <w:jc w:val="both"/>
      </w:pPr>
    </w:p>
    <w:p w14:paraId="0F1C1C72" w14:textId="2456215F" w:rsidR="00144B90" w:rsidRPr="000E2630" w:rsidRDefault="002E30D9" w:rsidP="00B80F15">
      <w:pPr>
        <w:pStyle w:val="ListParagraph"/>
        <w:numPr>
          <w:ilvl w:val="0"/>
          <w:numId w:val="84"/>
        </w:numPr>
        <w:spacing w:after="120"/>
        <w:jc w:val="both"/>
      </w:pPr>
      <w:r w:rsidRPr="000E2630">
        <w:t>fuel cells</w:t>
      </w:r>
    </w:p>
    <w:p w14:paraId="67B3A773" w14:textId="43BC3AB5" w:rsidR="00DF25EE" w:rsidRDefault="002C7340" w:rsidP="00927032">
      <w:pPr>
        <w:jc w:val="both"/>
      </w:pPr>
      <w:r w:rsidRPr="000E2630">
        <w:t>For the production of electricity using hydrogen, obtained in an electrolyzer with an approximate installed capacity of 10kW, a system of two fuel cells is used, and the power of each fuel cell is 5kW.</w:t>
      </w:r>
      <w:r w:rsidR="00DF25EE">
        <w:t xml:space="preserve"> The hydrogen generation system is designed for educational purposes for the production of ultra-high purity hydrogen. The specified generator will be installed as a standard product and placed within a separate fire sector. </w:t>
      </w:r>
      <w:r w:rsidR="004041AD">
        <w:t>It</w:t>
      </w:r>
      <w:r w:rsidR="00DF25EE">
        <w:t xml:space="preserve"> may contain danger zones and when installing it, </w:t>
      </w:r>
      <w:r w:rsidR="007C1893">
        <w:t xml:space="preserve">appropriate measures will be prescribed in </w:t>
      </w:r>
      <w:r w:rsidR="007C1893" w:rsidRPr="00416FF2">
        <w:t>accordance with ÖNORM M 7379</w:t>
      </w:r>
      <w:r w:rsidR="002A6125">
        <w:t xml:space="preserve"> </w:t>
      </w:r>
      <w:r w:rsidR="004C7DDB">
        <w:t xml:space="preserve">(Austrian standard for </w:t>
      </w:r>
      <w:r w:rsidR="002A6125" w:rsidRPr="002A6125">
        <w:t xml:space="preserve">Storage of gases </w:t>
      </w:r>
      <w:r w:rsidR="004C7DDB">
        <w:t>–</w:t>
      </w:r>
      <w:r w:rsidR="002A6125" w:rsidRPr="002A6125">
        <w:t xml:space="preserve"> Storage of gas cylinders and other </w:t>
      </w:r>
      <w:r w:rsidR="004C7DDB">
        <w:t>transportable</w:t>
      </w:r>
      <w:r w:rsidR="002A6125" w:rsidRPr="002A6125">
        <w:t xml:space="preserve"> pressure receptacles</w:t>
      </w:r>
      <w:r w:rsidR="00360F1C">
        <w:t xml:space="preserve"> that </w:t>
      </w:r>
      <w:r w:rsidR="00360F1C" w:rsidRPr="00360F1C">
        <w:t>applie</w:t>
      </w:r>
      <w:r w:rsidR="00360F1C">
        <w:t>s</w:t>
      </w:r>
      <w:r w:rsidR="00360F1C" w:rsidRPr="00360F1C">
        <w:t xml:space="preserve"> to the storage of compressed gases and gas mixtures, liquefied under pressure, dissolved and liquefied under pressure in refrigerated state</w:t>
      </w:r>
      <w:r w:rsidR="00F74E8B">
        <w:t>, etc.</w:t>
      </w:r>
      <w:r w:rsidR="004C7DDB">
        <w:t>)</w:t>
      </w:r>
      <w:r w:rsidR="007C1893">
        <w:t xml:space="preserve"> and the manufacturer's instructions.</w:t>
      </w:r>
      <w:r w:rsidR="00927032">
        <w:t xml:space="preserve"> </w:t>
      </w:r>
      <w:r w:rsidR="007C1893">
        <w:t>T</w:t>
      </w:r>
      <w:r w:rsidR="00DF25EE">
        <w:t>he manufacturer will prescribe the conditions of safe installation and the method of use with the verification of the danger zones around the device itself and the method of protection.</w:t>
      </w:r>
      <w:r w:rsidR="00F54AA4">
        <w:t xml:space="preserve"> </w:t>
      </w:r>
    </w:p>
    <w:p w14:paraId="38AE9687" w14:textId="77777777" w:rsidR="00DF25EE" w:rsidRPr="000E2630" w:rsidRDefault="00DF25EE" w:rsidP="003E3126">
      <w:pPr>
        <w:spacing w:after="240"/>
        <w:ind w:left="357"/>
        <w:jc w:val="both"/>
      </w:pPr>
    </w:p>
    <w:p w14:paraId="4586567B" w14:textId="2D1154DD" w:rsidR="00B43A20" w:rsidRPr="000E2630" w:rsidRDefault="00374BE4" w:rsidP="00B80F15">
      <w:pPr>
        <w:pStyle w:val="ListParagraph"/>
        <w:numPr>
          <w:ilvl w:val="0"/>
          <w:numId w:val="84"/>
        </w:numPr>
        <w:spacing w:after="120"/>
        <w:jc w:val="both"/>
      </w:pPr>
      <w:r w:rsidRPr="000C700A">
        <w:rPr>
          <w:shd w:val="clear" w:color="auto" w:fill="FFFFFF" w:themeFill="background1"/>
        </w:rPr>
        <w:t>pumping</w:t>
      </w:r>
      <w:r w:rsidRPr="000E2630">
        <w:t xml:space="preserve"> - accumulation hydroelectric power plant</w:t>
      </w:r>
    </w:p>
    <w:p w14:paraId="393E6C89" w14:textId="10105EA5" w:rsidR="003428A9" w:rsidRPr="003E3126" w:rsidRDefault="004C4614" w:rsidP="003E3126">
      <w:pPr>
        <w:spacing w:after="240"/>
        <w:jc w:val="both"/>
      </w:pPr>
      <w:r w:rsidRPr="000E2630">
        <w:t xml:space="preserve">For the exploitation of stormwater, an inflow pool is provided, which </w:t>
      </w:r>
      <w:r w:rsidR="00B43A20" w:rsidRPr="000E2630">
        <w:t>will be</w:t>
      </w:r>
      <w:r w:rsidRPr="000E2630">
        <w:t xml:space="preserve"> located on the floor under the roof. Water from the pool </w:t>
      </w:r>
      <w:r w:rsidR="00B43A20" w:rsidRPr="000E2630">
        <w:t>will be</w:t>
      </w:r>
      <w:r w:rsidRPr="000E2630">
        <w:t xml:space="preserve"> directed by pressure pipelines to the turbine with a swimming pool (with overflow) located on the ground floor. In the night hours, if no large amounts of stormwater are provided, when the electricity tariff is cheaper, the water located in the lower pool </w:t>
      </w:r>
      <w:r w:rsidR="00B43A20" w:rsidRPr="000E2630">
        <w:t>will be</w:t>
      </w:r>
      <w:r w:rsidRPr="000E2630">
        <w:t xml:space="preserve"> pushed into the upper pool by pumps. The total production of energy obtained by this type of power plant is negligible and serves educational purposes.</w:t>
      </w:r>
    </w:p>
    <w:p w14:paraId="0046C01C" w14:textId="5371AAC4" w:rsidR="00555E0B" w:rsidRPr="000E2630" w:rsidRDefault="00B96DC0" w:rsidP="00B80F15">
      <w:pPr>
        <w:jc w:val="both"/>
        <w:rPr>
          <w:u w:val="single"/>
        </w:rPr>
      </w:pPr>
      <w:r w:rsidRPr="000E2630">
        <w:rPr>
          <w:u w:val="single"/>
        </w:rPr>
        <w:t>A</w:t>
      </w:r>
      <w:r w:rsidR="00555E0B" w:rsidRPr="000E2630">
        <w:rPr>
          <w:u w:val="single"/>
        </w:rPr>
        <w:t>ccess road</w:t>
      </w:r>
    </w:p>
    <w:p w14:paraId="15C12D19" w14:textId="293BF470" w:rsidR="00BA61CC" w:rsidRPr="000E2630" w:rsidRDefault="00BA61CC" w:rsidP="00B80F15">
      <w:pPr>
        <w:jc w:val="both"/>
      </w:pPr>
      <w:bookmarkStart w:id="373" w:name="_Toc152178753"/>
      <w:bookmarkStart w:id="374" w:name="_Toc156291279"/>
      <w:bookmarkStart w:id="375" w:name="_Toc158220414"/>
      <w:bookmarkStart w:id="376" w:name="_Toc158228800"/>
      <w:bookmarkStart w:id="377" w:name="_Toc158662974"/>
      <w:bookmarkStart w:id="378" w:name="_Toc150984119"/>
      <w:bookmarkStart w:id="379" w:name="_Toc151081304"/>
      <w:bookmarkStart w:id="380" w:name="_Toc151471752"/>
      <w:bookmarkStart w:id="381" w:name="_Toc152074901"/>
      <w:bookmarkStart w:id="382" w:name="_Toc152178754"/>
      <w:bookmarkStart w:id="383" w:name="_Toc156291280"/>
      <w:bookmarkStart w:id="384" w:name="_Toc158220415"/>
      <w:bookmarkStart w:id="385" w:name="_Toc158228801"/>
      <w:bookmarkStart w:id="386" w:name="_Toc158662975"/>
      <w:bookmarkStart w:id="387" w:name="_Toc114521750"/>
      <w:bookmarkStart w:id="388" w:name="_Toc114596613"/>
      <w:bookmarkStart w:id="389" w:name="_Toc114645488"/>
      <w:bookmarkStart w:id="390" w:name="_Toc113897059"/>
      <w:bookmarkStart w:id="391" w:name="_Toc113899653"/>
      <w:bookmarkStart w:id="392" w:name="_Toc113899872"/>
      <w:bookmarkStart w:id="393" w:name="_Toc113902248"/>
      <w:bookmarkStart w:id="394" w:name="_Toc113902557"/>
      <w:bookmarkStart w:id="395" w:name="_Toc114308084"/>
      <w:bookmarkStart w:id="396" w:name="_Toc114308847"/>
      <w:bookmarkStart w:id="397" w:name="_Toc113897060"/>
      <w:bookmarkStart w:id="398" w:name="_Toc113899654"/>
      <w:bookmarkStart w:id="399" w:name="_Toc113899873"/>
      <w:bookmarkStart w:id="400" w:name="_Toc113902249"/>
      <w:bookmarkStart w:id="401" w:name="_Toc113902558"/>
      <w:bookmarkStart w:id="402" w:name="_Toc114308085"/>
      <w:bookmarkStart w:id="403" w:name="_Toc114308848"/>
      <w:bookmarkStart w:id="404" w:name="_Toc113897094"/>
      <w:bookmarkStart w:id="405" w:name="_Toc113899688"/>
      <w:bookmarkStart w:id="406" w:name="_Toc113899907"/>
      <w:bookmarkStart w:id="407" w:name="_Toc113902283"/>
      <w:bookmarkStart w:id="408" w:name="_Toc113902592"/>
      <w:bookmarkStart w:id="409" w:name="_Toc114308119"/>
      <w:bookmarkStart w:id="410" w:name="_Toc114308882"/>
      <w:bookmarkStart w:id="411" w:name="_Toc113897096"/>
      <w:bookmarkStart w:id="412" w:name="_Toc113899690"/>
      <w:bookmarkStart w:id="413" w:name="_Toc113899909"/>
      <w:bookmarkStart w:id="414" w:name="_Toc113902285"/>
      <w:bookmarkStart w:id="415" w:name="_Toc113902594"/>
      <w:bookmarkStart w:id="416" w:name="_Toc114308121"/>
      <w:bookmarkStart w:id="417" w:name="_Toc114308884"/>
      <w:bookmarkStart w:id="418" w:name="_Toc107546034"/>
      <w:bookmarkStart w:id="419" w:name="_Toc107556677"/>
      <w:bookmarkStart w:id="420" w:name="_Toc107577431"/>
      <w:bookmarkStart w:id="421" w:name="_Toc107763081"/>
      <w:bookmarkStart w:id="422" w:name="_Toc107546035"/>
      <w:bookmarkStart w:id="423" w:name="_Toc107556678"/>
      <w:bookmarkStart w:id="424" w:name="_Toc107577432"/>
      <w:bookmarkStart w:id="425" w:name="_Toc107763082"/>
      <w:bookmarkStart w:id="426" w:name="_Toc107546036"/>
      <w:bookmarkStart w:id="427" w:name="_Toc107556679"/>
      <w:bookmarkStart w:id="428" w:name="_Toc107577433"/>
      <w:bookmarkStart w:id="429" w:name="_Toc107763083"/>
      <w:bookmarkStart w:id="430" w:name="_Toc107546063"/>
      <w:bookmarkStart w:id="431" w:name="_Toc107556706"/>
      <w:bookmarkStart w:id="432" w:name="_Toc107577460"/>
      <w:bookmarkStart w:id="433" w:name="_Toc107763110"/>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0E2630">
        <w:t xml:space="preserve">Public lighting will be installed on new metal poles, with LED lamps on top of the pole. Public lighting will be powered from the newly planned terminal cabinet. The construction of public lighting provides the appropriate illumination of the parking lot in this street according to the standard HRN EN 13201. </w:t>
      </w:r>
      <w:r w:rsidR="00D63466">
        <w:t xml:space="preserve">Design of the lamps will </w:t>
      </w:r>
      <w:r w:rsidR="0083523B">
        <w:t xml:space="preserve">be such to minimize light pollution. </w:t>
      </w:r>
      <w:r w:rsidRPr="000E2630">
        <w:t xml:space="preserve">The charging station of electric vehicles has a minimum power of 22kW AC, i.e. it allows simultaneous charging of two electric vehicles. </w:t>
      </w:r>
    </w:p>
    <w:p w14:paraId="1E72DD62" w14:textId="60EDEAAB" w:rsidR="005B7A9A" w:rsidRPr="000E2630" w:rsidRDefault="00BB437D">
      <w:pPr>
        <w:pStyle w:val="Heading3"/>
        <w:spacing w:after="240"/>
      </w:pPr>
      <w:bookmarkStart w:id="434" w:name="_Toc168043551"/>
      <w:r w:rsidRPr="000E2630">
        <w:t>HVAC installations (heating, cooling and ventilation)</w:t>
      </w:r>
      <w:bookmarkEnd w:id="434"/>
    </w:p>
    <w:p w14:paraId="2E7F6F79" w14:textId="1DF70C50" w:rsidR="00B65F24" w:rsidRPr="000E2630" w:rsidRDefault="007C27DC" w:rsidP="005D06C3">
      <w:pPr>
        <w:jc w:val="both"/>
      </w:pPr>
      <w:r w:rsidRPr="000E2630">
        <w:rPr>
          <w:u w:val="single"/>
        </w:rPr>
        <w:t>B</w:t>
      </w:r>
      <w:r w:rsidR="004360B8" w:rsidRPr="000E2630">
        <w:rPr>
          <w:u w:val="single"/>
        </w:rPr>
        <w:t xml:space="preserve">uilding </w:t>
      </w:r>
    </w:p>
    <w:p w14:paraId="0A0751D6" w14:textId="53DC2BA4" w:rsidR="00172B37" w:rsidRPr="000E2630" w:rsidRDefault="00172B37" w:rsidP="003E3126">
      <w:pPr>
        <w:pStyle w:val="ListParagraph"/>
        <w:numPr>
          <w:ilvl w:val="0"/>
          <w:numId w:val="73"/>
        </w:numPr>
        <w:ind w:left="426" w:hanging="284"/>
        <w:jc w:val="both"/>
      </w:pPr>
      <w:r w:rsidRPr="000E2630">
        <w:t xml:space="preserve">The </w:t>
      </w:r>
      <w:r w:rsidR="00255821" w:rsidRPr="000E2630">
        <w:t>air</w:t>
      </w:r>
      <w:r w:rsidRPr="000E2630">
        <w:t xml:space="preserve"> treatment plant (air conditioning, ventilation and exhaust ventilation) treats all premises in the building that do not have the possibility of natural ventilation and / or their purpose requires the need for mechanical ventilation. The plant consists of air chambers, pressure and exhaust fans arranged in six air conditioning systems.</w:t>
      </w:r>
    </w:p>
    <w:p w14:paraId="16F57BB5" w14:textId="77F769A9" w:rsidR="000C130A" w:rsidRPr="000E2630" w:rsidRDefault="000C130A" w:rsidP="003E3126">
      <w:pPr>
        <w:pStyle w:val="ListParagraph"/>
        <w:numPr>
          <w:ilvl w:val="0"/>
          <w:numId w:val="73"/>
        </w:numPr>
        <w:ind w:left="426" w:hanging="284"/>
        <w:jc w:val="both"/>
      </w:pPr>
      <w:r w:rsidRPr="000E2630">
        <w:t>Basic heating/cooling is provided for by the installation of fan convectors on the circulator, freon</w:t>
      </w:r>
      <w:r w:rsidR="006A5A8B">
        <w:rPr>
          <w:rStyle w:val="FootnoteReference"/>
        </w:rPr>
        <w:footnoteReference w:id="7"/>
      </w:r>
      <w:r w:rsidRPr="000E2630">
        <w:t xml:space="preserve"> installation for the needs of units that require independent heating / cooling, hot water underfloor heating and electro-resistant heating for secondary rooms. </w:t>
      </w:r>
    </w:p>
    <w:p w14:paraId="7CD29459" w14:textId="54E82ABB" w:rsidR="002C62FD" w:rsidRPr="000E2630" w:rsidRDefault="00634DD3" w:rsidP="003E3126">
      <w:pPr>
        <w:pStyle w:val="ListParagraph"/>
        <w:numPr>
          <w:ilvl w:val="0"/>
          <w:numId w:val="73"/>
        </w:numPr>
        <w:ind w:left="426" w:hanging="284"/>
        <w:jc w:val="both"/>
      </w:pPr>
      <w:r w:rsidRPr="000E2630">
        <w:t xml:space="preserve">The power plant for the production of heating / cooling medium consists of two air-to-water heat pumps as the basic source of heating / cooling energy and connection to the central heating system of the </w:t>
      </w:r>
      <w:r w:rsidR="002C62FD" w:rsidRPr="000E2630">
        <w:t>C</w:t>
      </w:r>
      <w:r w:rsidRPr="000E2630">
        <w:t>ity of Osijek with connection to the main hot water source</w:t>
      </w:r>
      <w:r w:rsidR="00501DBD" w:rsidRPr="000E2630">
        <w:t>, t</w:t>
      </w:r>
      <w:r w:rsidR="002C62FD" w:rsidRPr="000E2630">
        <w:t>he power plant is based on two air-cooled multifunction heat pumps with the possibility of year-round simultaneous preparation of hot and cold water, while exploiting waste heat</w:t>
      </w:r>
      <w:r w:rsidR="00501DBD" w:rsidRPr="000E2630">
        <w:t>.</w:t>
      </w:r>
    </w:p>
    <w:p w14:paraId="11DB08C8" w14:textId="2F3D678E" w:rsidR="00501DBD" w:rsidRPr="000E2630" w:rsidRDefault="00501DBD" w:rsidP="003E3126">
      <w:pPr>
        <w:pStyle w:val="ListParagraph"/>
        <w:numPr>
          <w:ilvl w:val="0"/>
          <w:numId w:val="73"/>
        </w:numPr>
        <w:ind w:left="426" w:hanging="284"/>
        <w:jc w:val="both"/>
      </w:pPr>
      <w:r w:rsidRPr="000E2630">
        <w:t>An automatic control system of mechanical installations with a connection to the central control system (CNUS) is provided</w:t>
      </w:r>
      <w:r w:rsidR="00CC0907" w:rsidRPr="000E2630">
        <w:t>.</w:t>
      </w:r>
    </w:p>
    <w:p w14:paraId="7139596F" w14:textId="1B7357B6" w:rsidR="00555E0B" w:rsidRPr="000E2630" w:rsidRDefault="007C27DC" w:rsidP="005D06C3">
      <w:pPr>
        <w:jc w:val="both"/>
      </w:pPr>
      <w:r w:rsidRPr="000E2630">
        <w:rPr>
          <w:u w:val="single"/>
        </w:rPr>
        <w:t>A</w:t>
      </w:r>
      <w:r w:rsidR="00555E0B" w:rsidRPr="000E2630">
        <w:rPr>
          <w:u w:val="single"/>
        </w:rPr>
        <w:t>ccess road</w:t>
      </w:r>
    </w:p>
    <w:p w14:paraId="1254A0A5" w14:textId="01846DCF" w:rsidR="00555E0B" w:rsidRDefault="00F814D7">
      <w:pPr>
        <w:autoSpaceDE w:val="0"/>
        <w:adjustRightInd w:val="0"/>
      </w:pPr>
      <w:r w:rsidRPr="000E2630">
        <w:t>Not applicable.</w:t>
      </w:r>
    </w:p>
    <w:p w14:paraId="4094D7A5" w14:textId="4CADAA44" w:rsidR="00B57F5E" w:rsidRPr="000E2630" w:rsidRDefault="00BB437D">
      <w:pPr>
        <w:pStyle w:val="Heading3"/>
        <w:spacing w:after="240"/>
      </w:pPr>
      <w:bookmarkStart w:id="435" w:name="_Toc167087562"/>
      <w:bookmarkStart w:id="436" w:name="_Toc167117008"/>
      <w:bookmarkStart w:id="437" w:name="_Toc150984121"/>
      <w:bookmarkStart w:id="438" w:name="_Toc151081306"/>
      <w:bookmarkStart w:id="439" w:name="_Toc151471754"/>
      <w:bookmarkStart w:id="440" w:name="_Toc152074903"/>
      <w:bookmarkStart w:id="441" w:name="_Toc152178756"/>
      <w:bookmarkStart w:id="442" w:name="_Toc156291282"/>
      <w:bookmarkStart w:id="443" w:name="_Toc158220417"/>
      <w:bookmarkStart w:id="444" w:name="_Toc158228803"/>
      <w:bookmarkStart w:id="445" w:name="_Toc158662977"/>
      <w:bookmarkStart w:id="446" w:name="_Toc113897098"/>
      <w:bookmarkStart w:id="447" w:name="_Toc113899692"/>
      <w:bookmarkStart w:id="448" w:name="_Toc113899911"/>
      <w:bookmarkStart w:id="449" w:name="_Toc113902287"/>
      <w:bookmarkStart w:id="450" w:name="_Toc113902596"/>
      <w:bookmarkStart w:id="451" w:name="_Toc114308123"/>
      <w:bookmarkStart w:id="452" w:name="_Toc114308886"/>
      <w:bookmarkStart w:id="453" w:name="_Toc113897099"/>
      <w:bookmarkStart w:id="454" w:name="_Toc113899693"/>
      <w:bookmarkStart w:id="455" w:name="_Toc113899912"/>
      <w:bookmarkStart w:id="456" w:name="_Toc113902288"/>
      <w:bookmarkStart w:id="457" w:name="_Toc113902597"/>
      <w:bookmarkStart w:id="458" w:name="_Toc114308124"/>
      <w:bookmarkStart w:id="459" w:name="_Toc114308887"/>
      <w:bookmarkStart w:id="460" w:name="_Toc113897102"/>
      <w:bookmarkStart w:id="461" w:name="_Toc113899696"/>
      <w:bookmarkStart w:id="462" w:name="_Toc113899915"/>
      <w:bookmarkStart w:id="463" w:name="_Toc113902291"/>
      <w:bookmarkStart w:id="464" w:name="_Toc113902600"/>
      <w:bookmarkStart w:id="465" w:name="_Toc114308127"/>
      <w:bookmarkStart w:id="466" w:name="_Toc114308890"/>
      <w:bookmarkStart w:id="467" w:name="_Toc113897103"/>
      <w:bookmarkStart w:id="468" w:name="_Toc113899697"/>
      <w:bookmarkStart w:id="469" w:name="_Toc113899916"/>
      <w:bookmarkStart w:id="470" w:name="_Toc113902292"/>
      <w:bookmarkStart w:id="471" w:name="_Toc113902601"/>
      <w:bookmarkStart w:id="472" w:name="_Toc114308128"/>
      <w:bookmarkStart w:id="473" w:name="_Toc114308891"/>
      <w:bookmarkStart w:id="474" w:name="_Toc113897104"/>
      <w:bookmarkStart w:id="475" w:name="_Toc113899698"/>
      <w:bookmarkStart w:id="476" w:name="_Toc113899917"/>
      <w:bookmarkStart w:id="477" w:name="_Toc113902293"/>
      <w:bookmarkStart w:id="478" w:name="_Toc113902602"/>
      <w:bookmarkStart w:id="479" w:name="_Toc114308129"/>
      <w:bookmarkStart w:id="480" w:name="_Toc114308892"/>
      <w:bookmarkStart w:id="481" w:name="_Toc113897105"/>
      <w:bookmarkStart w:id="482" w:name="_Toc113899699"/>
      <w:bookmarkStart w:id="483" w:name="_Toc113899918"/>
      <w:bookmarkStart w:id="484" w:name="_Toc113902294"/>
      <w:bookmarkStart w:id="485" w:name="_Toc113902603"/>
      <w:bookmarkStart w:id="486" w:name="_Toc114308130"/>
      <w:bookmarkStart w:id="487" w:name="_Toc114308893"/>
      <w:bookmarkStart w:id="488" w:name="_Toc168043552"/>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r w:rsidRPr="000E2630">
        <w:t>Accessibility of the building to persons with disabilities and persons with reduced mobility</w:t>
      </w:r>
      <w:bookmarkEnd w:id="488"/>
    </w:p>
    <w:p w14:paraId="512EE539" w14:textId="1BDD6385" w:rsidR="007C27DC" w:rsidRPr="000E2630" w:rsidRDefault="007C27DC" w:rsidP="00B80F15">
      <w:pPr>
        <w:jc w:val="both"/>
      </w:pPr>
      <w:r w:rsidRPr="000E2630">
        <w:rPr>
          <w:u w:val="single"/>
        </w:rPr>
        <w:t>B</w:t>
      </w:r>
      <w:r w:rsidR="004360B8" w:rsidRPr="000E2630">
        <w:rPr>
          <w:u w:val="single"/>
        </w:rPr>
        <w:t xml:space="preserve">uilding </w:t>
      </w:r>
    </w:p>
    <w:p w14:paraId="1CAF3532" w14:textId="77777777" w:rsidR="00917567" w:rsidRPr="000E2630" w:rsidRDefault="00917567" w:rsidP="00917567">
      <w:pPr>
        <w:jc w:val="both"/>
      </w:pPr>
      <w:r w:rsidRPr="000E2630">
        <w:t>Measures and design solutions to ensure accessibility of persons with reduced mobility in the premises intended for their movement, residence and work are determined according to the Ordinance on ensuring the accessibility to the buildings for persons with disabilities and reduced mobility (OG 78/13). Stay of persons with disabilities and persons with reduced mobility is envisaged on all floors of the building (up to 2 persons on the basement floor and up to 3 persons on each of the above-ground floors). Evacuation of disabled persons and persons with reduced mobility is provided from all floors of the building, two accesses are envisaged. The entrance area meets the accessibility requirements for people with disabilities and people with reduced mobility (doors, signs, windshield, thresholds...). All staircases and lifts are adapted for people with disabilities and reduced mobility, the width of all corridors is greater than 150 m, all walking surfaces are at the same level. Electrical installations and lighting are adapted for people with disabilities and reduced mobility. Sanitations are adapted to people with disabilities and reduced mobility (door, accessible doorknob, toilet bowl, holders, sink...). Workspaces are adapted for people with disabilities and reduced mobility (turning space, desks, classroom entrance doors).</w:t>
      </w:r>
    </w:p>
    <w:p w14:paraId="72139F4C" w14:textId="712084D4" w:rsidR="00EE3ACF" w:rsidRPr="000E2630" w:rsidRDefault="00EE3ACF" w:rsidP="00B80F15">
      <w:pPr>
        <w:jc w:val="both"/>
      </w:pPr>
    </w:p>
    <w:p w14:paraId="7AB7463A" w14:textId="08ECE318" w:rsidR="00555E0B" w:rsidRPr="000E2630" w:rsidRDefault="007C27DC" w:rsidP="00B80F15">
      <w:pPr>
        <w:jc w:val="both"/>
        <w:rPr>
          <w:u w:val="single"/>
        </w:rPr>
      </w:pPr>
      <w:r w:rsidRPr="000E2630">
        <w:rPr>
          <w:u w:val="single"/>
        </w:rPr>
        <w:t>A</w:t>
      </w:r>
      <w:r w:rsidR="00555E0B" w:rsidRPr="000E2630">
        <w:rPr>
          <w:u w:val="single"/>
        </w:rPr>
        <w:t>ccess road</w:t>
      </w:r>
    </w:p>
    <w:p w14:paraId="40FA1C7C" w14:textId="62EA8F69" w:rsidR="00AB1872" w:rsidRDefault="00A61283" w:rsidP="00B80F15">
      <w:pPr>
        <w:autoSpaceDE w:val="0"/>
        <w:adjustRightInd w:val="0"/>
        <w:jc w:val="both"/>
      </w:pPr>
      <w:r w:rsidRPr="000E2630">
        <w:t>The project of access road is compliant with the Regulation on ensuring accessibility of buildings for persons with disabilities and reduced mobility</w:t>
      </w:r>
      <w:r w:rsidR="009B1A05" w:rsidRPr="000E2630">
        <w:t xml:space="preserve"> (OG 78/13)</w:t>
      </w:r>
      <w:r w:rsidRPr="000E2630">
        <w:t>.</w:t>
      </w:r>
      <w:r w:rsidR="001D5270" w:rsidRPr="000E2630">
        <w:t xml:space="preserve"> </w:t>
      </w:r>
    </w:p>
    <w:p w14:paraId="55F4A952" w14:textId="77777777" w:rsidR="00236AFC" w:rsidRPr="000E2630" w:rsidRDefault="00236AFC" w:rsidP="00B80F15">
      <w:pPr>
        <w:autoSpaceDE w:val="0"/>
        <w:adjustRightInd w:val="0"/>
        <w:jc w:val="both"/>
      </w:pPr>
    </w:p>
    <w:p w14:paraId="476973FF" w14:textId="77777777" w:rsidR="009B470B" w:rsidRPr="000E2630" w:rsidRDefault="009B470B" w:rsidP="003E3126">
      <w:pPr>
        <w:pStyle w:val="Heading3"/>
        <w:spacing w:after="120"/>
      </w:pPr>
      <w:bookmarkStart w:id="489" w:name="_Toc152178758"/>
      <w:bookmarkStart w:id="490" w:name="_Toc156291284"/>
      <w:bookmarkStart w:id="491" w:name="_Toc158220419"/>
      <w:bookmarkStart w:id="492" w:name="_Toc158228805"/>
      <w:bookmarkStart w:id="493" w:name="_Toc158662979"/>
      <w:bookmarkStart w:id="494" w:name="_Toc152178759"/>
      <w:bookmarkStart w:id="495" w:name="_Toc156291285"/>
      <w:bookmarkStart w:id="496" w:name="_Toc158220420"/>
      <w:bookmarkStart w:id="497" w:name="_Toc158228806"/>
      <w:bookmarkStart w:id="498" w:name="_Toc158662980"/>
      <w:bookmarkStart w:id="499" w:name="_Toc118993820"/>
      <w:bookmarkStart w:id="500" w:name="_Toc165299036"/>
      <w:bookmarkStart w:id="501" w:name="_Toc168043553"/>
      <w:bookmarkEnd w:id="489"/>
      <w:bookmarkEnd w:id="490"/>
      <w:bookmarkEnd w:id="491"/>
      <w:bookmarkEnd w:id="492"/>
      <w:bookmarkEnd w:id="493"/>
      <w:bookmarkEnd w:id="494"/>
      <w:bookmarkEnd w:id="495"/>
      <w:bookmarkEnd w:id="496"/>
      <w:bookmarkEnd w:id="497"/>
      <w:bookmarkEnd w:id="498"/>
      <w:bookmarkEnd w:id="499"/>
      <w:r w:rsidRPr="000E2630">
        <w:t>Fire safety</w:t>
      </w:r>
      <w:bookmarkEnd w:id="500"/>
      <w:bookmarkEnd w:id="501"/>
    </w:p>
    <w:p w14:paraId="00FE78F8" w14:textId="313DD565" w:rsidR="004360B8" w:rsidRPr="000E2630" w:rsidRDefault="00BC1516" w:rsidP="00B80F15">
      <w:pPr>
        <w:jc w:val="both"/>
      </w:pPr>
      <w:r w:rsidRPr="000E2630">
        <w:rPr>
          <w:u w:val="single"/>
        </w:rPr>
        <w:t>Building</w:t>
      </w:r>
    </w:p>
    <w:p w14:paraId="7468DBEB" w14:textId="65094A27" w:rsidR="00D644AC" w:rsidRPr="000E2630" w:rsidRDefault="00925736" w:rsidP="00B80F15">
      <w:pPr>
        <w:jc w:val="both"/>
      </w:pPr>
      <w:r w:rsidRPr="000E2630">
        <w:t>Along the northern façade of the building, a fire road will</w:t>
      </w:r>
      <w:r w:rsidR="009E5B3A" w:rsidRPr="000E2630">
        <w:t xml:space="preserve"> be</w:t>
      </w:r>
      <w:r w:rsidRPr="000E2630">
        <w:t xml:space="preserve"> formed in width of 5</w:t>
      </w:r>
      <w:r w:rsidR="00173EC6" w:rsidRPr="000E2630">
        <w:t>,</w:t>
      </w:r>
      <w:r w:rsidRPr="000E2630">
        <w:t xml:space="preserve">5 m. The fire road will be made of </w:t>
      </w:r>
      <w:r w:rsidR="008009DE">
        <w:t>(</w:t>
      </w:r>
      <w:r w:rsidRPr="000E2630">
        <w:t>grass</w:t>
      </w:r>
      <w:r w:rsidR="008009DE">
        <w:t>)</w:t>
      </w:r>
      <w:r w:rsidRPr="000E2630">
        <w:t xml:space="preserve"> lattice</w:t>
      </w:r>
      <w:r w:rsidR="008009DE">
        <w:t xml:space="preserve"> blocks</w:t>
      </w:r>
      <w:r w:rsidRPr="000E2630">
        <w:t xml:space="preserve"> of appropriate carrying capacity for the passage and operation of a fire engine (100 kN/axles). Since the described fire path passes between the building in question and the future building of the Faculty of Food Technology</w:t>
      </w:r>
      <w:r w:rsidR="00173EC6" w:rsidRPr="000E2630">
        <w:t>, it</w:t>
      </w:r>
      <w:r w:rsidRPr="000E2630">
        <w:t xml:space="preserve"> will be used as a fire road for both buildings</w:t>
      </w:r>
      <w:r w:rsidR="00173EC6" w:rsidRPr="000E2630">
        <w:t>.</w:t>
      </w:r>
    </w:p>
    <w:p w14:paraId="70CA40B6" w14:textId="77777777" w:rsidR="00382083" w:rsidRPr="000E2630" w:rsidRDefault="00382083" w:rsidP="00B80F15">
      <w:pPr>
        <w:jc w:val="both"/>
      </w:pPr>
      <w:r w:rsidRPr="000E2630">
        <w:t>The following firefighting systems and installations are planned:</w:t>
      </w:r>
    </w:p>
    <w:p w14:paraId="1B2DF7F8" w14:textId="0A910815" w:rsidR="00CC082E" w:rsidRPr="000E2630" w:rsidRDefault="00382083" w:rsidP="00B80F15">
      <w:pPr>
        <w:pStyle w:val="ListParagraph"/>
        <w:numPr>
          <w:ilvl w:val="0"/>
          <w:numId w:val="82"/>
        </w:numPr>
        <w:jc w:val="both"/>
      </w:pPr>
      <w:r w:rsidRPr="000E2630">
        <w:t>sprinkler system</w:t>
      </w:r>
      <w:r w:rsidR="00EF48E1" w:rsidRPr="000E2630">
        <w:t xml:space="preserve"> - in accordance with NFPA 13/2022 (Guidelines for the Design of Sprinkler Systems);</w:t>
      </w:r>
    </w:p>
    <w:p w14:paraId="5D77EE16" w14:textId="2C4FA2CF" w:rsidR="00382083" w:rsidRPr="000E2630" w:rsidRDefault="00382083" w:rsidP="00B80F15">
      <w:pPr>
        <w:pStyle w:val="ListParagraph"/>
        <w:numPr>
          <w:ilvl w:val="0"/>
          <w:numId w:val="82"/>
        </w:numPr>
        <w:jc w:val="both"/>
      </w:pPr>
      <w:r w:rsidRPr="000E2630">
        <w:t>gas fire extinguishing system</w:t>
      </w:r>
      <w:r w:rsidR="00DE3CAB" w:rsidRPr="000E2630">
        <w:t xml:space="preserve"> – in accordance with HRN EN 15004</w:t>
      </w:r>
      <w:r w:rsidR="00921D87" w:rsidRPr="000E2630">
        <w:t xml:space="preserve"> standard</w:t>
      </w:r>
      <w:r w:rsidR="00AA7410" w:rsidRPr="000E2630">
        <w:t>;</w:t>
      </w:r>
    </w:p>
    <w:p w14:paraId="7D9CE8E7" w14:textId="57EA1D3C" w:rsidR="009360BF" w:rsidRPr="000E2630" w:rsidRDefault="00382083" w:rsidP="00B80F15">
      <w:pPr>
        <w:pStyle w:val="ListParagraph"/>
        <w:numPr>
          <w:ilvl w:val="0"/>
          <w:numId w:val="82"/>
        </w:numPr>
        <w:jc w:val="both"/>
      </w:pPr>
      <w:r w:rsidRPr="000E2630">
        <w:t>kitchen fire extinguishing system</w:t>
      </w:r>
      <w:r w:rsidR="00AA7410" w:rsidRPr="000E2630">
        <w:t xml:space="preserve"> – in accordance with NFPA 96 and UL300 standard.</w:t>
      </w:r>
    </w:p>
    <w:p w14:paraId="706B7096" w14:textId="583B7FA6" w:rsidR="00A63D52" w:rsidRPr="000E2630" w:rsidRDefault="00A63D52" w:rsidP="00B80F15">
      <w:pPr>
        <w:jc w:val="both"/>
      </w:pPr>
      <w:r w:rsidRPr="000E2630">
        <w:t xml:space="preserve">An external hydrant network will be designed for the entire complex. The internal hydrant network will be installed and performed depending on the fire load and the use of the space. A fire alarm system will be installed in the building. </w:t>
      </w:r>
    </w:p>
    <w:p w14:paraId="2856524D" w14:textId="78B165C7" w:rsidR="00BE10D2" w:rsidRPr="000E2630" w:rsidRDefault="00A63D52" w:rsidP="00B80F15">
      <w:pPr>
        <w:jc w:val="both"/>
      </w:pPr>
      <w:r w:rsidRPr="000E2630">
        <w:t xml:space="preserve">Special Conditions related to fire safety and fire protection measures were issued from the Ministry of the Interior, Directorate of Civil Protection, Regional Office Civil Protection </w:t>
      </w:r>
      <w:r w:rsidR="00060C76" w:rsidRPr="000E2630">
        <w:t>Osijek</w:t>
      </w:r>
      <w:r w:rsidRPr="000E2630">
        <w:t>, Inspection Department.</w:t>
      </w:r>
      <w:r w:rsidR="00A7508C" w:rsidRPr="000E2630">
        <w:t xml:space="preserve"> </w:t>
      </w:r>
      <w:r w:rsidR="00BE10D2" w:rsidRPr="000E2630">
        <w:t>It is necessary to apply Croatian laws and regulations, and exceptionally, in the absence of Croatian regulations for a specific area, the application of foreign regulations and guidelines is allowed, which must be defined in special conditions.</w:t>
      </w:r>
      <w:r w:rsidR="00A7508C" w:rsidRPr="000E2630">
        <w:t xml:space="preserve"> </w:t>
      </w:r>
      <w:r w:rsidR="00BE10D2" w:rsidRPr="000E2630">
        <w:t>In accordance with the current Croatian regulations and the special conditions of the Ministry of the Interior for building design, the primary regulation used is the Regulation on Fire Resistance and Other Requirements that Buildings Must Meet in Case of Fire (</w:t>
      </w:r>
      <w:r w:rsidR="0096312C" w:rsidRPr="000E2630">
        <w:t>OG</w:t>
      </w:r>
      <w:r w:rsidR="00BE10D2" w:rsidRPr="000E2630">
        <w:t xml:space="preserve"> 29/13 and 87/15).</w:t>
      </w:r>
      <w:r w:rsidR="00A7508C" w:rsidRPr="000E2630">
        <w:t xml:space="preserve"> </w:t>
      </w:r>
      <w:r w:rsidR="00BE10D2" w:rsidRPr="000E2630">
        <w:t xml:space="preserve">For issues such as the calculation of fire compartment areas, fire load, the need for the introduction of certain systems (sprinklers, etc.), and other issues not regulated by the Regulation on Fire Resistance and Other Requirements that Buildings Must Meet in Case of Fire or other Croatian regulations, </w:t>
      </w:r>
      <w:r w:rsidR="00A83E71" w:rsidRPr="000E2630">
        <w:t>internationally recognized standards</w:t>
      </w:r>
      <w:r w:rsidR="00BE10D2" w:rsidRPr="000E2630">
        <w:t xml:space="preserve"> and other regulations used as recognized rules of technical practice (Österreichisches Institut für Bautechnik OIB, British Standard (BS), National Fire Protection Association (NFPA), etc.) must be applied for the part not defined by Croatian regulations, </w:t>
      </w:r>
      <w:r w:rsidR="00014C8C" w:rsidRPr="000E2630">
        <w:t>as required by the Ministry of Interior and</w:t>
      </w:r>
      <w:r w:rsidR="00BE10D2" w:rsidRPr="000E2630">
        <w:t xml:space="preserve"> in the process of issuing special construction conditions.</w:t>
      </w:r>
    </w:p>
    <w:p w14:paraId="7DD78173" w14:textId="70680730" w:rsidR="006B71EC" w:rsidRPr="000E2630" w:rsidRDefault="00965E6E" w:rsidP="00B80F15">
      <w:pPr>
        <w:jc w:val="both"/>
      </w:pPr>
      <w:r w:rsidRPr="000E2630">
        <w:t>In this case, t</w:t>
      </w:r>
      <w:r w:rsidR="006B71EC" w:rsidRPr="000E2630">
        <w:t>he following foreign regulations and guidelines are anticipated to be applied as recognized rules of technical practice in the absence of Croatian regulations:</w:t>
      </w:r>
    </w:p>
    <w:p w14:paraId="571F0319" w14:textId="539DD1BC" w:rsidR="00EC3190" w:rsidRPr="000E2630" w:rsidRDefault="006B71EC" w:rsidP="00B80F15">
      <w:pPr>
        <w:pStyle w:val="ListParagraph"/>
        <w:numPr>
          <w:ilvl w:val="0"/>
          <w:numId w:val="48"/>
        </w:numPr>
        <w:jc w:val="both"/>
      </w:pPr>
      <w:r w:rsidRPr="000E2630">
        <w:t>Austrian guidelines TRVB 126 Austrian Technical Guidelines for Preventive Fire Protection (Fire technical characteristics for various purposes, storage, goods)</w:t>
      </w:r>
      <w:r w:rsidR="004029CE" w:rsidRPr="000E2630">
        <w:t>;</w:t>
      </w:r>
    </w:p>
    <w:p w14:paraId="104DE24D" w14:textId="3A2A3732" w:rsidR="006B71EC" w:rsidRPr="000E2630" w:rsidRDefault="006B71EC" w:rsidP="00B80F15">
      <w:pPr>
        <w:pStyle w:val="ListParagraph"/>
        <w:numPr>
          <w:ilvl w:val="0"/>
          <w:numId w:val="48"/>
        </w:numPr>
        <w:jc w:val="both"/>
      </w:pPr>
      <w:r w:rsidRPr="000E2630">
        <w:t>NFPA 13/2022 (Guidelines for the Design of Sprinkler Systems)</w:t>
      </w:r>
      <w:r w:rsidR="004029CE" w:rsidRPr="000E2630">
        <w:t>;</w:t>
      </w:r>
    </w:p>
    <w:p w14:paraId="78D4F31B" w14:textId="61BDB6F8" w:rsidR="006B71EC" w:rsidRPr="000E2630" w:rsidRDefault="006B71EC" w:rsidP="00B80F15">
      <w:pPr>
        <w:pStyle w:val="ListParagraph"/>
        <w:numPr>
          <w:ilvl w:val="0"/>
          <w:numId w:val="48"/>
        </w:numPr>
        <w:jc w:val="both"/>
      </w:pPr>
      <w:r w:rsidRPr="000E2630">
        <w:t>NFPA 101/2021 (National Fire Protection Association Code for Safety to Life from Fire in Buildings and Structures)</w:t>
      </w:r>
      <w:r w:rsidR="004029CE" w:rsidRPr="000E2630">
        <w:t>;</w:t>
      </w:r>
    </w:p>
    <w:p w14:paraId="7ABFF0E9" w14:textId="6600D84D" w:rsidR="006B71EC" w:rsidRPr="000E2630" w:rsidRDefault="006B71EC" w:rsidP="00B80F15">
      <w:pPr>
        <w:pStyle w:val="ListParagraph"/>
        <w:numPr>
          <w:ilvl w:val="0"/>
          <w:numId w:val="48"/>
        </w:numPr>
        <w:jc w:val="both"/>
      </w:pPr>
      <w:r w:rsidRPr="000E2630">
        <w:t>NFPA 5000 (Building Construction and Safety Code)</w:t>
      </w:r>
      <w:r w:rsidR="004029CE" w:rsidRPr="000E2630">
        <w:t>;</w:t>
      </w:r>
    </w:p>
    <w:p w14:paraId="1A9A281E" w14:textId="1B8F8C6E" w:rsidR="004F55AA" w:rsidRPr="000E2630" w:rsidRDefault="00B02E8A" w:rsidP="00B80F15">
      <w:pPr>
        <w:pStyle w:val="ListParagraph"/>
        <w:numPr>
          <w:ilvl w:val="0"/>
          <w:numId w:val="48"/>
        </w:numPr>
        <w:spacing w:after="120"/>
        <w:jc w:val="both"/>
      </w:pPr>
      <w:r w:rsidRPr="000E2630">
        <w:t>SZPV 512</w:t>
      </w:r>
      <w:r w:rsidR="006B71EC" w:rsidRPr="000E2630">
        <w:t xml:space="preserve"> (Standard on Fire Protection for </w:t>
      </w:r>
      <w:r w:rsidR="008D1419" w:rsidRPr="000E2630">
        <w:t>Solar Panels</w:t>
      </w:r>
      <w:r w:rsidR="006B71EC" w:rsidRPr="000E2630">
        <w:t>)</w:t>
      </w:r>
      <w:r w:rsidR="004029CE" w:rsidRPr="000E2630">
        <w:t>.</w:t>
      </w:r>
    </w:p>
    <w:p w14:paraId="12231024" w14:textId="40C2F569" w:rsidR="00836015" w:rsidRPr="000E2630" w:rsidRDefault="004F55AA" w:rsidP="00B80F15">
      <w:pPr>
        <w:jc w:val="both"/>
      </w:pPr>
      <w:r w:rsidRPr="000E2630">
        <w:rPr>
          <w:rStyle w:val="ts-alignment-element"/>
        </w:rPr>
        <w:t>Flammable</w:t>
      </w:r>
      <w:r w:rsidRPr="000E2630">
        <w:t xml:space="preserve"> </w:t>
      </w:r>
      <w:r w:rsidRPr="000E2630">
        <w:rPr>
          <w:rStyle w:val="ts-alignment-element"/>
        </w:rPr>
        <w:t>liquids,</w:t>
      </w:r>
      <w:r w:rsidRPr="000E2630">
        <w:t xml:space="preserve"> </w:t>
      </w:r>
      <w:r w:rsidRPr="000E2630">
        <w:rPr>
          <w:rStyle w:val="ts-alignment-element"/>
        </w:rPr>
        <w:t>gases</w:t>
      </w:r>
      <w:r w:rsidRPr="000E2630">
        <w:t xml:space="preserve"> </w:t>
      </w:r>
      <w:r w:rsidRPr="000E2630">
        <w:rPr>
          <w:rStyle w:val="ts-alignment-element"/>
        </w:rPr>
        <w:t>and</w:t>
      </w:r>
      <w:r w:rsidRPr="000E2630">
        <w:t xml:space="preserve"> </w:t>
      </w:r>
      <w:r w:rsidRPr="000E2630">
        <w:rPr>
          <w:rStyle w:val="ts-alignment-element"/>
        </w:rPr>
        <w:t>other</w:t>
      </w:r>
      <w:r w:rsidRPr="000E2630">
        <w:t xml:space="preserve"> </w:t>
      </w:r>
      <w:r w:rsidRPr="000E2630">
        <w:rPr>
          <w:rStyle w:val="ts-alignment-element"/>
        </w:rPr>
        <w:t>substances</w:t>
      </w:r>
      <w:r w:rsidRPr="000E2630">
        <w:t xml:space="preserve"> </w:t>
      </w:r>
      <w:r w:rsidRPr="000E2630">
        <w:rPr>
          <w:rStyle w:val="ts-alignment-element"/>
        </w:rPr>
        <w:t>expected to be used are:</w:t>
      </w:r>
    </w:p>
    <w:p w14:paraId="25FB24F3" w14:textId="2A45EAFE" w:rsidR="00DC5ED7" w:rsidRPr="000E2630" w:rsidRDefault="00DC5ED7" w:rsidP="00B80F15">
      <w:pPr>
        <w:pStyle w:val="ListParagraph"/>
        <w:numPr>
          <w:ilvl w:val="0"/>
          <w:numId w:val="83"/>
        </w:numPr>
        <w:jc w:val="both"/>
      </w:pPr>
      <w:r w:rsidRPr="000E2630">
        <w:t>Di</w:t>
      </w:r>
      <w:r w:rsidR="004D6036" w:rsidRPr="000E2630">
        <w:t>esel fuel</w:t>
      </w:r>
    </w:p>
    <w:p w14:paraId="478DF090" w14:textId="30B85133" w:rsidR="00753BBF" w:rsidRPr="000E2630" w:rsidRDefault="00753BBF" w:rsidP="00B80F15">
      <w:pPr>
        <w:jc w:val="both"/>
      </w:pPr>
      <w:r w:rsidRPr="000E2630">
        <w:t xml:space="preserve">Diesel fuel tank with a capacity of 415 l for diesel generator as a </w:t>
      </w:r>
      <w:r w:rsidR="00734E51" w:rsidRPr="000E2630">
        <w:t>reserve</w:t>
      </w:r>
      <w:r w:rsidRPr="000E2630">
        <w:t xml:space="preserve"> source of electricity</w:t>
      </w:r>
      <w:r w:rsidR="00734E51" w:rsidRPr="000E2630">
        <w:t>,</w:t>
      </w:r>
    </w:p>
    <w:p w14:paraId="31B0B03A" w14:textId="69506A76" w:rsidR="000E2B83" w:rsidRPr="000E2630" w:rsidRDefault="00F24155" w:rsidP="00B80F15">
      <w:pPr>
        <w:pStyle w:val="ListParagraph"/>
        <w:numPr>
          <w:ilvl w:val="0"/>
          <w:numId w:val="83"/>
        </w:numPr>
        <w:jc w:val="both"/>
      </w:pPr>
      <w:r w:rsidRPr="000E2630">
        <w:t>Natural gas</w:t>
      </w:r>
    </w:p>
    <w:p w14:paraId="6BE70EF9" w14:textId="4AD1820C" w:rsidR="00D305F6" w:rsidRPr="000E2630" w:rsidRDefault="00D305F6" w:rsidP="00B80F15">
      <w:pPr>
        <w:jc w:val="both"/>
      </w:pPr>
      <w:r w:rsidRPr="000E2630">
        <w:t>For combustion of hot water gas boiler room (Q = 1000 kW) on the roof of the building and for the needs of consumers in the kitchen on the ground floor, natural gas will be used.</w:t>
      </w:r>
    </w:p>
    <w:p w14:paraId="05B779EE" w14:textId="7E3068B7" w:rsidR="00893F24" w:rsidRPr="000E2630" w:rsidRDefault="00D305F6" w:rsidP="00B80F15">
      <w:pPr>
        <w:pStyle w:val="ListParagraph"/>
        <w:numPr>
          <w:ilvl w:val="0"/>
          <w:numId w:val="83"/>
        </w:numPr>
        <w:jc w:val="both"/>
      </w:pPr>
      <w:r w:rsidRPr="000E2630">
        <w:t>Hydrogen</w:t>
      </w:r>
    </w:p>
    <w:p w14:paraId="5F6AD89A" w14:textId="2D971A23" w:rsidR="0022371B" w:rsidRDefault="0003639E" w:rsidP="00B80F15">
      <w:pPr>
        <w:jc w:val="both"/>
      </w:pPr>
      <w:r w:rsidRPr="000E2630">
        <w:t>For educational purposes, a system for generating ultra-high purity hydrogen is provided. A type generator installed can potentially contain danger zones.</w:t>
      </w:r>
    </w:p>
    <w:p w14:paraId="1B9C2E91" w14:textId="07920612" w:rsidR="003960C6" w:rsidRPr="000E2630" w:rsidRDefault="005B5C74" w:rsidP="00B80F15">
      <w:pPr>
        <w:jc w:val="both"/>
      </w:pPr>
      <w:r>
        <w:t xml:space="preserve">Fire Safety Design Study has been carried out by </w:t>
      </w:r>
      <w:r w:rsidR="002652A3">
        <w:t>a</w:t>
      </w:r>
      <w:r>
        <w:t xml:space="preserve"> licensed fire safety expert. </w:t>
      </w:r>
    </w:p>
    <w:p w14:paraId="1B96C04A" w14:textId="77777777" w:rsidR="0003639E" w:rsidRPr="000E2630" w:rsidRDefault="0003639E" w:rsidP="00B80F15">
      <w:pPr>
        <w:jc w:val="both"/>
      </w:pPr>
    </w:p>
    <w:p w14:paraId="0E526324" w14:textId="48A553F8" w:rsidR="00555E0B" w:rsidRPr="000E2630" w:rsidRDefault="00BC1516" w:rsidP="00B80F15">
      <w:pPr>
        <w:jc w:val="both"/>
      </w:pPr>
      <w:r w:rsidRPr="000E2630">
        <w:rPr>
          <w:u w:val="single"/>
        </w:rPr>
        <w:t>A</w:t>
      </w:r>
      <w:r w:rsidR="00555E0B" w:rsidRPr="000E2630">
        <w:rPr>
          <w:u w:val="single"/>
        </w:rPr>
        <w:t>ccess road</w:t>
      </w:r>
    </w:p>
    <w:p w14:paraId="23015158" w14:textId="7765AF02" w:rsidR="004E21CA" w:rsidRPr="000E2630" w:rsidRDefault="004E21CA" w:rsidP="00B80F15">
      <w:pPr>
        <w:autoSpaceDE w:val="0"/>
        <w:adjustRightInd w:val="0"/>
        <w:jc w:val="both"/>
      </w:pPr>
      <w:bookmarkStart w:id="502" w:name="_Toc152178761"/>
      <w:bookmarkStart w:id="503" w:name="_Toc156291287"/>
      <w:bookmarkStart w:id="504" w:name="_Toc158220422"/>
      <w:bookmarkStart w:id="505" w:name="_Toc158228808"/>
      <w:bookmarkStart w:id="506" w:name="_Toc158662982"/>
      <w:bookmarkStart w:id="507" w:name="_Toc126426696"/>
      <w:bookmarkEnd w:id="502"/>
      <w:bookmarkEnd w:id="503"/>
      <w:bookmarkEnd w:id="504"/>
      <w:bookmarkEnd w:id="505"/>
      <w:bookmarkEnd w:id="506"/>
      <w:bookmarkEnd w:id="507"/>
      <w:r w:rsidRPr="000E2630">
        <w:t>The access road is designed in such a way that during the period of use it cannot be the cause or carrier of fire.</w:t>
      </w:r>
    </w:p>
    <w:p w14:paraId="2508B14D" w14:textId="679FE61C" w:rsidR="00F57B6E" w:rsidRPr="000E2630" w:rsidRDefault="00BB437D">
      <w:pPr>
        <w:pStyle w:val="Heading3"/>
        <w:spacing w:after="240"/>
      </w:pPr>
      <w:bookmarkStart w:id="508" w:name="_Toc168043554"/>
      <w:r w:rsidRPr="000E2630">
        <w:t>Landscaping</w:t>
      </w:r>
      <w:bookmarkEnd w:id="508"/>
    </w:p>
    <w:p w14:paraId="701D8E59" w14:textId="0736A025" w:rsidR="004B5E59" w:rsidRPr="000E2630" w:rsidRDefault="00BC1516" w:rsidP="00D05E90">
      <w:pPr>
        <w:spacing w:after="120"/>
        <w:jc w:val="both"/>
      </w:pPr>
      <w:r w:rsidRPr="000E2630">
        <w:rPr>
          <w:u w:val="single"/>
        </w:rPr>
        <w:t>Building</w:t>
      </w:r>
    </w:p>
    <w:p w14:paraId="0AD8F9F0" w14:textId="77777777" w:rsidR="00B4770E" w:rsidRPr="000E2630" w:rsidRDefault="00B4770E" w:rsidP="00B80F15">
      <w:pPr>
        <w:shd w:val="clear" w:color="auto" w:fill="FDFDFD"/>
        <w:jc w:val="both"/>
        <w:rPr>
          <w:i/>
          <w:iCs/>
        </w:rPr>
      </w:pPr>
      <w:r w:rsidRPr="000E2630">
        <w:rPr>
          <w:i/>
          <w:iCs/>
        </w:rPr>
        <w:t xml:space="preserve">Ground floor landscaping around the building and parking zones </w:t>
      </w:r>
    </w:p>
    <w:p w14:paraId="6E57FB34" w14:textId="782319DB" w:rsidR="00722BC1" w:rsidRPr="000E2630" w:rsidRDefault="00B4770E" w:rsidP="00D05E90">
      <w:pPr>
        <w:shd w:val="clear" w:color="auto" w:fill="FDFDFD"/>
        <w:spacing w:after="120"/>
        <w:jc w:val="both"/>
      </w:pPr>
      <w:r w:rsidRPr="000E2630">
        <w:t xml:space="preserve">Planting tall trees in the </w:t>
      </w:r>
      <w:r w:rsidR="00C01ECF" w:rsidRPr="000E2630">
        <w:t>tree row</w:t>
      </w:r>
      <w:r w:rsidRPr="000E2630">
        <w:t xml:space="preserve"> on the east and south sides of the building was </w:t>
      </w:r>
      <w:r w:rsidR="00C01ECF" w:rsidRPr="000E2630">
        <w:t>planned</w:t>
      </w:r>
      <w:r w:rsidRPr="000E2630">
        <w:t xml:space="preserve">. This will create an additional shade for the building, </w:t>
      </w:r>
      <w:r w:rsidR="00442F1C" w:rsidRPr="000E2630">
        <w:t>pedestrians,</w:t>
      </w:r>
      <w:r w:rsidRPr="000E2630">
        <w:t xml:space="preserve"> and parked vehicles. Native species (</w:t>
      </w:r>
      <w:r w:rsidRPr="000E2630">
        <w:rPr>
          <w:i/>
          <w:iCs/>
        </w:rPr>
        <w:t>Fraxinus angustifolia ''Raywood")</w:t>
      </w:r>
      <w:r w:rsidRPr="000E2630">
        <w:t xml:space="preserve"> will be used for minimal maintenance requirements and complete integration into the landscape of the climate. </w:t>
      </w:r>
      <w:r w:rsidR="00731D70" w:rsidRPr="000E2630">
        <w:t xml:space="preserve">Ground </w:t>
      </w:r>
      <w:r w:rsidR="00442F1C" w:rsidRPr="000E2630">
        <w:t>floor will</w:t>
      </w:r>
      <w:r w:rsidRPr="000E2630">
        <w:t xml:space="preserve"> be dominated by grassland on the south side, while on the northern and eastern sides in the green islands, combinations of ground covers suitable for shade are proposed (</w:t>
      </w:r>
      <w:r w:rsidRPr="000E2630">
        <w:rPr>
          <w:i/>
          <w:iCs/>
        </w:rPr>
        <w:t>Ophiopogon japonicus - Liriope muscari</w:t>
      </w:r>
      <w:r w:rsidRPr="000E2630">
        <w:t xml:space="preserve">). Under parts of the building in shadow ground covers </w:t>
      </w:r>
      <w:r w:rsidR="002E336D" w:rsidRPr="000E2630">
        <w:t xml:space="preserve">will be provided </w:t>
      </w:r>
      <w:r w:rsidRPr="000E2630">
        <w:t>(</w:t>
      </w:r>
      <w:r w:rsidRPr="000E2630">
        <w:rPr>
          <w:i/>
          <w:iCs/>
        </w:rPr>
        <w:t>Vinca minor 'White', Hedera helix</w:t>
      </w:r>
      <w:r w:rsidRPr="000E2630">
        <w:t xml:space="preserve">). Along the main pedestrian entrance on the west side, the green surface will consist of </w:t>
      </w:r>
      <w:r w:rsidRPr="000E2630">
        <w:rPr>
          <w:i/>
          <w:iCs/>
        </w:rPr>
        <w:t>Cotoneaster dammeri varradicans</w:t>
      </w:r>
      <w:r w:rsidRPr="000E2630">
        <w:t xml:space="preserve">. In some positions, such as the outdoor terrace in the north and around the pillars, groups of lower shrubs and perennials that survive in shade conditions </w:t>
      </w:r>
      <w:r w:rsidR="0007145E" w:rsidRPr="000E2630">
        <w:t>are</w:t>
      </w:r>
      <w:r w:rsidRPr="000E2630">
        <w:t xml:space="preserve"> </w:t>
      </w:r>
      <w:r w:rsidR="0007145E" w:rsidRPr="000E2630">
        <w:t>planned.</w:t>
      </w:r>
    </w:p>
    <w:p w14:paraId="25592E59" w14:textId="6969C38B" w:rsidR="004B5E59" w:rsidRPr="000E2630" w:rsidRDefault="006C75B2" w:rsidP="00B80F15">
      <w:pPr>
        <w:jc w:val="both"/>
        <w:rPr>
          <w:i/>
          <w:iCs/>
        </w:rPr>
      </w:pPr>
      <w:r w:rsidRPr="000E2630">
        <w:rPr>
          <w:i/>
          <w:iCs/>
        </w:rPr>
        <w:t>Green atrium</w:t>
      </w:r>
      <w:r w:rsidR="00DC4731" w:rsidRPr="000E2630">
        <w:rPr>
          <w:i/>
          <w:iCs/>
        </w:rPr>
        <w:t xml:space="preserve"> on the 2th floor</w:t>
      </w:r>
    </w:p>
    <w:p w14:paraId="09FD2440" w14:textId="2C0ADDF4" w:rsidR="00043C1C" w:rsidRPr="000E2630" w:rsidRDefault="002E7A4A" w:rsidP="00D05E90">
      <w:pPr>
        <w:spacing w:after="120"/>
        <w:jc w:val="both"/>
      </w:pPr>
      <w:r w:rsidRPr="000E2630">
        <w:t>Atriums are conceived as roof gardens so they must have all the necessary layers (drainage – accumulation tubs, layers of geotextiles and a special substrate for roof gardens). By placing tall trees of narrower habitus and loose</w:t>
      </w:r>
      <w:r w:rsidR="00641764" w:rsidRPr="000E2630">
        <w:t xml:space="preserve"> </w:t>
      </w:r>
      <w:r w:rsidRPr="000E2630">
        <w:t>crowns (</w:t>
      </w:r>
      <w:r w:rsidRPr="000E2630">
        <w:rPr>
          <w:i/>
          <w:iCs/>
        </w:rPr>
        <w:t>multistem Acer ginnala</w:t>
      </w:r>
      <w:r w:rsidRPr="000E2630">
        <w:t xml:space="preserve">) in atriums, the sun's rays will be leaked in winter and neutralized in summer. Around the residential zones </w:t>
      </w:r>
      <w:r w:rsidR="00EB660B" w:rsidRPr="000E2630">
        <w:t xml:space="preserve">there </w:t>
      </w:r>
      <w:r w:rsidR="00414232" w:rsidRPr="000E2630">
        <w:t xml:space="preserve">will be </w:t>
      </w:r>
      <w:r w:rsidRPr="000E2630">
        <w:t>formed areas with ornamental grasses that have minimal maintenance requirements, require little water and are a reminiscence of Slavonian meadows. Along the residence zones of the atrium more decorative grasses (</w:t>
      </w:r>
      <w:r w:rsidRPr="000E2630">
        <w:rPr>
          <w:i/>
          <w:iCs/>
        </w:rPr>
        <w:t>Miscanthus sinensis 'Kleine Fontane', Pennisetum alopecuriodes</w:t>
      </w:r>
      <w:r w:rsidRPr="000E2630">
        <w:t>)</w:t>
      </w:r>
      <w:r w:rsidR="00D14427" w:rsidRPr="000E2630">
        <w:t xml:space="preserve"> </w:t>
      </w:r>
      <w:r w:rsidR="00043C1C" w:rsidRPr="000E2630">
        <w:t xml:space="preserve">will </w:t>
      </w:r>
      <w:r w:rsidR="00D14427" w:rsidRPr="000E2630">
        <w:t>be located</w:t>
      </w:r>
      <w:r w:rsidRPr="000E2630">
        <w:t xml:space="preserve">, while towards the edge lower grasses, perennials and ground covers </w:t>
      </w:r>
      <w:r w:rsidR="00D14427" w:rsidRPr="000E2630">
        <w:t xml:space="preserve">will be placed </w:t>
      </w:r>
      <w:r w:rsidRPr="000E2630">
        <w:t>(</w:t>
      </w:r>
      <w:r w:rsidRPr="000E2630">
        <w:rPr>
          <w:i/>
          <w:iCs/>
        </w:rPr>
        <w:t>Stipa tennuisima, Liriope muscari 'White', Hakonechloa macra, Festuca gautieri</w:t>
      </w:r>
      <w:r w:rsidRPr="000E2630">
        <w:t xml:space="preserve">). </w:t>
      </w:r>
    </w:p>
    <w:p w14:paraId="6A1ADB01" w14:textId="2E63CBB7" w:rsidR="00BF35E3" w:rsidRPr="000E2630" w:rsidRDefault="00861D3C" w:rsidP="00B80F15">
      <w:pPr>
        <w:jc w:val="both"/>
        <w:rPr>
          <w:i/>
          <w:iCs/>
        </w:rPr>
      </w:pPr>
      <w:r w:rsidRPr="000E2630">
        <w:rPr>
          <w:i/>
          <w:iCs/>
        </w:rPr>
        <w:t>Green roof</w:t>
      </w:r>
    </w:p>
    <w:p w14:paraId="47E5707E" w14:textId="77777777" w:rsidR="00861D3C" w:rsidRPr="000E2630" w:rsidRDefault="00861D3C" w:rsidP="00B80F15">
      <w:pPr>
        <w:jc w:val="both"/>
      </w:pPr>
      <w:r w:rsidRPr="000E2630">
        <w:t xml:space="preserve">The roof will be shaped as an extensive roof garden, with the strategic positioning of higher plants in relation to the elements of the roof and directing the views of users of the space. It will also serve as a "green buffer" and frame to the central roof zone. </w:t>
      </w:r>
    </w:p>
    <w:p w14:paraId="4EBF688F" w14:textId="08BC16E7" w:rsidR="00346D9C" w:rsidRPr="000E2630" w:rsidRDefault="00346D9C" w:rsidP="00B80F15">
      <w:pPr>
        <w:jc w:val="both"/>
      </w:pPr>
      <w:r w:rsidRPr="000E2630">
        <w:t>The central positions of the green roof zones will consist of clusters of tall and medium-tall decorative grasses (</w:t>
      </w:r>
      <w:r w:rsidRPr="000E2630">
        <w:rPr>
          <w:i/>
          <w:iCs/>
        </w:rPr>
        <w:t>Calamagrostis x acutiflora 'Karl Foerster', Miscanthus sinensis 'Kleine Fontane, Panicum virgatum 'Strictum').</w:t>
      </w:r>
      <w:r w:rsidRPr="000E2630">
        <w:t xml:space="preserve"> Towards the edges of the roof garden, zones of lower decorative grasses will be formed (</w:t>
      </w:r>
      <w:r w:rsidRPr="000E2630">
        <w:rPr>
          <w:i/>
          <w:iCs/>
        </w:rPr>
        <w:t>Carex buchananii, Pennisetum alopecuriodes, Stipa tenuissima).</w:t>
      </w:r>
      <w:r w:rsidRPr="000E2630">
        <w:t xml:space="preserve"> At the joints of the higher and lower grasses spotty and irregular flowering perennials of crooked color and white flower </w:t>
      </w:r>
      <w:r w:rsidR="00B302B3" w:rsidRPr="000E2630">
        <w:t xml:space="preserve">will appear </w:t>
      </w:r>
      <w:r w:rsidRPr="000E2630">
        <w:t>(</w:t>
      </w:r>
      <w:r w:rsidRPr="000E2630">
        <w:rPr>
          <w:i/>
          <w:iCs/>
        </w:rPr>
        <w:t>Sanguisorba albiflora, Echinacea purpurea 'White Swan'</w:t>
      </w:r>
      <w:r w:rsidRPr="000E2630">
        <w:t>).</w:t>
      </w:r>
    </w:p>
    <w:p w14:paraId="225C2218" w14:textId="01993777" w:rsidR="00B302B3" w:rsidRDefault="00B302B3" w:rsidP="00D05E90">
      <w:pPr>
        <w:spacing w:after="120"/>
        <w:jc w:val="both"/>
      </w:pPr>
      <w:r w:rsidRPr="000E2630">
        <w:t xml:space="preserve">All zones need to be connected into an automatic irrigation system that will supply rainwater collected in reservoirs for </w:t>
      </w:r>
      <w:r w:rsidR="00525DE7" w:rsidRPr="000E2630">
        <w:t xml:space="preserve">one </w:t>
      </w:r>
      <w:r w:rsidRPr="000E2630">
        <w:t xml:space="preserve">part of the year. </w:t>
      </w:r>
    </w:p>
    <w:p w14:paraId="6DDBCBBC" w14:textId="44E791E1" w:rsidR="000A1066" w:rsidRPr="000E2630" w:rsidRDefault="000A1066" w:rsidP="00D05E90">
      <w:pPr>
        <w:spacing w:after="120"/>
        <w:jc w:val="both"/>
      </w:pPr>
      <w:r>
        <w:t xml:space="preserve">None of the </w:t>
      </w:r>
      <w:r w:rsidR="00023618">
        <w:t xml:space="preserve">plants for greening and re-greening are classified as invasive species. </w:t>
      </w:r>
    </w:p>
    <w:p w14:paraId="3B5ADB87" w14:textId="431248AB" w:rsidR="00555E0B" w:rsidRPr="000E2630" w:rsidRDefault="00BC1516" w:rsidP="00B80F15">
      <w:pPr>
        <w:jc w:val="both"/>
        <w:rPr>
          <w:u w:val="single"/>
        </w:rPr>
      </w:pPr>
      <w:r w:rsidRPr="000E2630">
        <w:rPr>
          <w:u w:val="single"/>
        </w:rPr>
        <w:t>A</w:t>
      </w:r>
      <w:r w:rsidR="00555E0B" w:rsidRPr="000E2630">
        <w:rPr>
          <w:u w:val="single"/>
        </w:rPr>
        <w:t>ccess road</w:t>
      </w:r>
    </w:p>
    <w:p w14:paraId="3656D7CD" w14:textId="04A6588F" w:rsidR="00BC1516" w:rsidRDefault="00B32082" w:rsidP="00B80F15">
      <w:pPr>
        <w:spacing w:after="120"/>
        <w:jc w:val="both"/>
      </w:pPr>
      <w:r w:rsidRPr="000E2630">
        <w:t>The free green area will be partially greened and horticulturally arranged by planting trees and low greenery and will be maintained by regular mowing.</w:t>
      </w:r>
    </w:p>
    <w:p w14:paraId="1DF005E3" w14:textId="6FB1FE8E" w:rsidR="00E813C2" w:rsidRPr="000E2630" w:rsidRDefault="00E813C2" w:rsidP="00E813C2">
      <w:pPr>
        <w:spacing w:after="120"/>
        <w:jc w:val="both"/>
      </w:pPr>
      <w:r>
        <w:t xml:space="preserve">None of the plants for re-greening are classified as invasive species. </w:t>
      </w:r>
    </w:p>
    <w:p w14:paraId="10D8EAEE" w14:textId="77777777" w:rsidR="00E813C2" w:rsidRPr="000E2630" w:rsidRDefault="00E813C2" w:rsidP="00B80F15">
      <w:pPr>
        <w:spacing w:after="120"/>
        <w:jc w:val="both"/>
      </w:pPr>
    </w:p>
    <w:p w14:paraId="104D7B40" w14:textId="77777777" w:rsidR="00A94E31" w:rsidRPr="000E2630" w:rsidRDefault="00A94E31">
      <w:pPr>
        <w:pStyle w:val="Heading3"/>
        <w:spacing w:after="120"/>
      </w:pPr>
      <w:bookmarkStart w:id="509" w:name="_Toc144595636"/>
      <w:bookmarkStart w:id="510" w:name="_Toc126407502"/>
      <w:bookmarkStart w:id="511" w:name="_Toc126407657"/>
      <w:bookmarkStart w:id="512" w:name="_Toc126417216"/>
      <w:bookmarkStart w:id="513" w:name="_Toc126426421"/>
      <w:bookmarkStart w:id="514" w:name="_Toc126426698"/>
      <w:bookmarkStart w:id="515" w:name="_Toc114596618"/>
      <w:bookmarkStart w:id="516" w:name="_Toc114645493"/>
      <w:bookmarkStart w:id="517" w:name="_Toc114596619"/>
      <w:bookmarkStart w:id="518" w:name="_Toc114645494"/>
      <w:bookmarkStart w:id="519" w:name="_Toc114596620"/>
      <w:bookmarkStart w:id="520" w:name="_Toc114645495"/>
      <w:bookmarkStart w:id="521" w:name="_Toc114596621"/>
      <w:bookmarkStart w:id="522" w:name="_Toc114645496"/>
      <w:bookmarkStart w:id="523" w:name="_Toc114596622"/>
      <w:bookmarkStart w:id="524" w:name="_Toc114645497"/>
      <w:bookmarkStart w:id="525" w:name="_Toc114596623"/>
      <w:bookmarkStart w:id="526" w:name="_Toc114645498"/>
      <w:bookmarkStart w:id="527" w:name="_Toc114596624"/>
      <w:bookmarkStart w:id="528" w:name="_Toc114645499"/>
      <w:bookmarkStart w:id="529" w:name="_Toc150984126"/>
      <w:bookmarkStart w:id="530" w:name="_Toc151081311"/>
      <w:bookmarkStart w:id="531" w:name="_Toc151471759"/>
      <w:bookmarkStart w:id="532" w:name="_Toc152074908"/>
      <w:bookmarkStart w:id="533" w:name="_Toc152178765"/>
      <w:bookmarkStart w:id="534" w:name="_Toc156291291"/>
      <w:bookmarkStart w:id="535" w:name="_Toc158220426"/>
      <w:bookmarkStart w:id="536" w:name="_Toc158228812"/>
      <w:bookmarkStart w:id="537" w:name="_Toc158662986"/>
      <w:bookmarkStart w:id="538" w:name="_Toc150984127"/>
      <w:bookmarkStart w:id="539" w:name="_Toc151081312"/>
      <w:bookmarkStart w:id="540" w:name="_Toc151471760"/>
      <w:bookmarkStart w:id="541" w:name="_Toc152074909"/>
      <w:bookmarkStart w:id="542" w:name="_Toc152178766"/>
      <w:bookmarkStart w:id="543" w:name="_Toc156291292"/>
      <w:bookmarkStart w:id="544" w:name="_Toc158220427"/>
      <w:bookmarkStart w:id="545" w:name="_Toc158228813"/>
      <w:bookmarkStart w:id="546" w:name="_Toc158662987"/>
      <w:bookmarkStart w:id="547" w:name="_Toc150984128"/>
      <w:bookmarkStart w:id="548" w:name="_Toc151081313"/>
      <w:bookmarkStart w:id="549" w:name="_Toc151471761"/>
      <w:bookmarkStart w:id="550" w:name="_Toc152074910"/>
      <w:bookmarkStart w:id="551" w:name="_Toc152178767"/>
      <w:bookmarkStart w:id="552" w:name="_Toc156291293"/>
      <w:bookmarkStart w:id="553" w:name="_Toc158220428"/>
      <w:bookmarkStart w:id="554" w:name="_Toc158228814"/>
      <w:bookmarkStart w:id="555" w:name="_Toc158662988"/>
      <w:bookmarkStart w:id="556" w:name="_Toc150984129"/>
      <w:bookmarkStart w:id="557" w:name="_Toc151081314"/>
      <w:bookmarkStart w:id="558" w:name="_Toc151471762"/>
      <w:bookmarkStart w:id="559" w:name="_Toc152074911"/>
      <w:bookmarkStart w:id="560" w:name="_Toc152178768"/>
      <w:bookmarkStart w:id="561" w:name="_Toc156291294"/>
      <w:bookmarkStart w:id="562" w:name="_Toc158220429"/>
      <w:bookmarkStart w:id="563" w:name="_Toc158228815"/>
      <w:bookmarkStart w:id="564" w:name="_Toc158662989"/>
      <w:bookmarkStart w:id="565" w:name="_Toc150984130"/>
      <w:bookmarkStart w:id="566" w:name="_Toc151081315"/>
      <w:bookmarkStart w:id="567" w:name="_Toc151471763"/>
      <w:bookmarkStart w:id="568" w:name="_Toc152074912"/>
      <w:bookmarkStart w:id="569" w:name="_Toc152178769"/>
      <w:bookmarkStart w:id="570" w:name="_Toc156291295"/>
      <w:bookmarkStart w:id="571" w:name="_Toc158220430"/>
      <w:bookmarkStart w:id="572" w:name="_Toc158228816"/>
      <w:bookmarkStart w:id="573" w:name="_Toc158662990"/>
      <w:bookmarkStart w:id="574" w:name="_Toc150984131"/>
      <w:bookmarkStart w:id="575" w:name="_Toc151081316"/>
      <w:bookmarkStart w:id="576" w:name="_Toc151471764"/>
      <w:bookmarkStart w:id="577" w:name="_Toc152074913"/>
      <w:bookmarkStart w:id="578" w:name="_Toc152178770"/>
      <w:bookmarkStart w:id="579" w:name="_Toc156291296"/>
      <w:bookmarkStart w:id="580" w:name="_Toc158220431"/>
      <w:bookmarkStart w:id="581" w:name="_Toc158228817"/>
      <w:bookmarkStart w:id="582" w:name="_Toc158662991"/>
      <w:bookmarkStart w:id="583" w:name="_Toc150984132"/>
      <w:bookmarkStart w:id="584" w:name="_Toc151081317"/>
      <w:bookmarkStart w:id="585" w:name="_Toc151471765"/>
      <w:bookmarkStart w:id="586" w:name="_Toc152074914"/>
      <w:bookmarkStart w:id="587" w:name="_Toc152178771"/>
      <w:bookmarkStart w:id="588" w:name="_Toc156291297"/>
      <w:bookmarkStart w:id="589" w:name="_Toc158220432"/>
      <w:bookmarkStart w:id="590" w:name="_Toc158228818"/>
      <w:bookmarkStart w:id="591" w:name="_Toc158662992"/>
      <w:bookmarkStart w:id="592" w:name="_Toc150984133"/>
      <w:bookmarkStart w:id="593" w:name="_Toc151081318"/>
      <w:bookmarkStart w:id="594" w:name="_Toc151471766"/>
      <w:bookmarkStart w:id="595" w:name="_Toc152074915"/>
      <w:bookmarkStart w:id="596" w:name="_Toc152178772"/>
      <w:bookmarkStart w:id="597" w:name="_Toc156291298"/>
      <w:bookmarkStart w:id="598" w:name="_Toc158220433"/>
      <w:bookmarkStart w:id="599" w:name="_Toc158228819"/>
      <w:bookmarkStart w:id="600" w:name="_Toc158662993"/>
      <w:bookmarkStart w:id="601" w:name="_Toc150984134"/>
      <w:bookmarkStart w:id="602" w:name="_Toc151081319"/>
      <w:bookmarkStart w:id="603" w:name="_Toc151471767"/>
      <w:bookmarkStart w:id="604" w:name="_Toc152074916"/>
      <w:bookmarkStart w:id="605" w:name="_Toc152178773"/>
      <w:bookmarkStart w:id="606" w:name="_Toc156291299"/>
      <w:bookmarkStart w:id="607" w:name="_Toc158220434"/>
      <w:bookmarkStart w:id="608" w:name="_Toc158228820"/>
      <w:bookmarkStart w:id="609" w:name="_Toc158662994"/>
      <w:bookmarkStart w:id="610" w:name="_Toc168043555"/>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r w:rsidRPr="000E2630">
        <w:t>Parking lots at the location</w:t>
      </w:r>
      <w:bookmarkEnd w:id="610"/>
    </w:p>
    <w:p w14:paraId="4D86E46B" w14:textId="198F309F" w:rsidR="007E2908" w:rsidRPr="000E2630" w:rsidRDefault="007E2908" w:rsidP="00AF49BB">
      <w:pPr>
        <w:jc w:val="both"/>
      </w:pPr>
      <w:r w:rsidRPr="000E2630">
        <w:t xml:space="preserve">Vehicular access provides access to the basement floor, i.e. it is used for delivery. The movement of vehicles inside the building is enabled by a car elevator and a pedestrian road on the basement floor. </w:t>
      </w:r>
    </w:p>
    <w:p w14:paraId="43CA4782" w14:textId="77777777" w:rsidR="001D5677" w:rsidRPr="000E2630" w:rsidRDefault="001D5677" w:rsidP="00AF49BB">
      <w:pPr>
        <w:jc w:val="both"/>
      </w:pPr>
      <w:r w:rsidRPr="000E2630">
        <w:t>A total of 207 parking spaces are planned in public areas next to the plot in question:</w:t>
      </w:r>
    </w:p>
    <w:p w14:paraId="42262589" w14:textId="77777777" w:rsidR="001D5677" w:rsidRPr="000E2630" w:rsidRDefault="001D5677" w:rsidP="00AF49BB">
      <w:pPr>
        <w:pStyle w:val="ListParagraph"/>
        <w:numPr>
          <w:ilvl w:val="0"/>
          <w:numId w:val="73"/>
        </w:numPr>
        <w:jc w:val="both"/>
      </w:pPr>
      <w:r w:rsidRPr="000E2630">
        <w:t>17 parking spaces in Andrije Mohorovčića Street</w:t>
      </w:r>
    </w:p>
    <w:p w14:paraId="4C7AD468" w14:textId="3D2BC2AC" w:rsidR="001D5677" w:rsidRPr="000E2630" w:rsidRDefault="001D5677" w:rsidP="00AF49BB">
      <w:pPr>
        <w:pStyle w:val="ListParagraph"/>
        <w:numPr>
          <w:ilvl w:val="0"/>
          <w:numId w:val="73"/>
        </w:numPr>
        <w:jc w:val="both"/>
      </w:pPr>
      <w:r w:rsidRPr="000E2630">
        <w:t>88 parking spaces Vladimir Prelog Street (existing parking lot)</w:t>
      </w:r>
    </w:p>
    <w:p w14:paraId="1F33793E" w14:textId="0F954FC9" w:rsidR="001D5677" w:rsidRPr="000E2630" w:rsidRDefault="001D5677" w:rsidP="00AF49BB">
      <w:pPr>
        <w:pStyle w:val="ListParagraph"/>
        <w:numPr>
          <w:ilvl w:val="0"/>
          <w:numId w:val="73"/>
        </w:numPr>
        <w:jc w:val="both"/>
      </w:pPr>
      <w:r w:rsidRPr="000E2630">
        <w:t>102 parking spaces Vladimir Prelog Street (</w:t>
      </w:r>
      <w:r w:rsidR="00757DF4" w:rsidRPr="000E2630">
        <w:t>in con</w:t>
      </w:r>
      <w:r w:rsidR="0092161A" w:rsidRPr="000E2630">
        <w:t>tinuation</w:t>
      </w:r>
      <w:r w:rsidRPr="000E2630">
        <w:t>)</w:t>
      </w:r>
    </w:p>
    <w:p w14:paraId="14BF02BD" w14:textId="3D182883" w:rsidR="001D5677" w:rsidRPr="000E2630" w:rsidRDefault="001D5677" w:rsidP="00AF49BB">
      <w:pPr>
        <w:jc w:val="both"/>
      </w:pPr>
      <w:r w:rsidRPr="00236AFC">
        <w:t xml:space="preserve">The number of </w:t>
      </w:r>
      <w:r w:rsidR="003D1CA0" w:rsidRPr="00236AFC">
        <w:t>parking spaces for people with reduced mobility</w:t>
      </w:r>
      <w:r w:rsidR="003D1CA0" w:rsidRPr="00236AFC" w:rsidDel="00064179">
        <w:t xml:space="preserve"> </w:t>
      </w:r>
      <w:r w:rsidRPr="00236AFC">
        <w:t>(5</w:t>
      </w:r>
      <w:r w:rsidR="00573D67" w:rsidRPr="00236AFC">
        <w:t xml:space="preserve"> </w:t>
      </w:r>
      <w:r w:rsidRPr="00236AFC">
        <w:t>%) is 12. On the adjacent road on the newly created</w:t>
      </w:r>
      <w:r w:rsidR="00757DF4" w:rsidRPr="00236AFC">
        <w:t xml:space="preserve"> cadastral</w:t>
      </w:r>
      <w:r w:rsidRPr="00236AFC">
        <w:t xml:space="preserve"> plot</w:t>
      </w:r>
      <w:r w:rsidR="00757DF4" w:rsidRPr="00236AFC">
        <w:t xml:space="preserve"> no</w:t>
      </w:r>
      <w:r w:rsidRPr="00236AFC">
        <w:t>. 6660/23, an electric vehicle charging station is planned.</w:t>
      </w:r>
      <w:r w:rsidR="005713B5" w:rsidRPr="00236AFC">
        <w:t xml:space="preserve"> </w:t>
      </w:r>
      <w:r w:rsidR="00DC6F9A" w:rsidRPr="00236AFC">
        <w:t>Testing of exclusively electric engines will be carried out in the basement.</w:t>
      </w:r>
      <w:r w:rsidR="00DC6F9A">
        <w:t xml:space="preserve"> </w:t>
      </w:r>
    </w:p>
    <w:p w14:paraId="09D0AC4E" w14:textId="77777777" w:rsidR="00B80F15" w:rsidRDefault="00B80F15" w:rsidP="00AF49BB">
      <w:pPr>
        <w:jc w:val="both"/>
      </w:pPr>
    </w:p>
    <w:p w14:paraId="629BFCFA" w14:textId="159CD77D" w:rsidR="00C60D32" w:rsidRPr="00935CCD" w:rsidRDefault="00C60D32" w:rsidP="003E3126">
      <w:pPr>
        <w:pStyle w:val="Heading2"/>
      </w:pPr>
      <w:bookmarkStart w:id="611" w:name="_Toc168043556"/>
      <w:r w:rsidRPr="00935CCD">
        <w:t>Archeology</w:t>
      </w:r>
      <w:bookmarkEnd w:id="611"/>
    </w:p>
    <w:p w14:paraId="5D96D0D5" w14:textId="11D86117" w:rsidR="00C60D32" w:rsidRPr="00935CCD" w:rsidRDefault="00C60D32" w:rsidP="00C60D32">
      <w:pPr>
        <w:pStyle w:val="Heading3"/>
        <w:spacing w:after="240"/>
      </w:pPr>
      <w:bookmarkStart w:id="612" w:name="_Toc168043557"/>
      <w:r w:rsidRPr="00935CCD">
        <w:t xml:space="preserve">Archeological </w:t>
      </w:r>
      <w:r w:rsidR="00B57AB4" w:rsidRPr="00935CCD">
        <w:t xml:space="preserve">zone </w:t>
      </w:r>
      <w:r w:rsidR="00F50450" w:rsidRPr="00935CCD">
        <w:t>„Mursa“</w:t>
      </w:r>
      <w:bookmarkEnd w:id="612"/>
    </w:p>
    <w:p w14:paraId="1D0A0222" w14:textId="4481164A" w:rsidR="006D00E2" w:rsidRPr="000E2630" w:rsidRDefault="006D00E2" w:rsidP="006D00E2">
      <w:pPr>
        <w:spacing w:after="160"/>
        <w:jc w:val="both"/>
      </w:pPr>
      <w:r w:rsidRPr="000E2630">
        <w:t>According to the description of the Cultural and Historical Urban Complex of the City of Osijek from the Register, Osijek is a city that has existed continuously for almost two thousand years. It is interesting that during its long survival the city "moved": Roman Mursa stretched in the area of today's Donji Grad, medieval Osijek was formed in a completely new location, a kilometer to the west, where Osijek</w:t>
      </w:r>
      <w:r w:rsidR="00477A66">
        <w:t xml:space="preserve"> under</w:t>
      </w:r>
      <w:r w:rsidR="00527A51">
        <w:t xml:space="preserve"> Ottoman</w:t>
      </w:r>
      <w:r w:rsidR="00477A66">
        <w:t>s</w:t>
      </w:r>
      <w:r w:rsidR="00527A51">
        <w:t xml:space="preserve"> </w:t>
      </w:r>
      <w:r w:rsidRPr="000E2630">
        <w:t>continued to exist</w:t>
      </w:r>
      <w:r w:rsidR="006646E8">
        <w:t>. In the</w:t>
      </w:r>
      <w:r w:rsidRPr="000E2630">
        <w:t xml:space="preserve"> and post-</w:t>
      </w:r>
      <w:r w:rsidR="00FD2D15">
        <w:t>Ottoman era</w:t>
      </w:r>
      <w:r w:rsidR="008665D7">
        <w:t>,</w:t>
      </w:r>
      <w:r w:rsidRPr="000E2630">
        <w:t xml:space="preserve"> Osijek is developing </w:t>
      </w:r>
      <w:r w:rsidR="008665D7">
        <w:t>(</w:t>
      </w:r>
      <w:r w:rsidRPr="000E2630">
        <w:t>to this day</w:t>
      </w:r>
      <w:r w:rsidR="008665D7">
        <w:t>)</w:t>
      </w:r>
      <w:r w:rsidRPr="000E2630">
        <w:t xml:space="preserve"> in the areas of ancient</w:t>
      </w:r>
      <w:r w:rsidR="00185A18">
        <w:t xml:space="preserve"> and </w:t>
      </w:r>
      <w:r w:rsidRPr="000E2630">
        <w:t xml:space="preserve">medieval </w:t>
      </w:r>
      <w:r w:rsidR="00185A18">
        <w:t xml:space="preserve">city, as well as </w:t>
      </w:r>
      <w:r w:rsidRPr="000E2630">
        <w:t>city</w:t>
      </w:r>
      <w:r w:rsidR="00185A18">
        <w:t xml:space="preserve"> under Ottoman ruling</w:t>
      </w:r>
      <w:r w:rsidRPr="000E2630">
        <w:t xml:space="preserve">, as well as </w:t>
      </w:r>
      <w:r w:rsidR="00185A18">
        <w:t xml:space="preserve">in addition </w:t>
      </w:r>
      <w:r w:rsidR="008665D7">
        <w:t>of</w:t>
      </w:r>
      <w:r w:rsidRPr="000E2630">
        <w:t xml:space="preserve"> completely new previously undeveloped areas. According to the description of the Archaeological Zone "Mursa, Pristanište i Vijenac Ivana Meštrovića" from the Register, the Roman castrum</w:t>
      </w:r>
      <w:r w:rsidR="00935CCD">
        <w:t xml:space="preserve"> Mursa</w:t>
      </w:r>
      <w:r w:rsidRPr="000E2630">
        <w:t xml:space="preserve">, was located on the Roman border – </w:t>
      </w:r>
      <w:r w:rsidR="0063763C">
        <w:t>L</w:t>
      </w:r>
      <w:r w:rsidRPr="000E2630">
        <w:t xml:space="preserve">imes as one of a series of military fortifications of the </w:t>
      </w:r>
      <w:r w:rsidR="00E23CFC" w:rsidRPr="000E2630">
        <w:t>defence</w:t>
      </w:r>
      <w:r w:rsidRPr="000E2630">
        <w:t xml:space="preserve"> system of southern Pannonia. In 133, </w:t>
      </w:r>
      <w:r w:rsidR="00935CCD">
        <w:t>Mursa</w:t>
      </w:r>
      <w:r w:rsidRPr="000E2630">
        <w:t xml:space="preserve"> was granted colony colonia Aelia Mursa. Built on an important strategic position, it was connected by roads to many cities of Pannonia and the rest of the Roman Empire. </w:t>
      </w:r>
    </w:p>
    <w:p w14:paraId="7DD65524" w14:textId="77777777" w:rsidR="00C60D32" w:rsidRPr="000E2630" w:rsidRDefault="00C60D32" w:rsidP="00C60D32">
      <w:pPr>
        <w:shd w:val="clear" w:color="auto" w:fill="FDFDFD"/>
        <w:jc w:val="both"/>
      </w:pPr>
      <w:r w:rsidRPr="000E2630">
        <w:rPr>
          <w:rFonts w:eastAsia="Calibri"/>
          <w:lang w:eastAsia="en-US"/>
        </w:rPr>
        <w:t xml:space="preserve">The University campus is located within the protected Cultural and </w:t>
      </w:r>
      <w:r w:rsidRPr="000E2630">
        <w:t>H</w:t>
      </w:r>
      <w:r w:rsidRPr="000E2630">
        <w:rPr>
          <w:rFonts w:eastAsia="Calibri"/>
          <w:lang w:eastAsia="en-US"/>
        </w:rPr>
        <w:t xml:space="preserve">istorical </w:t>
      </w:r>
      <w:r w:rsidRPr="000E2630">
        <w:t>Z</w:t>
      </w:r>
      <w:r w:rsidRPr="000E2630">
        <w:rPr>
          <w:rFonts w:eastAsia="Calibri"/>
          <w:lang w:eastAsia="en-US"/>
        </w:rPr>
        <w:t>one of the City of Osijek, which is registered in the Register of Cultural Goods of the Republic of Croatia, list of protected cultural goods under no. Z-4341 (zone C) and within the protected archaeological zone "Mursa, Pristanište i Vijenac Ivana Meštrovića" in Osijek, which is registered in the Register of Cultural Goods of the Republic of Croatia under no. Z-6380.</w:t>
      </w:r>
    </w:p>
    <w:p w14:paraId="228D3726" w14:textId="77777777" w:rsidR="00C60D32" w:rsidRDefault="00C60D32" w:rsidP="00C60D32">
      <w:pPr>
        <w:jc w:val="both"/>
      </w:pPr>
    </w:p>
    <w:p w14:paraId="1E896407" w14:textId="77777777" w:rsidR="00C60D32" w:rsidRPr="00486766" w:rsidRDefault="00C60D32" w:rsidP="00C60D32">
      <w:pPr>
        <w:jc w:val="both"/>
      </w:pPr>
      <w:r w:rsidRPr="00F31A95">
        <w:t>The Republic of Croatia actively participates in the nomination "Borders of the Roman Empire - Danube Limes</w:t>
      </w:r>
      <w:r w:rsidRPr="00F31A95">
        <w:rPr>
          <w:rStyle w:val="FootnoteReference"/>
          <w:rFonts w:eastAsiaTheme="majorEastAsia"/>
        </w:rPr>
        <w:footnoteReference w:id="8"/>
      </w:r>
      <w:r w:rsidRPr="00F31A95">
        <w:t xml:space="preserve"> in Croatia" for inclusion on the UNESCO World Heritage List, and the archaeological site "Mursa" due to its specific position, at the intersection of Roman roads for Aquincum, Poetovio and Sirmij is also inscribed on the </w:t>
      </w:r>
      <w:r w:rsidRPr="007D44CE">
        <w:t xml:space="preserve">tentative list of </w:t>
      </w:r>
      <w:r w:rsidRPr="00F31A95">
        <w:t xml:space="preserve">UNESCO for the </w:t>
      </w:r>
      <w:r w:rsidRPr="00486766">
        <w:t xml:space="preserve">nomination of the Croatian part of Limes. </w:t>
      </w:r>
    </w:p>
    <w:p w14:paraId="17CF355D" w14:textId="633DBBAF" w:rsidR="00C60D32" w:rsidRPr="00486766" w:rsidRDefault="00C60D32" w:rsidP="00C60D32">
      <w:pPr>
        <w:jc w:val="both"/>
      </w:pPr>
      <w:r w:rsidRPr="00486766">
        <w:t xml:space="preserve">Limes in the territory of the Republic of Croatia, in the length of 138 km, includes the area of the Croatian Danube region, i.e. the areas of Baranja, eastern Slavonia and western Srijem, which administratively belong to </w:t>
      </w:r>
      <w:r w:rsidR="00935CCD">
        <w:t>Osijek-Baranja</w:t>
      </w:r>
      <w:r w:rsidRPr="00486766">
        <w:t xml:space="preserve"> and </w:t>
      </w:r>
      <w:r w:rsidR="00935CCD">
        <w:t>Vukovar-Srijem</w:t>
      </w:r>
      <w:r w:rsidRPr="00486766">
        <w:t xml:space="preserve"> counties.</w:t>
      </w:r>
    </w:p>
    <w:p w14:paraId="033EFBF1" w14:textId="77777777" w:rsidR="00C60D32" w:rsidRPr="008A2EEB" w:rsidRDefault="00C60D32" w:rsidP="00C60D32">
      <w:pPr>
        <w:jc w:val="both"/>
      </w:pPr>
      <w:r w:rsidRPr="00486766">
        <w:t>The archaeological site of Mursa is classified in the category of Roman cities, initially of a military character, which remained in military use in the area of today's University Campus almost until the end of the 20th century.</w:t>
      </w:r>
    </w:p>
    <w:p w14:paraId="22540726" w14:textId="77777777" w:rsidR="00C60D32" w:rsidRPr="008A2EEB" w:rsidRDefault="00C60D32" w:rsidP="00C60D32">
      <w:pPr>
        <w:jc w:val="both"/>
      </w:pPr>
      <w:r w:rsidRPr="00903E9B">
        <w:t xml:space="preserve">The archaeological zone "Mursa" is located in the wider area of the </w:t>
      </w:r>
      <w:r w:rsidRPr="007D44CE">
        <w:t xml:space="preserve">Donji </w:t>
      </w:r>
      <w:r>
        <w:t>G</w:t>
      </w:r>
      <w:r w:rsidRPr="007D44CE">
        <w:t>rad</w:t>
      </w:r>
      <w:r w:rsidRPr="00903E9B">
        <w:t xml:space="preserve"> in Osijek and represents a wider zone of the Roman city with associated suburbs and necropolises, located </w:t>
      </w:r>
      <w:r w:rsidRPr="007D44CE">
        <w:t xml:space="preserve">mostly </w:t>
      </w:r>
      <w:r w:rsidRPr="00903E9B">
        <w:t>at the exits of cities.</w:t>
      </w:r>
    </w:p>
    <w:p w14:paraId="0CA2F1EF" w14:textId="77777777" w:rsidR="00C60D32" w:rsidRPr="007D44CE" w:rsidRDefault="00C60D32" w:rsidP="00C60D32">
      <w:pPr>
        <w:jc w:val="both"/>
        <w:rPr>
          <w:highlight w:val="yellow"/>
        </w:rPr>
      </w:pPr>
      <w:r w:rsidRPr="00170C27">
        <w:t xml:space="preserve">The narrower zone of the Roman city is the space within the ramparts that in Mursa partly passes through the area of the University Campus in </w:t>
      </w:r>
      <w:r w:rsidRPr="007D3796">
        <w:t xml:space="preserve">Osijek </w:t>
      </w:r>
      <w:r w:rsidRPr="002E7490">
        <w:t>(Figure 6).</w:t>
      </w:r>
    </w:p>
    <w:p w14:paraId="62281FFC" w14:textId="77777777" w:rsidR="00C60D32" w:rsidRDefault="00C60D32" w:rsidP="00C60D32">
      <w:pPr>
        <w:jc w:val="both"/>
      </w:pPr>
      <w:r w:rsidRPr="00170C27">
        <w:t>Most of the University Campus, in its western part, belongs to the area of the Roman suburb of Mursa, while the eastern, smaller part, is located within the ramparts and in the archaeological sense represents the urban and planned urban zone of construction. The future building of the Scientific Research Center is located along the very edge of an ancient suburb at the western entrance to the Roman city.</w:t>
      </w:r>
    </w:p>
    <w:p w14:paraId="385FEF4C" w14:textId="77777777" w:rsidR="00C60D32" w:rsidRDefault="00C60D32" w:rsidP="00C60D32">
      <w:pPr>
        <w:jc w:val="both"/>
      </w:pPr>
    </w:p>
    <w:p w14:paraId="536C0DE6" w14:textId="77777777" w:rsidR="00C60D32" w:rsidRPr="000E2630" w:rsidRDefault="00C60D32" w:rsidP="00C60D32">
      <w:r w:rsidRPr="000E2630">
        <w:rPr>
          <w:noProof/>
          <w:lang w:val="hr-HR"/>
        </w:rPr>
        <w:drawing>
          <wp:inline distT="0" distB="0" distL="0" distR="0" wp14:anchorId="39284A82" wp14:editId="59BF36B1">
            <wp:extent cx="5505733" cy="3187864"/>
            <wp:effectExtent l="0" t="0" r="0" b="0"/>
            <wp:docPr id="88" name="Picture 8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map of a city&#10;&#10;Description automatically generated"/>
                    <pic:cNvPicPr/>
                  </pic:nvPicPr>
                  <pic:blipFill>
                    <a:blip r:embed="rId23"/>
                    <a:stretch>
                      <a:fillRect/>
                    </a:stretch>
                  </pic:blipFill>
                  <pic:spPr>
                    <a:xfrm>
                      <a:off x="0" y="0"/>
                      <a:ext cx="5505733" cy="3187864"/>
                    </a:xfrm>
                    <a:prstGeom prst="rect">
                      <a:avLst/>
                    </a:prstGeom>
                  </pic:spPr>
                </pic:pic>
              </a:graphicData>
            </a:graphic>
          </wp:inline>
        </w:drawing>
      </w:r>
    </w:p>
    <w:p w14:paraId="7D454DE1" w14:textId="584E4334" w:rsidR="00C60D32" w:rsidRDefault="00C60D32" w:rsidP="00825F69">
      <w:pPr>
        <w:spacing w:after="120"/>
        <w:jc w:val="center"/>
        <w:rPr>
          <w:i/>
          <w:sz w:val="20"/>
        </w:rPr>
      </w:pPr>
      <w:r w:rsidRPr="000E2630">
        <w:rPr>
          <w:i/>
          <w:sz w:val="20"/>
        </w:rPr>
        <w:t xml:space="preserve">Figure </w:t>
      </w:r>
      <w:r w:rsidRPr="000E2630">
        <w:rPr>
          <w:i/>
          <w:sz w:val="20"/>
        </w:rPr>
        <w:fldChar w:fldCharType="begin"/>
      </w:r>
      <w:r w:rsidRPr="000E2630">
        <w:rPr>
          <w:i/>
          <w:iCs/>
          <w:sz w:val="20"/>
          <w:szCs w:val="20"/>
        </w:rPr>
        <w:instrText>SEQ Figure \* ARABIC</w:instrText>
      </w:r>
      <w:r w:rsidRPr="000E2630">
        <w:rPr>
          <w:i/>
          <w:sz w:val="20"/>
        </w:rPr>
        <w:fldChar w:fldCharType="separate"/>
      </w:r>
      <w:r w:rsidR="00711456">
        <w:rPr>
          <w:i/>
          <w:iCs/>
          <w:noProof/>
          <w:sz w:val="20"/>
          <w:szCs w:val="20"/>
        </w:rPr>
        <w:t>6</w:t>
      </w:r>
      <w:r w:rsidRPr="000E2630">
        <w:rPr>
          <w:i/>
          <w:sz w:val="20"/>
        </w:rPr>
        <w:fldChar w:fldCharType="end"/>
      </w:r>
      <w:r w:rsidRPr="000E2630">
        <w:rPr>
          <w:i/>
          <w:sz w:val="20"/>
        </w:rPr>
        <w:t>. University Campus area in relation to ancient Mursa</w:t>
      </w:r>
    </w:p>
    <w:p w14:paraId="79833FF5" w14:textId="77777777" w:rsidR="00CC2B8A" w:rsidRDefault="00CC2B8A" w:rsidP="00825F69">
      <w:pPr>
        <w:spacing w:after="120"/>
        <w:jc w:val="center"/>
        <w:rPr>
          <w:i/>
          <w:sz w:val="20"/>
        </w:rPr>
      </w:pPr>
    </w:p>
    <w:p w14:paraId="66C9BF06" w14:textId="34B2095A" w:rsidR="00C60D32" w:rsidRPr="003E3126" w:rsidRDefault="00236B08" w:rsidP="003E3126">
      <w:pPr>
        <w:pStyle w:val="Heading3"/>
        <w:spacing w:after="240"/>
      </w:pPr>
      <w:bookmarkStart w:id="613" w:name="_Toc168043558"/>
      <w:r w:rsidRPr="00236B08">
        <w:t>Research carried out so far</w:t>
      </w:r>
      <w:bookmarkEnd w:id="613"/>
    </w:p>
    <w:p w14:paraId="29DCB5FE" w14:textId="77777777" w:rsidR="00317A34" w:rsidRPr="00317A34" w:rsidRDefault="00317A34" w:rsidP="00317A34">
      <w:pPr>
        <w:spacing w:after="120"/>
        <w:jc w:val="both"/>
        <w:rPr>
          <w:u w:val="single"/>
        </w:rPr>
      </w:pPr>
      <w:r w:rsidRPr="00317A34">
        <w:rPr>
          <w:u w:val="single"/>
        </w:rPr>
        <w:t xml:space="preserve">Archaeological research at the location of the planned building has been completed, and the archaeological findings have been fully recorded and documented. By considering all the prescribed protection measures (CHMP) the negative impact of construction works on the preservation of archaeological finds can be minimized. Archaeological research on the unexplored part of the road will be carried out before the start of work on the access road. </w:t>
      </w:r>
    </w:p>
    <w:p w14:paraId="64B246FB" w14:textId="47157D13" w:rsidR="00C60D32" w:rsidRPr="007D44CE" w:rsidRDefault="00C60D32" w:rsidP="00317A34">
      <w:pPr>
        <w:spacing w:after="120"/>
        <w:jc w:val="both"/>
      </w:pPr>
      <w:r w:rsidRPr="007D44CE">
        <w:t>Based on the Special Conditions for the protection of cultural property of the Osijek Department for Conservation, during 2016, for the purpose of the construction of the Scientific Research Center building, protective archaeological research was carried out by the company Delmat Galiot Ltd. from Split with the research leader Srđan Đuričić, mag.</w:t>
      </w:r>
      <w:r w:rsidR="00FF3146">
        <w:t xml:space="preserve"> </w:t>
      </w:r>
      <w:r w:rsidRPr="007D44CE">
        <w:t xml:space="preserve">archeol. </w:t>
      </w:r>
    </w:p>
    <w:p w14:paraId="265A0A6A" w14:textId="07822DD4" w:rsidR="00C60D32" w:rsidRPr="007D44CE" w:rsidRDefault="00C60D32" w:rsidP="00C60D32">
      <w:pPr>
        <w:jc w:val="both"/>
      </w:pPr>
      <w:r w:rsidRPr="007D44CE">
        <w:t xml:space="preserve">The location of part of the western wall and the western city gate was explored in 2016 by protective archaeological research as part of the Archaeological Heritage of Ancient Mursa project. After completing archaeological research on the site of the building of Scientific Reasearch Center, </w:t>
      </w:r>
      <w:r w:rsidR="007E501E">
        <w:t>protective</w:t>
      </w:r>
      <w:r w:rsidRPr="007D44CE">
        <w:t xml:space="preserve"> archaeological excavations continued, which explored and documented part of the western wall and western city gates. Archaeological excavations of the western wall and the western city gate were explored as part of the project Archaeological Heritage of Ancient Mursa, carried out by the Archaeology Division of the Croatian Academy of Sciences and Arts with the head of research dr.sc. Tino Leleković. </w:t>
      </w:r>
    </w:p>
    <w:p w14:paraId="674E4851" w14:textId="77777777" w:rsidR="00C60D32" w:rsidRPr="007D44CE" w:rsidRDefault="00C60D32" w:rsidP="00C60D32">
      <w:pPr>
        <w:jc w:val="both"/>
      </w:pPr>
      <w:r w:rsidRPr="007D44CE">
        <w:t xml:space="preserve">Additional archaeological excavations were carried out during 2022 in the far western part of the plot of construction of the Science Research Center building. Archaeological research of the western part of the construction on the plot of the Scientific Research Center building explored the archaeological </w:t>
      </w:r>
      <w:r>
        <w:t>O</w:t>
      </w:r>
      <w:r w:rsidRPr="007D44CE">
        <w:t xml:space="preserve">bject 1, which completely overlaps with previously explored archaeological </w:t>
      </w:r>
      <w:r>
        <w:t>O</w:t>
      </w:r>
      <w:r w:rsidRPr="007D44CE">
        <w:t xml:space="preserve">bjects 1 and 2, and together with them forms a single unit, i.e. </w:t>
      </w:r>
      <w:r>
        <w:t>O</w:t>
      </w:r>
      <w:r w:rsidRPr="007D44CE">
        <w:t>bject 1, which during antiquity was built in at least two phases of construction, and was destroyed during recent uses of the 20th century.</w:t>
      </w:r>
    </w:p>
    <w:p w14:paraId="41393407" w14:textId="77777777" w:rsidR="00C60D32" w:rsidRDefault="00C60D32" w:rsidP="00C60D32">
      <w:pPr>
        <w:jc w:val="both"/>
      </w:pPr>
      <w:r w:rsidRPr="007D44CE">
        <w:t>In the area of construction of the Scientific Research Center, objects belonging to the western suburb of ancient Mursa were found, along the western entrance to the city. Ten complete residential buildings of different sizes, purposes, degrees of preservation, methods and times of construction were investigated. Some of them were used over a long period of time, with constant renovations and upgrades, and the best preserved ones are positioned in the northern part of the plot, right next to the continuation of decumanus, on Via Poetovio. Due to their preservation and representativeness, three objects that were selected for presentation in situ stand out.</w:t>
      </w:r>
    </w:p>
    <w:p w14:paraId="4A8DB9E6" w14:textId="77777777" w:rsidR="00C60D32" w:rsidRPr="007D44CE" w:rsidRDefault="00C60D32" w:rsidP="00C60D32">
      <w:pPr>
        <w:jc w:val="both"/>
      </w:pPr>
    </w:p>
    <w:p w14:paraId="3A217FBA" w14:textId="77777777" w:rsidR="00C60D32" w:rsidRDefault="00C60D32" w:rsidP="00C60D32">
      <w:pPr>
        <w:jc w:val="center"/>
      </w:pPr>
      <w:r w:rsidRPr="001B62B4">
        <w:rPr>
          <w:noProof/>
          <w:lang w:val="hr-HR"/>
        </w:rPr>
        <w:drawing>
          <wp:inline distT="0" distB="0" distL="0" distR="0" wp14:anchorId="17A1F97F" wp14:editId="3BED44C5">
            <wp:extent cx="5528496" cy="4191755"/>
            <wp:effectExtent l="0" t="0" r="0" b="0"/>
            <wp:docPr id="73" name="Picture 73"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n aerial view of a building&#10;&#10;Description automatically generated"/>
                    <pic:cNvPicPr/>
                  </pic:nvPicPr>
                  <pic:blipFill>
                    <a:blip r:embed="rId24"/>
                    <a:stretch>
                      <a:fillRect/>
                    </a:stretch>
                  </pic:blipFill>
                  <pic:spPr>
                    <a:xfrm>
                      <a:off x="0" y="0"/>
                      <a:ext cx="5538210" cy="4199120"/>
                    </a:xfrm>
                    <a:prstGeom prst="rect">
                      <a:avLst/>
                    </a:prstGeom>
                  </pic:spPr>
                </pic:pic>
              </a:graphicData>
            </a:graphic>
          </wp:inline>
        </w:drawing>
      </w:r>
    </w:p>
    <w:p w14:paraId="223FD2E8" w14:textId="7FED568B" w:rsidR="00C60D32" w:rsidRPr="00EB2D9F" w:rsidRDefault="00C60D32" w:rsidP="00C60D32">
      <w:pPr>
        <w:jc w:val="center"/>
        <w:rPr>
          <w:i/>
          <w:iCs/>
          <w:sz w:val="20"/>
          <w:szCs w:val="20"/>
        </w:rPr>
      </w:pPr>
      <w:r w:rsidRPr="007A2B8A">
        <w:rPr>
          <w:i/>
          <w:iCs/>
          <w:sz w:val="20"/>
          <w:szCs w:val="20"/>
        </w:rPr>
        <w:t xml:space="preserve">Figure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711456">
        <w:rPr>
          <w:i/>
          <w:iCs/>
          <w:noProof/>
          <w:sz w:val="20"/>
          <w:szCs w:val="20"/>
        </w:rPr>
        <w:t>7</w:t>
      </w:r>
      <w:r w:rsidRPr="007A2B8A">
        <w:rPr>
          <w:i/>
          <w:iCs/>
          <w:sz w:val="20"/>
          <w:szCs w:val="20"/>
        </w:rPr>
        <w:fldChar w:fldCharType="end"/>
      </w:r>
      <w:r w:rsidRPr="007A2B8A">
        <w:rPr>
          <w:i/>
          <w:iCs/>
          <w:sz w:val="20"/>
          <w:szCs w:val="20"/>
        </w:rPr>
        <w:t xml:space="preserve">. </w:t>
      </w:r>
      <w:r w:rsidRPr="007D44CE">
        <w:rPr>
          <w:i/>
          <w:iCs/>
          <w:sz w:val="20"/>
          <w:szCs w:val="20"/>
        </w:rPr>
        <w:t xml:space="preserve">Archaeological </w:t>
      </w:r>
      <w:r>
        <w:rPr>
          <w:i/>
          <w:iCs/>
          <w:sz w:val="20"/>
          <w:szCs w:val="20"/>
        </w:rPr>
        <w:t xml:space="preserve">Object at the site </w:t>
      </w:r>
    </w:p>
    <w:p w14:paraId="058AE188" w14:textId="77777777" w:rsidR="00C60D32" w:rsidRDefault="00C60D32" w:rsidP="00C60D32">
      <w:pPr>
        <w:spacing w:line="276" w:lineRule="auto"/>
        <w:jc w:val="both"/>
      </w:pPr>
    </w:p>
    <w:p w14:paraId="3BFACA51" w14:textId="77777777" w:rsidR="00C60D32" w:rsidRPr="002E7490" w:rsidRDefault="00C60D32" w:rsidP="00C60D32">
      <w:pPr>
        <w:jc w:val="both"/>
        <w:rPr>
          <w:u w:val="single"/>
        </w:rPr>
      </w:pPr>
      <w:r w:rsidRPr="002E7490">
        <w:rPr>
          <w:u w:val="single"/>
        </w:rPr>
        <w:t>OBJECT 1</w:t>
      </w:r>
    </w:p>
    <w:p w14:paraId="1F3049D6" w14:textId="436A643E" w:rsidR="00C60D32" w:rsidRPr="007D44CE" w:rsidRDefault="00C60D32" w:rsidP="00C60D32">
      <w:pPr>
        <w:jc w:val="both"/>
      </w:pPr>
      <w:r>
        <w:t xml:space="preserve">Object 1 </w:t>
      </w:r>
      <w:r w:rsidRPr="007D44CE">
        <w:t>is located in the western part of the plot of construction of the Building of the Scientific Research Center,</w:t>
      </w:r>
      <w:r w:rsidR="00935CCD">
        <w:t xml:space="preserve"> </w:t>
      </w:r>
      <w:r w:rsidR="00DA0591">
        <w:t>however</w:t>
      </w:r>
      <w:r w:rsidRPr="007D44CE">
        <w:t xml:space="preserve"> i</w:t>
      </w:r>
      <w:r w:rsidRPr="002A39A1">
        <w:t xml:space="preserve">ts </w:t>
      </w:r>
      <w:r w:rsidRPr="00935CCD">
        <w:t xml:space="preserve">western part </w:t>
      </w:r>
      <w:r w:rsidR="007312D6">
        <w:t>is not in</w:t>
      </w:r>
      <w:r w:rsidR="00FF3146">
        <w:t xml:space="preserve"> </w:t>
      </w:r>
      <w:r w:rsidRPr="007D44CE">
        <w:t>the construction zone.</w:t>
      </w:r>
      <w:r w:rsidR="006B0717">
        <w:t xml:space="preserve"> </w:t>
      </w:r>
      <w:r w:rsidR="007B4DDA">
        <w:t xml:space="preserve">The area that enters the sub-project (construction) site </w:t>
      </w:r>
      <w:r w:rsidR="00B00234">
        <w:t>is fully researched, documented and protecte</w:t>
      </w:r>
      <w:r w:rsidR="00B00234" w:rsidRPr="00B00234">
        <w:t>d.</w:t>
      </w:r>
      <w:r w:rsidR="00B00234">
        <w:t xml:space="preserve"> </w:t>
      </w:r>
      <w:r w:rsidRPr="007D44CE">
        <w:t xml:space="preserve">A rectangular elongated building in the north-south direction was explored with a porch and entrance laid along the Roman road and partially or fully preserved foundations and walls. </w:t>
      </w:r>
      <w:r w:rsidRPr="00627454">
        <w:t>On the walls, the remains of plaster restored in several layers with traces of painting with red paint, vegetative and floral motifs have been preserved.</w:t>
      </w:r>
      <w:r w:rsidRPr="007D44CE">
        <w:t xml:space="preserve"> In this ob</w:t>
      </w:r>
      <w:r>
        <w:t>jec</w:t>
      </w:r>
      <w:r w:rsidRPr="007D44CE">
        <w:t xml:space="preserve">t, the transverse walls as well as the foundations of the walls are preserved, from which layout of the rooms can be clearly red. </w:t>
      </w:r>
    </w:p>
    <w:p w14:paraId="1A8D6A5D" w14:textId="77777777" w:rsidR="00C60D32" w:rsidRPr="007D44CE" w:rsidRDefault="00C60D32" w:rsidP="00C60D32">
      <w:pPr>
        <w:jc w:val="both"/>
      </w:pPr>
      <w:r w:rsidRPr="007D44CE">
        <w:t xml:space="preserve">The function of most premises due to the unexploredness of the entire facility is unknown for now. Only a room in the south-western corner of the plot is defined as a possible bathroom in which a smaller firebox has been explored. West of </w:t>
      </w:r>
      <w:r w:rsidRPr="002F5BCC">
        <w:t xml:space="preserve">the </w:t>
      </w:r>
      <w:r w:rsidRPr="00935CCD">
        <w:t>firebox</w:t>
      </w:r>
      <w:r w:rsidRPr="002F5BCC">
        <w:t>, a</w:t>
      </w:r>
      <w:r w:rsidRPr="007D44CE">
        <w:t xml:space="preserve"> room with a furnace -</w:t>
      </w:r>
      <w:r w:rsidRPr="007D44CE">
        <w:rPr>
          <w:i/>
          <w:iCs/>
        </w:rPr>
        <w:t>praefurnium</w:t>
      </w:r>
      <w:r w:rsidRPr="007D44CE">
        <w:t xml:space="preserve"> and an exceptionally well-preserved underfloor heating system - </w:t>
      </w:r>
      <w:r w:rsidRPr="007D44CE">
        <w:rPr>
          <w:i/>
          <w:iCs/>
        </w:rPr>
        <w:t>hipokaust</w:t>
      </w:r>
      <w:r w:rsidRPr="007D44CE">
        <w:t xml:space="preserve"> - was explored. More than half of the room has a double floor under which warm air circulated, while the other half of the room has a compact floor with a thick plaster base. Studies have not been able to determine whether the hippocaust was covered with stone slabs or bricks although it is more likely that it was covered with bricks. Archaeological research has established that this object had two phases of construction, i.e. that the second phase of construction took advantage of object 1 and spread to the southeast in such a way that the outer wall of </w:t>
      </w:r>
      <w:r>
        <w:t>O</w:t>
      </w:r>
      <w:r w:rsidRPr="007D44CE">
        <w:t xml:space="preserve">bject 1 was used as a partition wall in the second phase of construction. </w:t>
      </w:r>
    </w:p>
    <w:p w14:paraId="3E364089" w14:textId="0FF12A2D" w:rsidR="00C60D32" w:rsidRPr="00E91051" w:rsidRDefault="00C60D32" w:rsidP="00C60D32">
      <w:pPr>
        <w:spacing w:after="120"/>
        <w:jc w:val="both"/>
      </w:pPr>
      <w:r w:rsidRPr="007D44CE">
        <w:t xml:space="preserve">During 2022, the western part of </w:t>
      </w:r>
      <w:r>
        <w:t>O</w:t>
      </w:r>
      <w:r w:rsidRPr="007D44CE">
        <w:t xml:space="preserve">bject 1 with an inner courtyard – </w:t>
      </w:r>
      <w:r w:rsidRPr="007D44CE">
        <w:rPr>
          <w:i/>
          <w:iCs/>
        </w:rPr>
        <w:t>perystilium</w:t>
      </w:r>
      <w:r w:rsidRPr="007D44CE">
        <w:t xml:space="preserve">, i.e. peristyle surrounded by a column colonnade, was explored with recent research. These investigations fully shed light on the situation of the western part of the plot of the </w:t>
      </w:r>
      <w:r>
        <w:t>O</w:t>
      </w:r>
      <w:r w:rsidRPr="007D44CE">
        <w:t xml:space="preserve">bject 1. It is a typical Roman house – </w:t>
      </w:r>
      <w:r w:rsidRPr="007D44CE">
        <w:rPr>
          <w:i/>
          <w:iCs/>
        </w:rPr>
        <w:t>domus</w:t>
      </w:r>
      <w:r w:rsidRPr="007D44CE">
        <w:t xml:space="preserve"> or a kind of villae suburbanae that had orientation to the Roman road and probably covered porch, which due to the recent destruction during the 20th century could </w:t>
      </w:r>
      <w:r w:rsidRPr="009903E7">
        <w:t>not be determined. Only the eastern part of the house has been archaeologically explored, while the western part is located in the area of firefighting access and the promenade between the Building of the Scientific Research Center and the Faculty of Civil Engineering</w:t>
      </w:r>
      <w:r w:rsidRPr="007D44CE">
        <w:t xml:space="preserve"> in the west. Twelve rooms were explored, of which the central part of the open peristyle vaulted by a colonnade of columns. In the southern part of object 1, a room with furnaces – prefurnium and hypocaust, i.e. a floor heating system, was explored, and it can be concluded that </w:t>
      </w:r>
      <w:r>
        <w:t>O</w:t>
      </w:r>
      <w:r w:rsidRPr="007D44CE">
        <w:t>bject 1 during the late 2nd century represented a more luxurious way of life right next to the western edge of the city, typical of the Roman elite.</w:t>
      </w:r>
      <w:r w:rsidR="000B0CCD">
        <w:t xml:space="preserve"> The construction is not expected to impede further exploration works. </w:t>
      </w:r>
    </w:p>
    <w:p w14:paraId="42569DF0" w14:textId="77777777" w:rsidR="00C60D32" w:rsidRDefault="00C60D32" w:rsidP="00C60D32">
      <w:pPr>
        <w:jc w:val="center"/>
      </w:pPr>
      <w:r w:rsidRPr="00960DA5">
        <w:rPr>
          <w:noProof/>
          <w:lang w:val="hr-HR"/>
        </w:rPr>
        <w:drawing>
          <wp:inline distT="0" distB="0" distL="0" distR="0" wp14:anchorId="187405EC" wp14:editId="3613E5BC">
            <wp:extent cx="4279554" cy="4027471"/>
            <wp:effectExtent l="0" t="0" r="6985" b="0"/>
            <wp:docPr id="6" name="Picture 6"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rawing of a building&#10;&#10;Description automatically generated"/>
                    <pic:cNvPicPr/>
                  </pic:nvPicPr>
                  <pic:blipFill>
                    <a:blip r:embed="rId25"/>
                    <a:stretch>
                      <a:fillRect/>
                    </a:stretch>
                  </pic:blipFill>
                  <pic:spPr>
                    <a:xfrm>
                      <a:off x="0" y="0"/>
                      <a:ext cx="4283443" cy="4031131"/>
                    </a:xfrm>
                    <a:prstGeom prst="rect">
                      <a:avLst/>
                    </a:prstGeom>
                  </pic:spPr>
                </pic:pic>
              </a:graphicData>
            </a:graphic>
          </wp:inline>
        </w:drawing>
      </w:r>
    </w:p>
    <w:p w14:paraId="0FF5D5AF" w14:textId="7BBA3DFC" w:rsidR="00C60D32" w:rsidRPr="000E2630" w:rsidRDefault="00C60D32" w:rsidP="00C60D32">
      <w:pPr>
        <w:pStyle w:val="Caption"/>
        <w:ind w:left="426"/>
        <w:jc w:val="center"/>
      </w:pPr>
      <w:r w:rsidRPr="000E2630">
        <w:t xml:space="preserve">Figure </w:t>
      </w:r>
      <w:r w:rsidRPr="000E2630">
        <w:fldChar w:fldCharType="begin"/>
      </w:r>
      <w:r w:rsidRPr="000E2630">
        <w:instrText xml:space="preserve"> SEQ Figure \* ARABIC </w:instrText>
      </w:r>
      <w:r w:rsidRPr="000E2630">
        <w:fldChar w:fldCharType="separate"/>
      </w:r>
      <w:r w:rsidR="003B1B37">
        <w:rPr>
          <w:noProof/>
        </w:rPr>
        <w:t>8</w:t>
      </w:r>
      <w:r w:rsidRPr="000E2630">
        <w:fldChar w:fldCharType="end"/>
      </w:r>
      <w:r w:rsidRPr="000E2630">
        <w:t xml:space="preserve">. </w:t>
      </w:r>
      <w:r>
        <w:t>Object 1 (west part of the plot)</w:t>
      </w:r>
    </w:p>
    <w:p w14:paraId="651357B7" w14:textId="77777777" w:rsidR="00C60D32" w:rsidRDefault="00C60D32" w:rsidP="00C60D32"/>
    <w:p w14:paraId="3218E9B6" w14:textId="77777777" w:rsidR="00C60D32" w:rsidRDefault="00C60D32" w:rsidP="00C60D32"/>
    <w:p w14:paraId="00CAC9FB" w14:textId="77777777" w:rsidR="00C60D32" w:rsidRDefault="00C60D32" w:rsidP="00C60D32"/>
    <w:p w14:paraId="7EB35402" w14:textId="77777777" w:rsidR="00C60D32" w:rsidRDefault="00C60D32" w:rsidP="00C60D32"/>
    <w:p w14:paraId="40AAC8EA" w14:textId="77777777" w:rsidR="00C60D32" w:rsidRDefault="00C60D32" w:rsidP="00C60D32"/>
    <w:p w14:paraId="72EA8582" w14:textId="77777777" w:rsidR="00C60D32" w:rsidRDefault="00C60D32" w:rsidP="00C60D32"/>
    <w:p w14:paraId="2A10B787" w14:textId="77777777" w:rsidR="00C60D32" w:rsidRDefault="00C60D32" w:rsidP="003E3126">
      <w:pPr>
        <w:jc w:val="center"/>
      </w:pPr>
      <w:r>
        <w:rPr>
          <w:noProof/>
          <w:lang w:val="hr-HR"/>
        </w:rPr>
        <w:drawing>
          <wp:inline distT="0" distB="0" distL="0" distR="0" wp14:anchorId="34611D36" wp14:editId="3D67D782">
            <wp:extent cx="5496033" cy="3883936"/>
            <wp:effectExtent l="0" t="0" r="0" b="2540"/>
            <wp:docPr id="14" name="Picture 14" descr="A group of people standing near a large area of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near a large area of land&#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01210" cy="3887594"/>
                    </a:xfrm>
                    <a:prstGeom prst="rect">
                      <a:avLst/>
                    </a:prstGeom>
                  </pic:spPr>
                </pic:pic>
              </a:graphicData>
            </a:graphic>
          </wp:inline>
        </w:drawing>
      </w:r>
    </w:p>
    <w:p w14:paraId="5E5D6DB7" w14:textId="18E19A2D" w:rsidR="00C60D32" w:rsidRPr="002E7490"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AD5D64">
        <w:rPr>
          <w:i/>
          <w:iCs/>
          <w:noProof/>
          <w:sz w:val="20"/>
          <w:szCs w:val="20"/>
        </w:rPr>
        <w:t>9</w:t>
      </w:r>
      <w:r w:rsidRPr="007A2B8A">
        <w:rPr>
          <w:i/>
          <w:iCs/>
          <w:sz w:val="20"/>
          <w:szCs w:val="20"/>
        </w:rPr>
        <w:fldChar w:fldCharType="end"/>
      </w:r>
      <w:r w:rsidRPr="007A2B8A">
        <w:rPr>
          <w:i/>
          <w:iCs/>
          <w:sz w:val="20"/>
          <w:szCs w:val="20"/>
        </w:rPr>
        <w:t xml:space="preserve">. </w:t>
      </w:r>
      <w:r w:rsidRPr="002E7490">
        <w:rPr>
          <w:i/>
          <w:iCs/>
          <w:sz w:val="20"/>
          <w:szCs w:val="20"/>
        </w:rPr>
        <w:t>Archaeological excavation</w:t>
      </w:r>
      <w:r>
        <w:rPr>
          <w:i/>
          <w:iCs/>
          <w:sz w:val="20"/>
          <w:szCs w:val="20"/>
        </w:rPr>
        <w:t xml:space="preserve"> </w:t>
      </w:r>
      <w:r w:rsidRPr="007D44CE">
        <w:rPr>
          <w:i/>
          <w:iCs/>
          <w:sz w:val="20"/>
          <w:szCs w:val="20"/>
        </w:rPr>
        <w:t>Object 1 (west part of the plot)</w:t>
      </w:r>
    </w:p>
    <w:p w14:paraId="4146DDBF" w14:textId="77777777" w:rsidR="00C60D32" w:rsidRDefault="00C60D32" w:rsidP="00C60D32">
      <w:pPr>
        <w:jc w:val="both"/>
      </w:pPr>
    </w:p>
    <w:p w14:paraId="56B5C12D" w14:textId="77777777" w:rsidR="00C60D32" w:rsidRPr="002E7490" w:rsidRDefault="00C60D32" w:rsidP="00C60D32">
      <w:pPr>
        <w:jc w:val="both"/>
        <w:rPr>
          <w:u w:val="single"/>
        </w:rPr>
      </w:pPr>
      <w:r w:rsidRPr="002E7490">
        <w:rPr>
          <w:u w:val="single"/>
        </w:rPr>
        <w:t>OBJECT 3</w:t>
      </w:r>
    </w:p>
    <w:p w14:paraId="15C0BE8E" w14:textId="19FFD319" w:rsidR="00C60D32" w:rsidRDefault="00C60D32" w:rsidP="00C60D32">
      <w:pPr>
        <w:jc w:val="both"/>
      </w:pPr>
      <w:r w:rsidRPr="007D44CE">
        <w:t xml:space="preserve">Object 3 is located in the northern part of the plot, and with its </w:t>
      </w:r>
      <w:r w:rsidRPr="002A2E0F">
        <w:t xml:space="preserve">northern </w:t>
      </w:r>
      <w:r w:rsidRPr="00AD5D64">
        <w:t xml:space="preserve">edge </w:t>
      </w:r>
      <w:r w:rsidR="009903E7" w:rsidRPr="00AD5D64">
        <w:t xml:space="preserve">is not in </w:t>
      </w:r>
      <w:r w:rsidRPr="00AD5D64">
        <w:t>the</w:t>
      </w:r>
      <w:r w:rsidRPr="002A2E0F">
        <w:t xml:space="preserve"> construction zone. Protective res</w:t>
      </w:r>
      <w:r w:rsidRPr="007D44CE">
        <w:t>earch has documented and investigated only the southern half of the facility</w:t>
      </w:r>
      <w:r w:rsidR="009903E7">
        <w:t xml:space="preserve"> (in the zone of the </w:t>
      </w:r>
      <w:r w:rsidR="00AD5D64">
        <w:t>S</w:t>
      </w:r>
      <w:r w:rsidR="009903E7">
        <w:t>ub-</w:t>
      </w:r>
      <w:r w:rsidR="00AD5D64">
        <w:t>Pro</w:t>
      </w:r>
      <w:r w:rsidR="009903E7">
        <w:t>ject)</w:t>
      </w:r>
      <w:r w:rsidRPr="007D44CE">
        <w:t xml:space="preserve">, </w:t>
      </w:r>
      <w:r w:rsidR="009903E7">
        <w:t>while</w:t>
      </w:r>
      <w:r w:rsidRPr="007D44CE">
        <w:t xml:space="preserve"> its northern part is not in the zone of construction of the Science Research Center building.</w:t>
      </w:r>
      <w:r w:rsidR="009903E7">
        <w:t xml:space="preserve"> Further, the construction will not impede further </w:t>
      </w:r>
      <w:r w:rsidR="00604F09">
        <w:t>exploration works.</w:t>
      </w:r>
      <w:r w:rsidRPr="007D44CE">
        <w:t xml:space="preserve"> Subsequent research during 2016 to 2019 explored a porch with columns that served as a covered entrance to the facility. The porch is located along the Roman road and is an integral part of </w:t>
      </w:r>
      <w:r>
        <w:t>O</w:t>
      </w:r>
      <w:r w:rsidRPr="007D44CE">
        <w:t xml:space="preserve">bject 3, and is partially located in the zone of the Scientific Research Center building. In Object 3, the negatives of foundations and walls, brick pedestals connected by lime mortar are also visible and archaeologically explored, on which massive wooden beams are placed as carriers of external and partition walls. A total of 20 massive pedestals and 2 pedestals in negative were investigated. The far northwest and far northeast pedestals are angular pedestals, built in the shape of the letter L and represent the outer corner of </w:t>
      </w:r>
      <w:r>
        <w:t>O</w:t>
      </w:r>
      <w:r w:rsidRPr="007D44CE">
        <w:t>bject 3, i.e. its southern, outer wall. The interior layout of the rooms is partially known and can be reconstructed.</w:t>
      </w:r>
    </w:p>
    <w:p w14:paraId="1E5B13F2" w14:textId="77777777" w:rsidR="00C60D32" w:rsidRDefault="00C60D32" w:rsidP="00C60D32">
      <w:pPr>
        <w:jc w:val="both"/>
      </w:pPr>
    </w:p>
    <w:p w14:paraId="2718F3E5" w14:textId="77777777" w:rsidR="00C60D32" w:rsidRPr="002E7490" w:rsidRDefault="00C60D32" w:rsidP="00C60D32">
      <w:pPr>
        <w:jc w:val="both"/>
        <w:rPr>
          <w:u w:val="single"/>
        </w:rPr>
      </w:pPr>
      <w:r w:rsidRPr="002E7490">
        <w:rPr>
          <w:u w:val="single"/>
        </w:rPr>
        <w:t>OBJECT 5</w:t>
      </w:r>
    </w:p>
    <w:p w14:paraId="03516EE3" w14:textId="2AE01234" w:rsidR="00C60D32" w:rsidRPr="007D44CE" w:rsidRDefault="00C60D32" w:rsidP="00C60D32">
      <w:pPr>
        <w:jc w:val="both"/>
      </w:pPr>
      <w:r w:rsidRPr="007D44CE">
        <w:t>Object 5 is located in the northern part of the plot, and with its northern edg</w:t>
      </w:r>
      <w:r w:rsidRPr="002A2E0F">
        <w:t xml:space="preserve">e </w:t>
      </w:r>
      <w:r w:rsidR="002A2E0F" w:rsidRPr="00AD5D64">
        <w:t xml:space="preserve">is located </w:t>
      </w:r>
      <w:r w:rsidRPr="00AD5D64">
        <w:t>ou</w:t>
      </w:r>
      <w:r w:rsidRPr="002A2E0F">
        <w:t xml:space="preserve">tside </w:t>
      </w:r>
      <w:r w:rsidR="002A2E0F" w:rsidRPr="002A2E0F">
        <w:t>of the planned</w:t>
      </w:r>
      <w:r w:rsidRPr="002A2E0F">
        <w:t xml:space="preserve"> construction zone. Protective research has documented</w:t>
      </w:r>
      <w:r w:rsidRPr="007D44CE">
        <w:t xml:space="preserve"> and explored only the southern part of the object</w:t>
      </w:r>
      <w:r w:rsidR="00752C6D">
        <w:t xml:space="preserve"> (a subject to the </w:t>
      </w:r>
      <w:r w:rsidR="00AD5D64">
        <w:t>S</w:t>
      </w:r>
      <w:r w:rsidR="00752C6D">
        <w:t>ub-</w:t>
      </w:r>
      <w:r w:rsidR="00AD5D64">
        <w:t>P</w:t>
      </w:r>
      <w:r w:rsidR="00752C6D">
        <w:t>roject intervention)</w:t>
      </w:r>
      <w:r w:rsidRPr="007D44CE">
        <w:t xml:space="preserve">, while the northern part was investigated subsequently during the research from 2016 to 2019. It is important to note that the porch or entrance to this object was explored along the Roman road, which is located in the area of construction of the new building of the future Faculty of Food Technology, i.e. in the area between the two plots of construction. The interior layout of the rooms is well preserved and can be divided into eastern and western parts, separated by a hallway oriented in a north-south direction. West of the hallway there is a smaller room with a completely preserved original floor made of poured lime mortar with small pieces of brick, and next to it a larger room with a floor made of rammed earth. The original function of both rooms is unknown, but the peculiarity and representativeness of this object is found in the room east of the hallway where part of the floor mosaic is almost entirely preserved. The mosaic covered the entire floor surface of the room, and was laid on a subgrade made of broken brick on which lime mortar was poured. The basic motif of the mosaic consists of 12 square fields made in a combination of white and dark blue carved pebbles – </w:t>
      </w:r>
      <w:r w:rsidRPr="007D44CE">
        <w:rPr>
          <w:i/>
          <w:iCs/>
        </w:rPr>
        <w:t>tesserae,</w:t>
      </w:r>
      <w:r w:rsidRPr="007D44CE">
        <w:t xml:space="preserve"> which created the motif of the chess field. The motif of the chess field is framed by three lines of different thicknesses. The walls of the room with a mosaic are decorated with frescoes of various motifs mostly dark tones. In addition to vegetative leaf motifs and stylized spiral motifs, a figural motif depicting the face of a female person is also visible on one fragment. Because of all of the above, it can be concluded that this object had the status of representative, probably private content, at the western entrance to Roman Mursa. </w:t>
      </w:r>
    </w:p>
    <w:p w14:paraId="31011669" w14:textId="2BE685B3" w:rsidR="0014107F" w:rsidRDefault="00C60D32" w:rsidP="00C60D32">
      <w:pPr>
        <w:jc w:val="both"/>
      </w:pPr>
      <w:r w:rsidRPr="007D44CE">
        <w:t xml:space="preserve">From all of the above, it can be concluded that the position of the building of the Scientific Research Center in the </w:t>
      </w:r>
      <w:r w:rsidR="00F8411F">
        <w:t xml:space="preserve">CH </w:t>
      </w:r>
      <w:r w:rsidRPr="007D44CE">
        <w:t>sense is the area of the beginning of the western suburbs, on the continuation of the Decumanus maximus road, on the Via Poetovio with representative parentheses built south of the road in which public and private, and sometimes very luxurious facilities were located.</w:t>
      </w:r>
      <w:r w:rsidR="00752C6D">
        <w:t xml:space="preserve"> </w:t>
      </w:r>
    </w:p>
    <w:p w14:paraId="089ABB47" w14:textId="79CC3925" w:rsidR="00752C6D" w:rsidRDefault="00752C6D" w:rsidP="00C60D32">
      <w:pPr>
        <w:jc w:val="both"/>
      </w:pPr>
      <w:r>
        <w:t xml:space="preserve">The works are not expected to impede </w:t>
      </w:r>
      <w:r w:rsidR="00693C1C">
        <w:t xml:space="preserve">further exploration. </w:t>
      </w:r>
    </w:p>
    <w:p w14:paraId="3980A807" w14:textId="77777777" w:rsidR="0014107F" w:rsidRDefault="0014107F" w:rsidP="00C60D32">
      <w:pPr>
        <w:jc w:val="both"/>
      </w:pPr>
    </w:p>
    <w:p w14:paraId="2C00F1FF" w14:textId="77777777" w:rsidR="00453E38" w:rsidRDefault="0014107F" w:rsidP="0014107F">
      <w:pPr>
        <w:spacing w:after="160"/>
        <w:jc w:val="both"/>
      </w:pPr>
      <w:r w:rsidRPr="000E2630">
        <w:t>The position of the objects in relation to the planned Sub-Project is visible in the Figure 1</w:t>
      </w:r>
      <w:r>
        <w:t>0</w:t>
      </w:r>
      <w:r w:rsidRPr="000E2630">
        <w:t>.</w:t>
      </w:r>
    </w:p>
    <w:p w14:paraId="70B01EB9" w14:textId="77777777" w:rsidR="00453E38" w:rsidRDefault="00453E38" w:rsidP="0014107F">
      <w:pPr>
        <w:spacing w:after="160"/>
        <w:jc w:val="both"/>
      </w:pPr>
    </w:p>
    <w:p w14:paraId="2FA3EA8E" w14:textId="64894DA3" w:rsidR="00952DC7" w:rsidRDefault="0014107F" w:rsidP="0014107F">
      <w:pPr>
        <w:spacing w:after="160"/>
        <w:jc w:val="both"/>
        <w:sectPr w:rsidR="00952DC7" w:rsidSect="00722BC1">
          <w:footerReference w:type="default" r:id="rId27"/>
          <w:pgSz w:w="11906" w:h="16838"/>
          <w:pgMar w:top="1560" w:right="1417" w:bottom="1417" w:left="1417" w:header="708" w:footer="708" w:gutter="0"/>
          <w:cols w:space="708"/>
          <w:docGrid w:linePitch="360"/>
        </w:sectPr>
      </w:pPr>
      <w:r w:rsidRPr="000E2630">
        <w:t xml:space="preserve"> </w:t>
      </w:r>
    </w:p>
    <w:p w14:paraId="100C1A8C" w14:textId="04E1516C" w:rsidR="006764DB" w:rsidRDefault="00413C03" w:rsidP="006764DB">
      <w:pPr>
        <w:spacing w:after="160"/>
        <w:jc w:val="both"/>
        <w:rPr>
          <w:sz w:val="20"/>
          <w:szCs w:val="20"/>
        </w:rPr>
      </w:pPr>
      <w:r w:rsidRPr="00F03309">
        <w:rPr>
          <w:noProof/>
          <w:sz w:val="20"/>
          <w:szCs w:val="20"/>
          <w:lang w:val="hr-HR"/>
        </w:rPr>
        <w:drawing>
          <wp:anchor distT="0" distB="0" distL="114300" distR="114300" simplePos="0" relativeHeight="251740160" behindDoc="0" locked="0" layoutInCell="1" allowOverlap="1" wp14:anchorId="70049ECB" wp14:editId="64700E88">
            <wp:simplePos x="0" y="0"/>
            <wp:positionH relativeFrom="column">
              <wp:posOffset>86720</wp:posOffset>
            </wp:positionH>
            <wp:positionV relativeFrom="paragraph">
              <wp:posOffset>108795</wp:posOffset>
            </wp:positionV>
            <wp:extent cx="1951949" cy="4653020"/>
            <wp:effectExtent l="0" t="0" r="0" b="0"/>
            <wp:wrapNone/>
            <wp:docPr id="92" name="Picture 92"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diagram of a building&#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952543" cy="4654436"/>
                    </a:xfrm>
                    <a:prstGeom prst="rect">
                      <a:avLst/>
                    </a:prstGeom>
                  </pic:spPr>
                </pic:pic>
              </a:graphicData>
            </a:graphic>
            <wp14:sizeRelH relativeFrom="page">
              <wp14:pctWidth>0</wp14:pctWidth>
            </wp14:sizeRelH>
            <wp14:sizeRelV relativeFrom="page">
              <wp14:pctHeight>0</wp14:pctHeight>
            </wp14:sizeRelV>
          </wp:anchor>
        </w:drawing>
      </w:r>
      <w:r w:rsidR="00AA7E5B" w:rsidRPr="001502E2">
        <w:rPr>
          <w:noProof/>
          <w:sz w:val="20"/>
          <w:szCs w:val="20"/>
          <w:lang w:val="hr-HR"/>
        </w:rPr>
        <w:drawing>
          <wp:anchor distT="0" distB="0" distL="114300" distR="114300" simplePos="0" relativeHeight="251750400" behindDoc="0" locked="0" layoutInCell="1" allowOverlap="1" wp14:anchorId="260D8A22" wp14:editId="2A57F57D">
            <wp:simplePos x="0" y="0"/>
            <wp:positionH relativeFrom="column">
              <wp:posOffset>2135505</wp:posOffset>
            </wp:positionH>
            <wp:positionV relativeFrom="paragraph">
              <wp:posOffset>108837</wp:posOffset>
            </wp:positionV>
            <wp:extent cx="3498850" cy="2578483"/>
            <wp:effectExtent l="0" t="0" r="6350" b="0"/>
            <wp:wrapNone/>
            <wp:docPr id="90" name="Picture 90" descr="A diagram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diagram of a road&#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99890" cy="2579249"/>
                    </a:xfrm>
                    <a:prstGeom prst="rect">
                      <a:avLst/>
                    </a:prstGeom>
                  </pic:spPr>
                </pic:pic>
              </a:graphicData>
            </a:graphic>
            <wp14:sizeRelH relativeFrom="page">
              <wp14:pctWidth>0</wp14:pctWidth>
            </wp14:sizeRelH>
            <wp14:sizeRelV relativeFrom="page">
              <wp14:pctHeight>0</wp14:pctHeight>
            </wp14:sizeRelV>
          </wp:anchor>
        </w:drawing>
      </w:r>
    </w:p>
    <w:p w14:paraId="3374BECF" w14:textId="77777777" w:rsidR="00453E38" w:rsidRDefault="00453E38" w:rsidP="00494EB8">
      <w:pPr>
        <w:spacing w:after="160"/>
        <w:ind w:left="6381"/>
        <w:jc w:val="both"/>
        <w:rPr>
          <w:sz w:val="20"/>
          <w:szCs w:val="20"/>
        </w:rPr>
      </w:pPr>
      <w:r w:rsidRPr="00453E38">
        <w:rPr>
          <w:sz w:val="20"/>
          <w:szCs w:val="20"/>
        </w:rPr>
        <w:t xml:space="preserve"> </w:t>
      </w:r>
    </w:p>
    <w:p w14:paraId="0A933C0B" w14:textId="77777777" w:rsidR="00453E38" w:rsidRDefault="00453E38" w:rsidP="00494EB8">
      <w:pPr>
        <w:spacing w:after="160"/>
        <w:ind w:left="6381"/>
        <w:jc w:val="both"/>
        <w:rPr>
          <w:sz w:val="20"/>
          <w:szCs w:val="20"/>
        </w:rPr>
      </w:pPr>
    </w:p>
    <w:p w14:paraId="4FB13E97" w14:textId="77777777" w:rsidR="00453E38" w:rsidRDefault="00453E38" w:rsidP="00494EB8">
      <w:pPr>
        <w:spacing w:after="160"/>
        <w:ind w:left="6381"/>
        <w:jc w:val="both"/>
        <w:rPr>
          <w:sz w:val="20"/>
          <w:szCs w:val="20"/>
        </w:rPr>
      </w:pPr>
    </w:p>
    <w:p w14:paraId="4A764887" w14:textId="77777777" w:rsidR="00453E38" w:rsidRDefault="00453E38" w:rsidP="00494EB8">
      <w:pPr>
        <w:spacing w:after="160"/>
        <w:ind w:left="6381"/>
        <w:jc w:val="both"/>
        <w:rPr>
          <w:sz w:val="20"/>
          <w:szCs w:val="20"/>
        </w:rPr>
      </w:pPr>
    </w:p>
    <w:p w14:paraId="08390DF9" w14:textId="77777777" w:rsidR="00453E38" w:rsidRDefault="00453E38" w:rsidP="00494EB8">
      <w:pPr>
        <w:spacing w:after="160"/>
        <w:ind w:left="6381"/>
        <w:jc w:val="both"/>
        <w:rPr>
          <w:sz w:val="20"/>
          <w:szCs w:val="20"/>
        </w:rPr>
      </w:pPr>
    </w:p>
    <w:p w14:paraId="6E2B3FD4" w14:textId="77777777" w:rsidR="00453E38" w:rsidRDefault="00453E38" w:rsidP="00494EB8">
      <w:pPr>
        <w:spacing w:after="160"/>
        <w:ind w:left="6381"/>
        <w:jc w:val="both"/>
        <w:rPr>
          <w:sz w:val="20"/>
          <w:szCs w:val="20"/>
        </w:rPr>
      </w:pPr>
    </w:p>
    <w:p w14:paraId="769B07E7" w14:textId="77777777" w:rsidR="00453E38" w:rsidRDefault="00453E38" w:rsidP="00494EB8">
      <w:pPr>
        <w:spacing w:after="160"/>
        <w:ind w:left="6381"/>
        <w:jc w:val="both"/>
        <w:rPr>
          <w:sz w:val="20"/>
          <w:szCs w:val="20"/>
        </w:rPr>
      </w:pPr>
    </w:p>
    <w:p w14:paraId="3C9BC5A3" w14:textId="77777777" w:rsidR="00453E38" w:rsidRDefault="00453E38" w:rsidP="00494EB8">
      <w:pPr>
        <w:spacing w:after="160"/>
        <w:ind w:left="6381"/>
        <w:jc w:val="both"/>
        <w:rPr>
          <w:sz w:val="20"/>
          <w:szCs w:val="20"/>
        </w:rPr>
      </w:pPr>
    </w:p>
    <w:p w14:paraId="0356AC54" w14:textId="71B90640" w:rsidR="00453E38" w:rsidRDefault="00453E38" w:rsidP="00494EB8">
      <w:pPr>
        <w:spacing w:after="160"/>
        <w:ind w:left="6381"/>
        <w:jc w:val="both"/>
        <w:rPr>
          <w:sz w:val="20"/>
          <w:szCs w:val="20"/>
        </w:rPr>
      </w:pPr>
    </w:p>
    <w:p w14:paraId="50AF36A1" w14:textId="4D134A83" w:rsidR="00453E38" w:rsidRDefault="00BB0EFB" w:rsidP="00494EB8">
      <w:pPr>
        <w:spacing w:after="160"/>
        <w:ind w:left="6381"/>
        <w:jc w:val="both"/>
        <w:rPr>
          <w:sz w:val="20"/>
          <w:szCs w:val="20"/>
        </w:rPr>
      </w:pPr>
      <w:r w:rsidRPr="00494EB8">
        <w:rPr>
          <w:noProof/>
          <w:sz w:val="20"/>
          <w:szCs w:val="20"/>
          <w:lang w:val="hr-HR"/>
        </w:rPr>
        <w:drawing>
          <wp:anchor distT="0" distB="0" distL="114300" distR="114300" simplePos="0" relativeHeight="251760640" behindDoc="0" locked="0" layoutInCell="1" allowOverlap="1" wp14:anchorId="6B989BE1" wp14:editId="3FBB3CC2">
            <wp:simplePos x="0" y="0"/>
            <wp:positionH relativeFrom="column">
              <wp:posOffset>2040255</wp:posOffset>
            </wp:positionH>
            <wp:positionV relativeFrom="paragraph">
              <wp:posOffset>209550</wp:posOffset>
            </wp:positionV>
            <wp:extent cx="3594190" cy="3409950"/>
            <wp:effectExtent l="0" t="0" r="6350" b="0"/>
            <wp:wrapNone/>
            <wp:docPr id="91" name="Picture 91" descr="A diagram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diagram of a brick wall&#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1785" cy="3417156"/>
                    </a:xfrm>
                    <a:prstGeom prst="rect">
                      <a:avLst/>
                    </a:prstGeom>
                  </pic:spPr>
                </pic:pic>
              </a:graphicData>
            </a:graphic>
            <wp14:sizeRelH relativeFrom="page">
              <wp14:pctWidth>0</wp14:pctWidth>
            </wp14:sizeRelH>
            <wp14:sizeRelV relativeFrom="page">
              <wp14:pctHeight>0</wp14:pctHeight>
            </wp14:sizeRelV>
          </wp:anchor>
        </w:drawing>
      </w:r>
    </w:p>
    <w:p w14:paraId="1D71AF6D" w14:textId="4637D0A0" w:rsidR="006764DB" w:rsidRDefault="006764DB" w:rsidP="003E3126">
      <w:pPr>
        <w:spacing w:after="160"/>
        <w:ind w:left="6381"/>
        <w:jc w:val="both"/>
        <w:rPr>
          <w:sz w:val="20"/>
          <w:szCs w:val="20"/>
        </w:rPr>
      </w:pPr>
    </w:p>
    <w:p w14:paraId="2E9CB30F" w14:textId="472AB94B" w:rsidR="00453E38" w:rsidRDefault="00453E38" w:rsidP="006764DB">
      <w:pPr>
        <w:spacing w:after="160"/>
        <w:jc w:val="center"/>
        <w:rPr>
          <w:i/>
          <w:iCs/>
          <w:sz w:val="20"/>
          <w:szCs w:val="20"/>
        </w:rPr>
      </w:pPr>
    </w:p>
    <w:p w14:paraId="01732B22" w14:textId="77777777" w:rsidR="00453E38" w:rsidRDefault="00453E38" w:rsidP="006764DB">
      <w:pPr>
        <w:spacing w:after="160"/>
        <w:jc w:val="center"/>
        <w:rPr>
          <w:i/>
          <w:iCs/>
          <w:sz w:val="20"/>
          <w:szCs w:val="20"/>
        </w:rPr>
      </w:pPr>
    </w:p>
    <w:p w14:paraId="5E8AF496" w14:textId="77777777" w:rsidR="00453E38" w:rsidRDefault="00453E38" w:rsidP="006764DB">
      <w:pPr>
        <w:spacing w:after="160"/>
        <w:jc w:val="center"/>
        <w:rPr>
          <w:i/>
          <w:iCs/>
          <w:sz w:val="20"/>
          <w:szCs w:val="20"/>
        </w:rPr>
      </w:pPr>
    </w:p>
    <w:p w14:paraId="1F691733" w14:textId="77777777" w:rsidR="00453E38" w:rsidRDefault="00453E38" w:rsidP="006764DB">
      <w:pPr>
        <w:spacing w:after="160"/>
        <w:jc w:val="center"/>
        <w:rPr>
          <w:i/>
          <w:iCs/>
          <w:sz w:val="20"/>
          <w:szCs w:val="20"/>
        </w:rPr>
      </w:pPr>
    </w:p>
    <w:p w14:paraId="7542EFF2" w14:textId="77777777" w:rsidR="00453E38" w:rsidRDefault="00453E38" w:rsidP="006764DB">
      <w:pPr>
        <w:spacing w:after="160"/>
        <w:jc w:val="center"/>
        <w:rPr>
          <w:i/>
          <w:iCs/>
          <w:sz w:val="20"/>
          <w:szCs w:val="20"/>
        </w:rPr>
      </w:pPr>
    </w:p>
    <w:p w14:paraId="053C5D50" w14:textId="0DE5B8EE" w:rsidR="00453E38" w:rsidRDefault="00453E38" w:rsidP="006764DB">
      <w:pPr>
        <w:spacing w:after="160"/>
        <w:jc w:val="center"/>
        <w:rPr>
          <w:i/>
          <w:iCs/>
          <w:sz w:val="20"/>
          <w:szCs w:val="20"/>
        </w:rPr>
      </w:pPr>
    </w:p>
    <w:p w14:paraId="2502A464" w14:textId="1774E85D" w:rsidR="00453E38" w:rsidRDefault="00453E38" w:rsidP="006764DB">
      <w:pPr>
        <w:spacing w:after="160"/>
        <w:jc w:val="center"/>
        <w:rPr>
          <w:i/>
          <w:iCs/>
          <w:sz w:val="20"/>
          <w:szCs w:val="20"/>
        </w:rPr>
      </w:pPr>
    </w:p>
    <w:p w14:paraId="7A48EA8D" w14:textId="7B02F8AB" w:rsidR="00453E38" w:rsidRDefault="00BB0EFB" w:rsidP="006764DB">
      <w:pPr>
        <w:spacing w:after="160"/>
        <w:jc w:val="center"/>
        <w:rPr>
          <w:i/>
          <w:iCs/>
          <w:sz w:val="20"/>
          <w:szCs w:val="20"/>
        </w:rPr>
      </w:pPr>
      <w:r w:rsidRPr="00DA4DB4">
        <w:rPr>
          <w:i/>
          <w:iCs/>
          <w:noProof/>
          <w:sz w:val="20"/>
          <w:szCs w:val="20"/>
          <w:lang w:val="hr-HR"/>
        </w:rPr>
        <w:drawing>
          <wp:anchor distT="0" distB="0" distL="114300" distR="114300" simplePos="0" relativeHeight="251770880" behindDoc="0" locked="0" layoutInCell="1" allowOverlap="1" wp14:anchorId="464CF0A9" wp14:editId="445D0CD2">
            <wp:simplePos x="0" y="0"/>
            <wp:positionH relativeFrom="column">
              <wp:posOffset>103505</wp:posOffset>
            </wp:positionH>
            <wp:positionV relativeFrom="paragraph">
              <wp:posOffset>57785</wp:posOffset>
            </wp:positionV>
            <wp:extent cx="1904390" cy="1581150"/>
            <wp:effectExtent l="0" t="0" r="635" b="0"/>
            <wp:wrapNone/>
            <wp:docPr id="93" name="Picture 93" descr="A white paper with black text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white paper with black text and dot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04390" cy="1581150"/>
                    </a:xfrm>
                    <a:prstGeom prst="rect">
                      <a:avLst/>
                    </a:prstGeom>
                  </pic:spPr>
                </pic:pic>
              </a:graphicData>
            </a:graphic>
            <wp14:sizeRelH relativeFrom="page">
              <wp14:pctWidth>0</wp14:pctWidth>
            </wp14:sizeRelH>
            <wp14:sizeRelV relativeFrom="page">
              <wp14:pctHeight>0</wp14:pctHeight>
            </wp14:sizeRelV>
          </wp:anchor>
        </w:drawing>
      </w:r>
    </w:p>
    <w:p w14:paraId="2A798E92" w14:textId="62701EC4" w:rsidR="00453E38" w:rsidRDefault="00453E38" w:rsidP="006764DB">
      <w:pPr>
        <w:spacing w:after="160"/>
        <w:jc w:val="center"/>
        <w:rPr>
          <w:i/>
          <w:iCs/>
          <w:sz w:val="20"/>
          <w:szCs w:val="20"/>
        </w:rPr>
      </w:pPr>
    </w:p>
    <w:p w14:paraId="4B5C81A9" w14:textId="3AA28ED9" w:rsidR="00453E38" w:rsidRDefault="00453E38" w:rsidP="006764DB">
      <w:pPr>
        <w:spacing w:after="160"/>
        <w:jc w:val="center"/>
        <w:rPr>
          <w:i/>
          <w:iCs/>
          <w:sz w:val="20"/>
          <w:szCs w:val="20"/>
        </w:rPr>
      </w:pPr>
    </w:p>
    <w:p w14:paraId="582CFB33" w14:textId="7BAF9A32" w:rsidR="00453E38" w:rsidRDefault="00453E38" w:rsidP="006764DB">
      <w:pPr>
        <w:spacing w:after="160"/>
        <w:jc w:val="center"/>
        <w:rPr>
          <w:i/>
          <w:iCs/>
          <w:sz w:val="20"/>
          <w:szCs w:val="20"/>
        </w:rPr>
      </w:pPr>
    </w:p>
    <w:p w14:paraId="6E782675" w14:textId="6BA0ADEC" w:rsidR="00453E38" w:rsidRDefault="00453E38" w:rsidP="006764DB">
      <w:pPr>
        <w:spacing w:after="160"/>
        <w:jc w:val="center"/>
        <w:rPr>
          <w:i/>
          <w:iCs/>
          <w:sz w:val="20"/>
          <w:szCs w:val="20"/>
        </w:rPr>
      </w:pPr>
    </w:p>
    <w:p w14:paraId="5B0FE62E" w14:textId="77777777" w:rsidR="00BB0EFB" w:rsidRDefault="00BB0EFB" w:rsidP="006764DB">
      <w:pPr>
        <w:spacing w:after="160"/>
        <w:jc w:val="center"/>
        <w:rPr>
          <w:i/>
          <w:iCs/>
          <w:sz w:val="20"/>
          <w:szCs w:val="20"/>
        </w:rPr>
      </w:pPr>
    </w:p>
    <w:p w14:paraId="75717C9A" w14:textId="77777777" w:rsidR="00BB0EFB" w:rsidRDefault="00BB0EFB" w:rsidP="006764DB">
      <w:pPr>
        <w:spacing w:after="160"/>
        <w:jc w:val="center"/>
        <w:rPr>
          <w:i/>
          <w:iCs/>
          <w:sz w:val="20"/>
          <w:szCs w:val="20"/>
        </w:rPr>
      </w:pPr>
    </w:p>
    <w:p w14:paraId="7AEABF6E" w14:textId="50D9A8F1" w:rsidR="0014107F" w:rsidRPr="003E3126" w:rsidRDefault="006764DB" w:rsidP="003E3126">
      <w:pPr>
        <w:spacing w:after="160"/>
        <w:jc w:val="center"/>
        <w:rPr>
          <w:i/>
          <w:iCs/>
          <w:sz w:val="20"/>
          <w:szCs w:val="20"/>
        </w:rPr>
      </w:pPr>
      <w:r w:rsidRPr="003E3126">
        <w:rPr>
          <w:i/>
          <w:iCs/>
          <w:sz w:val="20"/>
          <w:szCs w:val="20"/>
        </w:rPr>
        <w:t xml:space="preserve">Figure </w:t>
      </w:r>
      <w:r w:rsidRPr="003E3126">
        <w:rPr>
          <w:i/>
          <w:iCs/>
          <w:sz w:val="20"/>
          <w:szCs w:val="20"/>
        </w:rPr>
        <w:fldChar w:fldCharType="begin"/>
      </w:r>
      <w:r w:rsidRPr="003E3126">
        <w:rPr>
          <w:i/>
          <w:iCs/>
          <w:sz w:val="20"/>
          <w:szCs w:val="20"/>
        </w:rPr>
        <w:instrText xml:space="preserve"> SEQ Figure \* ARABIC </w:instrText>
      </w:r>
      <w:r w:rsidRPr="003E3126">
        <w:rPr>
          <w:i/>
          <w:iCs/>
          <w:sz w:val="20"/>
          <w:szCs w:val="20"/>
        </w:rPr>
        <w:fldChar w:fldCharType="separate"/>
      </w:r>
      <w:r w:rsidR="00AD5D64">
        <w:rPr>
          <w:i/>
          <w:iCs/>
          <w:noProof/>
          <w:sz w:val="20"/>
          <w:szCs w:val="20"/>
        </w:rPr>
        <w:t>10</w:t>
      </w:r>
      <w:r w:rsidRPr="003E3126">
        <w:rPr>
          <w:i/>
          <w:iCs/>
          <w:sz w:val="20"/>
          <w:szCs w:val="20"/>
        </w:rPr>
        <w:fldChar w:fldCharType="end"/>
      </w:r>
      <w:r w:rsidRPr="003E3126">
        <w:rPr>
          <w:i/>
          <w:iCs/>
          <w:sz w:val="20"/>
          <w:szCs w:val="20"/>
        </w:rPr>
        <w:t>. Floor plan and description of the objects within the protected archaeological zone of Mursa</w:t>
      </w:r>
    </w:p>
    <w:p w14:paraId="4B32FB73" w14:textId="77777777" w:rsidR="00952DC7" w:rsidRDefault="00952DC7" w:rsidP="0014107F">
      <w:pPr>
        <w:spacing w:after="160"/>
        <w:jc w:val="both"/>
      </w:pPr>
    </w:p>
    <w:p w14:paraId="59EDA43E" w14:textId="753E0471" w:rsidR="00C60D32" w:rsidRPr="003E3126" w:rsidRDefault="00236B08" w:rsidP="003E3126">
      <w:pPr>
        <w:pStyle w:val="Heading3"/>
        <w:spacing w:after="240"/>
      </w:pPr>
      <w:bookmarkStart w:id="614" w:name="_Toc167087570"/>
      <w:bookmarkStart w:id="615" w:name="_Toc167117016"/>
      <w:bookmarkStart w:id="616" w:name="_Toc168043559"/>
      <w:bookmarkEnd w:id="614"/>
      <w:bookmarkEnd w:id="615"/>
      <w:r w:rsidRPr="00236B08">
        <w:t xml:space="preserve">Project </w:t>
      </w:r>
      <w:r>
        <w:t>o</w:t>
      </w:r>
      <w:r w:rsidRPr="00236B08">
        <w:t xml:space="preserve">f Restoration, Conservation </w:t>
      </w:r>
      <w:r>
        <w:t>a</w:t>
      </w:r>
      <w:r w:rsidRPr="00236B08">
        <w:t xml:space="preserve">nd Presentation </w:t>
      </w:r>
      <w:r>
        <w:t>o</w:t>
      </w:r>
      <w:r w:rsidRPr="00236B08">
        <w:t xml:space="preserve">f </w:t>
      </w:r>
      <w:r w:rsidR="000960CE" w:rsidRPr="00236B08">
        <w:t>Archaeology</w:t>
      </w:r>
      <w:bookmarkEnd w:id="616"/>
    </w:p>
    <w:p w14:paraId="0CC2C208" w14:textId="77777777" w:rsidR="00C60D32" w:rsidRPr="00533877" w:rsidRDefault="00C60D32" w:rsidP="00C60D32">
      <w:pPr>
        <w:jc w:val="both"/>
      </w:pPr>
      <w:r w:rsidRPr="003E3126">
        <w:rPr>
          <w:b/>
          <w:bCs/>
        </w:rPr>
        <w:t>As part of the construction of the new building of the Scientific Research Center of Electrical Engineering and Computer Science, the restoration, conservation and presentation of archaeological finds, i.e. the construction of an archaeological park, is planned</w:t>
      </w:r>
      <w:r w:rsidRPr="007D44CE">
        <w:t>. The floor area on which the archaeological park is planned is of irregular rectangular "L" shape, with an external dimension of 88.4 x 50,4 m. The floor area of the park is 2220.4 m</w:t>
      </w:r>
      <w:r w:rsidRPr="007D44CE">
        <w:rPr>
          <w:vertAlign w:val="superscript"/>
        </w:rPr>
        <w:t>2</w:t>
      </w:r>
      <w:r w:rsidRPr="007D44CE">
        <w:t>. It is planned to build an archaeological park with a presentation of archaeological excavations at the level of the basement below the building of the Scientific Research Center of Electrical Engineering and Computer Science in its northern and western parts. It is located at a depth of 1.25 to 2.4 m in relation to the surrounding landscaped terrain. The distance of the park from the southern border of the plot is 11.1 m, from the western border 5.6 m, from the northern border 0</w:t>
      </w:r>
      <w:r>
        <w:t xml:space="preserve"> </w:t>
      </w:r>
      <w:r w:rsidRPr="007D44CE">
        <w:t>m, and from the eastern border 4.9 m.</w:t>
      </w:r>
    </w:p>
    <w:p w14:paraId="269A68C7" w14:textId="30CCC040" w:rsidR="00C60D32" w:rsidRDefault="00C60D32" w:rsidP="00C60D32">
      <w:pPr>
        <w:jc w:val="both"/>
      </w:pPr>
      <w:r w:rsidRPr="00DC13B8">
        <w:rPr>
          <w:b/>
          <w:bCs/>
        </w:rPr>
        <w:t>The archaeological park will be a completely passable</w:t>
      </w:r>
      <w:r w:rsidR="00820613">
        <w:rPr>
          <w:b/>
          <w:bCs/>
        </w:rPr>
        <w:t xml:space="preserve"> (walking)</w:t>
      </w:r>
      <w:r w:rsidRPr="00DC13B8">
        <w:rPr>
          <w:b/>
          <w:bCs/>
        </w:rPr>
        <w:t xml:space="preserve"> area that will present in two basic height levels the findings of the objects of the western suburbs of ancient Mursa</w:t>
      </w:r>
      <w:r w:rsidRPr="007D44CE">
        <w:t xml:space="preserve"> dated from the 2nd to the 4.st. The finds are related to objects for primarily residential purposes and are oriented on the ancient road via Poetovio – the former western entrance to the city, which is located on the </w:t>
      </w:r>
      <w:r w:rsidR="000960CE" w:rsidRPr="007D44CE">
        <w:t>neighbouring</w:t>
      </w:r>
      <w:r w:rsidRPr="007D44CE">
        <w:t xml:space="preserve"> northern plot. The Archaeological Park was conceptually conceived as an open-air park that combines the space under the planned building of the Scientific Research Center of Electrical Engineering and Computer Science and the future building of the Faculty of Food Technology on the </w:t>
      </w:r>
      <w:r w:rsidR="000960CE" w:rsidRPr="007D44CE">
        <w:t>neighbouring</w:t>
      </w:r>
      <w:r w:rsidRPr="007D44CE">
        <w:t xml:space="preserve"> northern plot. The presentation of the findings of the access road and other public buildings under the future Faculty of Food Technology, as well as the findings of the western city gate below Andrija Mohorovičić Street, is conceived as a whole with an archaeological park at level of passable terrain of the Scientific Research Center of Electrical Engineering and Computer Science, which as the first in order of execution begins the realization of a wider complex.</w:t>
      </w:r>
    </w:p>
    <w:p w14:paraId="0CB252CB" w14:textId="77777777" w:rsidR="00C60D32" w:rsidRDefault="00C60D32" w:rsidP="00C60D32">
      <w:pPr>
        <w:jc w:val="both"/>
        <w:sectPr w:rsidR="00C60D32" w:rsidSect="00722BC1">
          <w:pgSz w:w="11906" w:h="16838"/>
          <w:pgMar w:top="1560" w:right="1417" w:bottom="1417" w:left="1417" w:header="708" w:footer="708" w:gutter="0"/>
          <w:cols w:space="708"/>
          <w:docGrid w:linePitch="360"/>
        </w:sectPr>
      </w:pPr>
    </w:p>
    <w:p w14:paraId="301EE793" w14:textId="77777777" w:rsidR="00C60D32" w:rsidRDefault="00C60D32" w:rsidP="00C60D32">
      <w:pPr>
        <w:jc w:val="center"/>
      </w:pPr>
    </w:p>
    <w:p w14:paraId="2CA6C43A" w14:textId="77777777" w:rsidR="00C60D32" w:rsidRDefault="00C60D32" w:rsidP="00C60D32">
      <w:pPr>
        <w:jc w:val="center"/>
      </w:pPr>
      <w:r w:rsidRPr="0010189B">
        <w:rPr>
          <w:noProof/>
          <w:lang w:val="hr-HR"/>
        </w:rPr>
        <w:drawing>
          <wp:inline distT="0" distB="0" distL="0" distR="0" wp14:anchorId="02CF9030" wp14:editId="6FDB4120">
            <wp:extent cx="7418567" cy="4854745"/>
            <wp:effectExtent l="0" t="0" r="0" b="0"/>
            <wp:docPr id="27" name="Picture 27"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lueprint of a building&#10;&#10;Description automatically generated"/>
                    <pic:cNvPicPr/>
                  </pic:nvPicPr>
                  <pic:blipFill>
                    <a:blip r:embed="rId32"/>
                    <a:stretch>
                      <a:fillRect/>
                    </a:stretch>
                  </pic:blipFill>
                  <pic:spPr>
                    <a:xfrm>
                      <a:off x="0" y="0"/>
                      <a:ext cx="7433903" cy="4864781"/>
                    </a:xfrm>
                    <a:prstGeom prst="rect">
                      <a:avLst/>
                    </a:prstGeom>
                  </pic:spPr>
                </pic:pic>
              </a:graphicData>
            </a:graphic>
          </wp:inline>
        </w:drawing>
      </w:r>
    </w:p>
    <w:p w14:paraId="14C2A609" w14:textId="799AF1CC" w:rsidR="00C60D32" w:rsidRPr="002E7490"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AD5D64">
        <w:rPr>
          <w:i/>
          <w:iCs/>
          <w:noProof/>
          <w:sz w:val="20"/>
          <w:szCs w:val="20"/>
        </w:rPr>
        <w:t>11</w:t>
      </w:r>
      <w:r w:rsidRPr="007A2B8A">
        <w:rPr>
          <w:i/>
          <w:iCs/>
          <w:sz w:val="20"/>
          <w:szCs w:val="20"/>
        </w:rPr>
        <w:fldChar w:fldCharType="end"/>
      </w:r>
      <w:r w:rsidRPr="007A2B8A">
        <w:rPr>
          <w:i/>
          <w:iCs/>
          <w:sz w:val="20"/>
          <w:szCs w:val="20"/>
        </w:rPr>
        <w:t xml:space="preserve">. </w:t>
      </w:r>
      <w:r w:rsidR="00AD5D64" w:rsidRPr="002E7490">
        <w:rPr>
          <w:i/>
          <w:iCs/>
          <w:sz w:val="20"/>
          <w:szCs w:val="20"/>
        </w:rPr>
        <w:t xml:space="preserve">Archaeological </w:t>
      </w:r>
      <w:r w:rsidR="00AD5D64">
        <w:rPr>
          <w:i/>
          <w:iCs/>
          <w:sz w:val="20"/>
          <w:szCs w:val="20"/>
        </w:rPr>
        <w:t>Park</w:t>
      </w:r>
    </w:p>
    <w:p w14:paraId="0A686D42" w14:textId="77777777" w:rsidR="00C60D32" w:rsidRDefault="00C60D32" w:rsidP="00C60D32">
      <w:pPr>
        <w:jc w:val="both"/>
        <w:sectPr w:rsidR="00C60D32" w:rsidSect="00F610C9">
          <w:pgSz w:w="16838" w:h="11906" w:orient="landscape"/>
          <w:pgMar w:top="1417" w:right="1417" w:bottom="1417" w:left="1417" w:header="708" w:footer="708" w:gutter="0"/>
          <w:cols w:space="708"/>
          <w:docGrid w:linePitch="360"/>
        </w:sectPr>
      </w:pPr>
    </w:p>
    <w:p w14:paraId="6334231D" w14:textId="77777777" w:rsidR="00C60D32" w:rsidRDefault="00C60D32" w:rsidP="00C60D32">
      <w:pPr>
        <w:jc w:val="both"/>
      </w:pPr>
    </w:p>
    <w:p w14:paraId="6233FAD5" w14:textId="1E656A6E" w:rsidR="00C60D32" w:rsidRPr="007D44CE" w:rsidRDefault="00C60D32" w:rsidP="00C60D32">
      <w:pPr>
        <w:jc w:val="both"/>
      </w:pPr>
      <w:r w:rsidRPr="007D44CE">
        <w:t xml:space="preserve">The </w:t>
      </w:r>
      <w:r w:rsidRPr="00E516C0">
        <w:t xml:space="preserve">archaeological park consists of two main elements in space; parterre at 30 cm lower level than the level of the </w:t>
      </w:r>
      <w:r w:rsidRPr="00AD5D64">
        <w:t>surrounding terrain, which serves</w:t>
      </w:r>
      <w:r w:rsidRPr="00E516C0">
        <w:t xml:space="preserve"> as an educational</w:t>
      </w:r>
      <w:r w:rsidRPr="007D44CE">
        <w:t xml:space="preserve"> and information base and an area of archaeological niches where it is possible to see in-situ exhibited finds on their existing elevation. Archaeological niches are areas whose terrain is located at the height of archaeological finds and where the most important archaeological finds are presented. There are a total of 3 niches within the park. They are circular in shape, and their diameter varies according to the size of the finds. Within the niches for the purpose of providing access and creating urban microspaces there are stairs with stands. The stands serve as a park furniture and a basis for setting up additional informative contents about archaeological finds. At the height of the finds, the terrain is passable and it is possible to move around archaeological finds, except for a covered mosaic where movement is prevented due to the preservation of the finds. The parterre level was performed in one height level, 30 cm lower than the surrounding terrain. Within the plot of the parterre, the boundary between the </w:t>
      </w:r>
      <w:r w:rsidR="000960CE" w:rsidRPr="007D44CE">
        <w:t>archaeology</w:t>
      </w:r>
      <w:r w:rsidRPr="007D44CE">
        <w:t xml:space="preserve"> of the Roman objects and the terrain outside them is clearly defined. The parterre inside the dimensions of the building occasionally receives additional information panels in the floor that more closely describe the locations in the immediate vicinity, which encourages the user to explore the entire surface of the park. Movement on the floor is enabled unhindered from vertical obstacles and it is possible to walk on all floor surfaces. Users are encouraged to establish their own path when looking at archaeology. The space organized in this way is also not only a place of observation of archaeology, but also a place of gathering and socializing, which is appropriate for the location within the Student Campus in Osijek. With targeted design, the space begins to serve as a square next to the faculty buildings with possible many functions.</w:t>
      </w:r>
    </w:p>
    <w:p w14:paraId="7F2A9B69" w14:textId="77777777" w:rsidR="00C60D32" w:rsidRDefault="00C60D32" w:rsidP="00C60D32">
      <w:pPr>
        <w:jc w:val="both"/>
      </w:pPr>
    </w:p>
    <w:p w14:paraId="209909C7" w14:textId="7E25C8E9" w:rsidR="00C60D32" w:rsidRPr="00640393" w:rsidRDefault="000960CE" w:rsidP="00C60D32">
      <w:pPr>
        <w:jc w:val="both"/>
      </w:pPr>
      <w:r w:rsidRPr="007D44CE">
        <w:t>Access</w:t>
      </w:r>
      <w:r w:rsidR="00C60D32" w:rsidRPr="007D44CE">
        <w:t xml:space="preserve"> road</w:t>
      </w:r>
    </w:p>
    <w:p w14:paraId="2A18C9DF" w14:textId="77777777" w:rsidR="00C60D32" w:rsidRPr="007D44CE" w:rsidRDefault="00C60D32" w:rsidP="00C60D32">
      <w:pPr>
        <w:jc w:val="both"/>
      </w:pPr>
      <w:r w:rsidRPr="007D44CE">
        <w:t>In the area of section 1, where the continuation of Andrija Mohorovičić Street will be built, archaeological finds of ancient city gates and ramparts and ancient roads have been found. Visual presentation of archaeology will be carried out by various finishes of the pavement curtain, depending on the presented elements (ancient, door, walls, etc.). These vistas will be accentuated by the laying of granite cubes and visually accentuated concrete accessories. These parts will be carried out in terms of roughness and flatness as the rest of the paved pavement surface, i.e. pedestrian surfaces.</w:t>
      </w:r>
    </w:p>
    <w:p w14:paraId="14053ACB" w14:textId="77777777" w:rsidR="00C60D32" w:rsidRDefault="00C60D32" w:rsidP="00C60D32">
      <w:pPr>
        <w:jc w:val="both"/>
      </w:pPr>
    </w:p>
    <w:p w14:paraId="27AD3BDD" w14:textId="77777777" w:rsidR="00C60D32" w:rsidRDefault="00C60D32" w:rsidP="00C60D32">
      <w:pPr>
        <w:jc w:val="both"/>
        <w:sectPr w:rsidR="00C60D32">
          <w:pgSz w:w="11906" w:h="16838"/>
          <w:pgMar w:top="1417" w:right="1417" w:bottom="1417" w:left="1417" w:header="708" w:footer="708" w:gutter="0"/>
          <w:cols w:space="708"/>
          <w:docGrid w:linePitch="360"/>
        </w:sectPr>
      </w:pPr>
    </w:p>
    <w:p w14:paraId="3BDE5704" w14:textId="77777777" w:rsidR="00C60D32" w:rsidRDefault="00C60D32" w:rsidP="00C60D32">
      <w:pPr>
        <w:jc w:val="center"/>
      </w:pPr>
    </w:p>
    <w:p w14:paraId="5BBD041A" w14:textId="77777777" w:rsidR="00C60D32" w:rsidRDefault="00C60D32" w:rsidP="00C60D32">
      <w:pPr>
        <w:jc w:val="center"/>
      </w:pPr>
      <w:r w:rsidRPr="00E85F1C">
        <w:rPr>
          <w:noProof/>
          <w:lang w:val="hr-HR"/>
        </w:rPr>
        <w:drawing>
          <wp:inline distT="0" distB="0" distL="0" distR="0" wp14:anchorId="495E519A" wp14:editId="426D5DC8">
            <wp:extent cx="8261746" cy="4399984"/>
            <wp:effectExtent l="0" t="0" r="6350" b="635"/>
            <wp:docPr id="75" name="Picture 75" descr="A computer screen shot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omputer screen shot of a road&#10;&#10;Description automatically generated"/>
                    <pic:cNvPicPr/>
                  </pic:nvPicPr>
                  <pic:blipFill>
                    <a:blip r:embed="rId33"/>
                    <a:stretch>
                      <a:fillRect/>
                    </a:stretch>
                  </pic:blipFill>
                  <pic:spPr>
                    <a:xfrm>
                      <a:off x="0" y="0"/>
                      <a:ext cx="8267720" cy="4403166"/>
                    </a:xfrm>
                    <a:prstGeom prst="rect">
                      <a:avLst/>
                    </a:prstGeom>
                  </pic:spPr>
                </pic:pic>
              </a:graphicData>
            </a:graphic>
          </wp:inline>
        </w:drawing>
      </w:r>
    </w:p>
    <w:p w14:paraId="7D533681" w14:textId="77777777" w:rsidR="00C60D32" w:rsidRDefault="00C60D32" w:rsidP="00C60D32">
      <w:pPr>
        <w:jc w:val="both"/>
      </w:pPr>
    </w:p>
    <w:p w14:paraId="7C5EE3A1" w14:textId="111A09DC" w:rsidR="00C60D32" w:rsidRPr="001D7DD9"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AD5D64">
        <w:rPr>
          <w:i/>
          <w:iCs/>
          <w:noProof/>
          <w:sz w:val="20"/>
          <w:szCs w:val="20"/>
        </w:rPr>
        <w:t>12</w:t>
      </w:r>
      <w:r w:rsidRPr="007A2B8A">
        <w:rPr>
          <w:i/>
          <w:iCs/>
          <w:sz w:val="20"/>
          <w:szCs w:val="20"/>
        </w:rPr>
        <w:fldChar w:fldCharType="end"/>
      </w:r>
      <w:r w:rsidRPr="007A2B8A">
        <w:rPr>
          <w:i/>
          <w:iCs/>
          <w:sz w:val="20"/>
          <w:szCs w:val="20"/>
        </w:rPr>
        <w:t xml:space="preserve">. </w:t>
      </w:r>
      <w:r>
        <w:rPr>
          <w:i/>
          <w:iCs/>
          <w:sz w:val="20"/>
          <w:szCs w:val="20"/>
        </w:rPr>
        <w:t xml:space="preserve">Access road and </w:t>
      </w:r>
      <w:r w:rsidR="00AD5D64">
        <w:rPr>
          <w:i/>
          <w:iCs/>
          <w:sz w:val="20"/>
          <w:szCs w:val="20"/>
        </w:rPr>
        <w:t>archaeology</w:t>
      </w:r>
      <w:r>
        <w:rPr>
          <w:i/>
          <w:iCs/>
          <w:sz w:val="20"/>
          <w:szCs w:val="20"/>
        </w:rPr>
        <w:t xml:space="preserve"> (</w:t>
      </w:r>
      <w:r w:rsidRPr="001D7DD9">
        <w:rPr>
          <w:i/>
          <w:iCs/>
          <w:sz w:val="20"/>
          <w:szCs w:val="20"/>
        </w:rPr>
        <w:t>ancient city gates and ramparts and ancient roads)</w:t>
      </w:r>
    </w:p>
    <w:p w14:paraId="5F4F7F90" w14:textId="77777777" w:rsidR="00C60D32" w:rsidRDefault="00C60D32" w:rsidP="00C60D32">
      <w:pPr>
        <w:jc w:val="both"/>
      </w:pPr>
    </w:p>
    <w:p w14:paraId="07DD9CB2" w14:textId="77777777" w:rsidR="00C60D32" w:rsidRDefault="00C60D32" w:rsidP="00C60D32">
      <w:pPr>
        <w:jc w:val="both"/>
        <w:sectPr w:rsidR="00C60D32" w:rsidSect="00866FDB">
          <w:pgSz w:w="16838" w:h="11906" w:orient="landscape"/>
          <w:pgMar w:top="1417" w:right="1417" w:bottom="1417" w:left="1417" w:header="708" w:footer="708" w:gutter="0"/>
          <w:cols w:space="708"/>
          <w:docGrid w:linePitch="360"/>
        </w:sectPr>
      </w:pPr>
    </w:p>
    <w:p w14:paraId="5BD102EC" w14:textId="538C0ED3" w:rsidR="00C60D32" w:rsidRPr="002E7490" w:rsidRDefault="00813BC2" w:rsidP="003E3126">
      <w:pPr>
        <w:pStyle w:val="Heading3"/>
        <w:spacing w:after="240"/>
      </w:pPr>
      <w:bookmarkStart w:id="617" w:name="_Toc168043560"/>
      <w:r w:rsidRPr="002E7490">
        <w:t>Archaeological</w:t>
      </w:r>
      <w:r w:rsidR="00236B08" w:rsidRPr="002E7490">
        <w:t xml:space="preserve"> presentation</w:t>
      </w:r>
      <w:bookmarkEnd w:id="617"/>
    </w:p>
    <w:p w14:paraId="7C6A02A7" w14:textId="77777777" w:rsidR="00C60D32" w:rsidRPr="002E7490" w:rsidRDefault="00C60D32" w:rsidP="00C60D32">
      <w:pPr>
        <w:spacing w:after="120"/>
        <w:jc w:val="both"/>
        <w:rPr>
          <w:u w:val="single"/>
        </w:rPr>
      </w:pPr>
      <w:r w:rsidRPr="002E7490">
        <w:rPr>
          <w:u w:val="single"/>
        </w:rPr>
        <w:t xml:space="preserve">Archaeological presentation of public and residential </w:t>
      </w:r>
      <w:r>
        <w:rPr>
          <w:u w:val="single"/>
        </w:rPr>
        <w:t>objects</w:t>
      </w:r>
    </w:p>
    <w:p w14:paraId="09F4C897" w14:textId="77777777" w:rsidR="00C60D32" w:rsidRPr="007D44CE" w:rsidRDefault="00C60D32" w:rsidP="00C60D32">
      <w:pPr>
        <w:jc w:val="both"/>
      </w:pPr>
      <w:r w:rsidRPr="007D44CE">
        <w:t xml:space="preserve">The archaeological presentation of public and residential objects </w:t>
      </w:r>
      <w:r>
        <w:t>is</w:t>
      </w:r>
      <w:r w:rsidRPr="007D44CE">
        <w:t xml:space="preserve"> designed in the open space north and west of the planned building of the Scientific Research Center and extends to the continuation of the Roman road Via Poetovio as well as to representative public facilities north of the Roman road that are not the subject of this Sub-Project. It consists of three archaeological objects or houses next to the western and northern parts of the construction plot. The selection of archaeological presentation methods is conditioned by the preservation of archaeological finds and their representativeness. Considering the state of preservation, an attempt was made to show the invisible, and models of presentation were selected that respect the way of construction and fully present the explored archaeological units by combining </w:t>
      </w:r>
      <w:r w:rsidRPr="007D44CE">
        <w:rPr>
          <w:i/>
          <w:iCs/>
        </w:rPr>
        <w:t xml:space="preserve">in situ </w:t>
      </w:r>
      <w:r w:rsidRPr="007D44CE">
        <w:t xml:space="preserve">presentation with the method of reconstruction of the original construction, i.e. parterre presentation. </w:t>
      </w:r>
    </w:p>
    <w:p w14:paraId="0EC00F84" w14:textId="77777777" w:rsidR="00C60D32" w:rsidRDefault="00C60D32" w:rsidP="00C60D32">
      <w:pPr>
        <w:jc w:val="both"/>
      </w:pPr>
      <w:r w:rsidRPr="007D44CE">
        <w:t xml:space="preserve">The presented objects represent a cross-section of the construction of the western city suburbia in the period from the 2nd and 3rd centuries. As the houses were explored and partially renovated and used over a longer period of time, a combination of presentation methods with an emphasis on multi-layered construction and renovation was chosen as the best solution. The presentation consists of emphasizing the external and partition walls of the original, ancient construction with modern materials on the walking level of the terrain, while the best preserved parts of archaeological objects </w:t>
      </w:r>
      <w:r>
        <w:t>will be</w:t>
      </w:r>
      <w:r w:rsidRPr="007D44CE">
        <w:t xml:space="preserve"> presented in situ, partial reconstructions, using original materials, and </w:t>
      </w:r>
      <w:r>
        <w:t xml:space="preserve">with minimal </w:t>
      </w:r>
      <w:r w:rsidRPr="007D44CE">
        <w:t xml:space="preserve">intervention in space. For the same reason, the presentation in situ </w:t>
      </w:r>
      <w:r>
        <w:t>will be</w:t>
      </w:r>
      <w:r w:rsidRPr="007D44CE">
        <w:t xml:space="preserve"> performed at the original construction level in the form of archaeological niches that present the most exclusive spaces of explored archaeological objects, which are, fortunately, the best preserved.</w:t>
      </w:r>
    </w:p>
    <w:p w14:paraId="791FF971" w14:textId="77777777" w:rsidR="00C60D32" w:rsidRDefault="00C60D32" w:rsidP="00C60D32">
      <w:pPr>
        <w:jc w:val="both"/>
        <w:sectPr w:rsidR="00C60D32" w:rsidSect="00080562">
          <w:footerReference w:type="default" r:id="rId34"/>
          <w:pgSz w:w="11906" w:h="16838"/>
          <w:pgMar w:top="1692" w:right="1440" w:bottom="1440" w:left="1440" w:header="720" w:footer="720" w:gutter="0"/>
          <w:cols w:space="720"/>
          <w:docGrid w:linePitch="299"/>
        </w:sectPr>
      </w:pPr>
    </w:p>
    <w:p w14:paraId="5AB1509F" w14:textId="77777777" w:rsidR="00C60D32" w:rsidRDefault="00C60D32" w:rsidP="00C60D32">
      <w:pPr>
        <w:jc w:val="center"/>
      </w:pPr>
      <w:r>
        <w:rPr>
          <w:noProof/>
          <w:lang w:val="hr-HR"/>
        </w:rPr>
        <w:drawing>
          <wp:inline distT="0" distB="0" distL="0" distR="0" wp14:anchorId="78B39D84" wp14:editId="39A65612">
            <wp:extent cx="4587090" cy="2580238"/>
            <wp:effectExtent l="0" t="0" r="4445" b="0"/>
            <wp:docPr id="17" name="Picture 17" descr="A building with a blue ball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uilding with a blue ball in it&#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97683" cy="2586197"/>
                    </a:xfrm>
                    <a:prstGeom prst="rect">
                      <a:avLst/>
                    </a:prstGeom>
                  </pic:spPr>
                </pic:pic>
              </a:graphicData>
            </a:graphic>
          </wp:inline>
        </w:drawing>
      </w:r>
    </w:p>
    <w:p w14:paraId="5F6EC53E" w14:textId="77777777" w:rsidR="00C60D32" w:rsidRDefault="00C60D32" w:rsidP="00C60D32">
      <w:pPr>
        <w:jc w:val="both"/>
      </w:pPr>
    </w:p>
    <w:p w14:paraId="3791C16D" w14:textId="77777777" w:rsidR="00C60D32" w:rsidRDefault="00C60D32" w:rsidP="00C60D32">
      <w:pPr>
        <w:jc w:val="center"/>
      </w:pPr>
      <w:r>
        <w:rPr>
          <w:noProof/>
          <w:lang w:val="hr-HR"/>
        </w:rPr>
        <w:drawing>
          <wp:inline distT="0" distB="0" distL="0" distR="0" wp14:anchorId="54D491B6" wp14:editId="7A23B054">
            <wp:extent cx="4570993" cy="2571184"/>
            <wp:effectExtent l="0" t="0" r="1270" b="635"/>
            <wp:docPr id="76" name="Picture 76" descr="A building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uilding with glass window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07068" cy="2591476"/>
                    </a:xfrm>
                    <a:prstGeom prst="rect">
                      <a:avLst/>
                    </a:prstGeom>
                  </pic:spPr>
                </pic:pic>
              </a:graphicData>
            </a:graphic>
          </wp:inline>
        </w:drawing>
      </w:r>
    </w:p>
    <w:p w14:paraId="6DB64DA2" w14:textId="77777777" w:rsidR="00C60D32" w:rsidRDefault="00C60D32" w:rsidP="00C60D32">
      <w:pPr>
        <w:jc w:val="center"/>
      </w:pPr>
    </w:p>
    <w:p w14:paraId="05CD344B" w14:textId="77777777" w:rsidR="00C60D32" w:rsidRDefault="00C60D32" w:rsidP="00C60D32">
      <w:pPr>
        <w:jc w:val="center"/>
      </w:pPr>
      <w:r>
        <w:rPr>
          <w:noProof/>
          <w:lang w:val="hr-HR"/>
        </w:rPr>
        <w:drawing>
          <wp:inline distT="0" distB="0" distL="0" distR="0" wp14:anchorId="27237B3D" wp14:editId="042DEF1D">
            <wp:extent cx="4642941" cy="2611654"/>
            <wp:effectExtent l="0" t="0" r="5715" b="0"/>
            <wp:docPr id="19" name="Picture 19" descr="A building with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uilding with a pool&#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5284" cy="2635472"/>
                    </a:xfrm>
                    <a:prstGeom prst="rect">
                      <a:avLst/>
                    </a:prstGeom>
                  </pic:spPr>
                </pic:pic>
              </a:graphicData>
            </a:graphic>
          </wp:inline>
        </w:drawing>
      </w:r>
    </w:p>
    <w:p w14:paraId="2C5BDF37" w14:textId="77777777" w:rsidR="00C60D32" w:rsidRDefault="00C60D32" w:rsidP="00C60D32">
      <w:pPr>
        <w:jc w:val="both"/>
        <w:rPr>
          <w:i/>
          <w:iCs/>
          <w:sz w:val="20"/>
          <w:szCs w:val="20"/>
        </w:rPr>
      </w:pPr>
    </w:p>
    <w:p w14:paraId="5B8EFCC6" w14:textId="68D67A51" w:rsidR="00C60D32" w:rsidRPr="002E7490" w:rsidRDefault="00C60D32" w:rsidP="00C60D32">
      <w:pPr>
        <w:spacing w:after="120"/>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83758E">
        <w:rPr>
          <w:i/>
          <w:iCs/>
          <w:noProof/>
          <w:sz w:val="20"/>
          <w:szCs w:val="20"/>
        </w:rPr>
        <w:t>13</w:t>
      </w:r>
      <w:r w:rsidRPr="007A2B8A">
        <w:rPr>
          <w:i/>
          <w:iCs/>
          <w:sz w:val="20"/>
          <w:szCs w:val="20"/>
        </w:rPr>
        <w:fldChar w:fldCharType="end"/>
      </w:r>
      <w:r w:rsidRPr="007A2B8A">
        <w:rPr>
          <w:i/>
          <w:iCs/>
          <w:sz w:val="20"/>
          <w:szCs w:val="20"/>
        </w:rPr>
        <w:t xml:space="preserve">. </w:t>
      </w:r>
      <w:r>
        <w:rPr>
          <w:i/>
          <w:iCs/>
          <w:sz w:val="20"/>
          <w:szCs w:val="20"/>
        </w:rPr>
        <w:t xml:space="preserve">Photos of </w:t>
      </w:r>
      <w:r w:rsidR="00813BC2">
        <w:rPr>
          <w:i/>
          <w:iCs/>
          <w:sz w:val="20"/>
          <w:szCs w:val="20"/>
        </w:rPr>
        <w:t>a</w:t>
      </w:r>
      <w:r w:rsidR="00813BC2" w:rsidRPr="002E7490">
        <w:rPr>
          <w:i/>
          <w:iCs/>
          <w:sz w:val="20"/>
          <w:szCs w:val="20"/>
        </w:rPr>
        <w:t>rchaeological</w:t>
      </w:r>
      <w:r w:rsidRPr="002E7490">
        <w:rPr>
          <w:i/>
          <w:iCs/>
          <w:sz w:val="20"/>
          <w:szCs w:val="20"/>
        </w:rPr>
        <w:t xml:space="preserve"> presentation of public and residential buildings</w:t>
      </w:r>
    </w:p>
    <w:p w14:paraId="17840FD3" w14:textId="23CCD240" w:rsidR="00C60D32" w:rsidRDefault="00C60D32" w:rsidP="00C60D32">
      <w:pPr>
        <w:jc w:val="both"/>
      </w:pPr>
      <w:r w:rsidRPr="007D44CE">
        <w:t xml:space="preserve">The presentation of Object 1 </w:t>
      </w:r>
      <w:r>
        <w:t>will be</w:t>
      </w:r>
      <w:r w:rsidRPr="007D44CE">
        <w:t xml:space="preserve"> carried out by the method of parterre presentation of a fully explored object on the walking level of the terrain. The parterre presentation </w:t>
      </w:r>
      <w:r>
        <w:t>will be</w:t>
      </w:r>
      <w:r w:rsidRPr="007D44CE">
        <w:t xml:space="preserve"> performed with modern material that emphasizes the positions of the explored exterior and interior walls. The interior of archaeological rooms </w:t>
      </w:r>
      <w:r>
        <w:t>will be</w:t>
      </w:r>
      <w:r w:rsidRPr="007D44CE">
        <w:t xml:space="preserve"> carried out with other, also modern, material of different </w:t>
      </w:r>
      <w:r w:rsidR="00813BC2" w:rsidRPr="007D44CE">
        <w:t>colour</w:t>
      </w:r>
      <w:r w:rsidRPr="007D44CE">
        <w:t xml:space="preserve"> and/or structure to emphasize the difference between the wall and the floor of the room. In its southern part, an archaeological niche </w:t>
      </w:r>
      <w:r>
        <w:t>will be</w:t>
      </w:r>
      <w:r w:rsidRPr="007D44CE">
        <w:t xml:space="preserve"> presented </w:t>
      </w:r>
      <w:r w:rsidRPr="007D44CE">
        <w:rPr>
          <w:i/>
          <w:iCs/>
        </w:rPr>
        <w:t>in situ</w:t>
      </w:r>
      <w:r w:rsidRPr="007D44CE">
        <w:t xml:space="preserve">, at the original archaeological level of the terrain. The archaeological niche of Object 1 consists of the display of two adjacent rooms (rooms 1 and 4) in which a furnace and underfloor heating system – </w:t>
      </w:r>
      <w:r w:rsidRPr="007D44CE">
        <w:rPr>
          <w:i/>
          <w:iCs/>
        </w:rPr>
        <w:t>praefurnium</w:t>
      </w:r>
      <w:r w:rsidRPr="007D44CE">
        <w:t xml:space="preserve"> and </w:t>
      </w:r>
      <w:r w:rsidRPr="007D44CE">
        <w:rPr>
          <w:i/>
          <w:iCs/>
        </w:rPr>
        <w:t>hippokaust</w:t>
      </w:r>
      <w:r w:rsidRPr="007D44CE">
        <w:t xml:space="preserve"> – were found through archaeological research. The walls of the rooms were made of longitudinally laid bricks – </w:t>
      </w:r>
      <w:r w:rsidRPr="007D44CE">
        <w:rPr>
          <w:i/>
          <w:iCs/>
        </w:rPr>
        <w:t>opus testaceum</w:t>
      </w:r>
      <w:r w:rsidRPr="007D44CE">
        <w:t xml:space="preserve">, and the floor was built with a double floor under which warm air circulated for the underfloor heating system. The original construction will be presented in its entirety, and the damaged parts of the furnace and hypocast will be reconstructed with minimal interventions and source materials. The floor in room 1 was covered with bricks, while in the room 4 pillars and floors were made of carved stone. Both rooms will be presented with original material. </w:t>
      </w:r>
    </w:p>
    <w:p w14:paraId="405FC79A" w14:textId="77777777" w:rsidR="00C60D32" w:rsidRDefault="00C60D32" w:rsidP="00C60D32">
      <w:pPr>
        <w:jc w:val="both"/>
      </w:pPr>
    </w:p>
    <w:p w14:paraId="35793065" w14:textId="77777777" w:rsidR="00C60D32" w:rsidRDefault="00C60D32" w:rsidP="00C60D32">
      <w:pPr>
        <w:jc w:val="center"/>
      </w:pPr>
      <w:r>
        <w:rPr>
          <w:noProof/>
          <w:lang w:val="hr-HR"/>
        </w:rPr>
        <w:drawing>
          <wp:inline distT="0" distB="0" distL="0" distR="0" wp14:anchorId="6283630E" wp14:editId="657C098B">
            <wp:extent cx="5552793" cy="3123446"/>
            <wp:effectExtent l="0" t="0" r="0" b="1270"/>
            <wp:docPr id="16" name="Picture 16" descr="A model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model of a building&#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56842" cy="3125723"/>
                    </a:xfrm>
                    <a:prstGeom prst="rect">
                      <a:avLst/>
                    </a:prstGeom>
                  </pic:spPr>
                </pic:pic>
              </a:graphicData>
            </a:graphic>
          </wp:inline>
        </w:drawing>
      </w:r>
    </w:p>
    <w:p w14:paraId="0542572E" w14:textId="77777777" w:rsidR="00C60D32" w:rsidRPr="007D44CE" w:rsidRDefault="00C60D32" w:rsidP="00C60D32">
      <w:pPr>
        <w:jc w:val="both"/>
      </w:pPr>
    </w:p>
    <w:p w14:paraId="5D1733EF" w14:textId="09FE0D0C" w:rsidR="00C60D32"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711456">
        <w:rPr>
          <w:i/>
          <w:iCs/>
          <w:noProof/>
          <w:sz w:val="20"/>
          <w:szCs w:val="20"/>
        </w:rPr>
        <w:t>14</w:t>
      </w:r>
      <w:r w:rsidRPr="007A2B8A">
        <w:rPr>
          <w:i/>
          <w:iCs/>
          <w:sz w:val="20"/>
          <w:szCs w:val="20"/>
        </w:rPr>
        <w:fldChar w:fldCharType="end"/>
      </w:r>
      <w:r w:rsidRPr="007A2B8A">
        <w:rPr>
          <w:i/>
          <w:iCs/>
          <w:sz w:val="20"/>
          <w:szCs w:val="20"/>
        </w:rPr>
        <w:t xml:space="preserve">. </w:t>
      </w:r>
      <w:r>
        <w:rPr>
          <w:i/>
          <w:iCs/>
          <w:sz w:val="20"/>
          <w:szCs w:val="20"/>
        </w:rPr>
        <w:t>Photo of a</w:t>
      </w:r>
      <w:r w:rsidRPr="002E7490">
        <w:rPr>
          <w:i/>
          <w:iCs/>
          <w:sz w:val="20"/>
          <w:szCs w:val="20"/>
        </w:rPr>
        <w:t xml:space="preserve">rchaeological presentation of </w:t>
      </w:r>
      <w:r>
        <w:rPr>
          <w:i/>
          <w:iCs/>
          <w:sz w:val="20"/>
          <w:szCs w:val="20"/>
        </w:rPr>
        <w:t>Object 1</w:t>
      </w:r>
    </w:p>
    <w:p w14:paraId="5E3048D1" w14:textId="77777777" w:rsidR="00C60D32" w:rsidRDefault="00C60D32" w:rsidP="00C60D32">
      <w:pPr>
        <w:jc w:val="both"/>
        <w:rPr>
          <w:i/>
          <w:iCs/>
          <w:sz w:val="20"/>
          <w:szCs w:val="20"/>
        </w:rPr>
      </w:pPr>
    </w:p>
    <w:p w14:paraId="7D665077" w14:textId="77777777" w:rsidR="00C60D32" w:rsidRDefault="00C60D32" w:rsidP="00C60D32">
      <w:pPr>
        <w:jc w:val="center"/>
        <w:rPr>
          <w:i/>
          <w:iCs/>
          <w:sz w:val="20"/>
          <w:szCs w:val="20"/>
        </w:rPr>
      </w:pPr>
      <w:r>
        <w:rPr>
          <w:noProof/>
          <w:lang w:val="hr-HR"/>
        </w:rPr>
        <w:drawing>
          <wp:inline distT="0" distB="0" distL="0" distR="0" wp14:anchorId="62870431" wp14:editId="70B8BED0">
            <wp:extent cx="6000731" cy="4354717"/>
            <wp:effectExtent l="0" t="0" r="635" b="8255"/>
            <wp:docPr id="77" name="Picture 77"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blueprint of a building&#10;&#10;Description automatically generated"/>
                    <pic:cNvPicPr/>
                  </pic:nvPicPr>
                  <pic:blipFill rotWithShape="1">
                    <a:blip r:embed="rId39"/>
                    <a:srcRect l="15246" t="2794" r="10891" b="1913"/>
                    <a:stretch/>
                  </pic:blipFill>
                  <pic:spPr bwMode="auto">
                    <a:xfrm>
                      <a:off x="0" y="0"/>
                      <a:ext cx="6018362" cy="4367512"/>
                    </a:xfrm>
                    <a:prstGeom prst="rect">
                      <a:avLst/>
                    </a:prstGeom>
                    <a:ln>
                      <a:noFill/>
                    </a:ln>
                    <a:extLst>
                      <a:ext uri="{53640926-AAD7-44D8-BBD7-CCE9431645EC}">
                        <a14:shadowObscured xmlns:a14="http://schemas.microsoft.com/office/drawing/2010/main"/>
                      </a:ext>
                    </a:extLst>
                  </pic:spPr>
                </pic:pic>
              </a:graphicData>
            </a:graphic>
          </wp:inline>
        </w:drawing>
      </w:r>
    </w:p>
    <w:p w14:paraId="5929DD90" w14:textId="77777777" w:rsidR="00C60D32" w:rsidRDefault="00C60D32" w:rsidP="00C60D32">
      <w:pPr>
        <w:jc w:val="center"/>
        <w:rPr>
          <w:i/>
          <w:iCs/>
          <w:sz w:val="20"/>
          <w:szCs w:val="20"/>
        </w:rPr>
      </w:pPr>
      <w:r w:rsidRPr="00491AAB">
        <w:rPr>
          <w:i/>
          <w:iCs/>
          <w:noProof/>
          <w:sz w:val="20"/>
          <w:szCs w:val="20"/>
          <w:lang w:val="hr-HR"/>
        </w:rPr>
        <w:drawing>
          <wp:inline distT="0" distB="0" distL="0" distR="0" wp14:anchorId="7A7D2ACB" wp14:editId="2EDFAA0E">
            <wp:extent cx="3517983" cy="2215414"/>
            <wp:effectExtent l="0" t="0" r="0" b="0"/>
            <wp:docPr id="79" name="Picture 79"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white background with black text&#10;&#10;Description automatically generated"/>
                    <pic:cNvPicPr/>
                  </pic:nvPicPr>
                  <pic:blipFill>
                    <a:blip r:embed="rId40"/>
                    <a:stretch>
                      <a:fillRect/>
                    </a:stretch>
                  </pic:blipFill>
                  <pic:spPr>
                    <a:xfrm>
                      <a:off x="0" y="0"/>
                      <a:ext cx="3532076" cy="2224289"/>
                    </a:xfrm>
                    <a:prstGeom prst="rect">
                      <a:avLst/>
                    </a:prstGeom>
                  </pic:spPr>
                </pic:pic>
              </a:graphicData>
            </a:graphic>
          </wp:inline>
        </w:drawing>
      </w:r>
    </w:p>
    <w:p w14:paraId="3625D2BA" w14:textId="77777777" w:rsidR="00C60D32" w:rsidRDefault="00C60D32" w:rsidP="00C60D32">
      <w:pPr>
        <w:jc w:val="center"/>
        <w:rPr>
          <w:i/>
          <w:iCs/>
          <w:sz w:val="20"/>
          <w:szCs w:val="20"/>
        </w:rPr>
      </w:pPr>
    </w:p>
    <w:p w14:paraId="6411F53F" w14:textId="13AB0BD9" w:rsidR="00C60D32"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0A7836">
        <w:rPr>
          <w:i/>
          <w:iCs/>
          <w:noProof/>
          <w:sz w:val="20"/>
          <w:szCs w:val="20"/>
        </w:rPr>
        <w:t>15</w:t>
      </w:r>
      <w:r w:rsidRPr="007A2B8A">
        <w:rPr>
          <w:i/>
          <w:iCs/>
          <w:sz w:val="20"/>
          <w:szCs w:val="20"/>
        </w:rPr>
        <w:fldChar w:fldCharType="end"/>
      </w:r>
      <w:r w:rsidRPr="007A2B8A">
        <w:rPr>
          <w:i/>
          <w:iCs/>
          <w:sz w:val="20"/>
          <w:szCs w:val="20"/>
        </w:rPr>
        <w:t>.</w:t>
      </w:r>
      <w:r>
        <w:rPr>
          <w:i/>
          <w:iCs/>
          <w:sz w:val="20"/>
          <w:szCs w:val="20"/>
        </w:rPr>
        <w:t>A</w:t>
      </w:r>
      <w:r w:rsidRPr="002E7490">
        <w:rPr>
          <w:i/>
          <w:iCs/>
          <w:sz w:val="20"/>
          <w:szCs w:val="20"/>
        </w:rPr>
        <w:t xml:space="preserve">rchaeological presentation of </w:t>
      </w:r>
      <w:r>
        <w:rPr>
          <w:i/>
          <w:iCs/>
          <w:sz w:val="20"/>
          <w:szCs w:val="20"/>
        </w:rPr>
        <w:t>Object 1</w:t>
      </w:r>
    </w:p>
    <w:p w14:paraId="1FFA5D43" w14:textId="77777777" w:rsidR="00C60D32" w:rsidRDefault="00C60D32" w:rsidP="00C60D32">
      <w:pPr>
        <w:jc w:val="both"/>
      </w:pPr>
    </w:p>
    <w:p w14:paraId="62D891FA" w14:textId="675D0EC4" w:rsidR="00C60D32" w:rsidRDefault="00C60D32" w:rsidP="00C60D32">
      <w:pPr>
        <w:jc w:val="both"/>
        <w:rPr>
          <w:i/>
          <w:iCs/>
          <w:sz w:val="20"/>
          <w:szCs w:val="20"/>
        </w:rPr>
      </w:pPr>
      <w:r w:rsidRPr="007D44CE">
        <w:t xml:space="preserve">Object 3 </w:t>
      </w:r>
      <w:r>
        <w:t>will be</w:t>
      </w:r>
      <w:r w:rsidRPr="007D44CE">
        <w:t xml:space="preserve"> also presented by the method of parterre presentation of a fully explored object on the walking level of the terrain. The parterre presentation </w:t>
      </w:r>
      <w:r>
        <w:t>will be</w:t>
      </w:r>
      <w:r w:rsidRPr="007D44CE">
        <w:t xml:space="preserve"> performed with modern material that emphasizes the positions of the explored exterior and interior walls. The interior of archaeological rooms </w:t>
      </w:r>
      <w:r>
        <w:t>will be</w:t>
      </w:r>
      <w:r w:rsidRPr="007D44CE">
        <w:t xml:space="preserve"> carried out with other, also modern, material of different </w:t>
      </w:r>
      <w:r w:rsidR="009D1074" w:rsidRPr="007D44CE">
        <w:t>colour</w:t>
      </w:r>
      <w:r w:rsidRPr="007D44CE">
        <w:t xml:space="preserve"> and/or structure to emphasize the difference between the wall and the floor of the room. </w:t>
      </w:r>
      <w:r w:rsidRPr="002803F2">
        <w:t xml:space="preserve">In its </w:t>
      </w:r>
      <w:r w:rsidRPr="007D44CE">
        <w:t>southwestern</w:t>
      </w:r>
      <w:r w:rsidRPr="002803F2">
        <w:t xml:space="preserve"> part, an archaeological niche </w:t>
      </w:r>
      <w:r>
        <w:t>will be</w:t>
      </w:r>
      <w:r w:rsidRPr="002803F2">
        <w:t xml:space="preserve"> presented </w:t>
      </w:r>
      <w:r w:rsidRPr="002803F2">
        <w:rPr>
          <w:i/>
          <w:iCs/>
        </w:rPr>
        <w:t>in situ</w:t>
      </w:r>
      <w:r w:rsidRPr="002803F2">
        <w:t>, at the original archaeological level of the terrain.</w:t>
      </w:r>
      <w:r w:rsidRPr="007D44CE">
        <w:t xml:space="preserve"> The archaeological niche of Object 3 consists of one far southwestern room with explored brick pedestals and horizontally laid beams between the pedestals. The presentation </w:t>
      </w:r>
      <w:r>
        <w:t>will be</w:t>
      </w:r>
      <w:r w:rsidRPr="007D44CE">
        <w:t xml:space="preserve"> carried out on the original archaeological level of the terrain in a way that presents the explored and preserved brick pedestals connected by lime mortar. The interior of the ancient room in the archaeological niche was made of tamped earth that served as a flooring or preparation for the manufacture of a flooring from poured lime mortar. The original construction of brick pedestals will be presented by found bricks in a full investigated height of 3 to 8 rows, and in the space between the pedestals massive wooden beams as carriers of external and partition walls will be placed. </w:t>
      </w:r>
    </w:p>
    <w:p w14:paraId="29651E54" w14:textId="77777777" w:rsidR="00C60D32" w:rsidRDefault="00C60D32" w:rsidP="00C60D32">
      <w:pPr>
        <w:rPr>
          <w:i/>
          <w:iCs/>
          <w:sz w:val="20"/>
          <w:szCs w:val="20"/>
        </w:rPr>
      </w:pPr>
    </w:p>
    <w:p w14:paraId="274955AF" w14:textId="77777777" w:rsidR="00C60D32" w:rsidRDefault="00C60D32" w:rsidP="00C60D32">
      <w:pPr>
        <w:jc w:val="center"/>
        <w:rPr>
          <w:i/>
          <w:iCs/>
          <w:sz w:val="20"/>
          <w:szCs w:val="20"/>
        </w:rPr>
      </w:pPr>
      <w:r>
        <w:rPr>
          <w:noProof/>
          <w:lang w:val="hr-HR"/>
        </w:rPr>
        <w:drawing>
          <wp:inline distT="0" distB="0" distL="0" distR="0" wp14:anchorId="558B9BC0" wp14:editId="67E2E539">
            <wp:extent cx="5585607" cy="4092166"/>
            <wp:effectExtent l="0" t="0" r="0" b="3810"/>
            <wp:docPr id="83" name="Picture 83"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lueprint of a building&#10;&#10;Description automatically generated"/>
                    <pic:cNvPicPr/>
                  </pic:nvPicPr>
                  <pic:blipFill rotWithShape="1">
                    <a:blip r:embed="rId39"/>
                    <a:srcRect l="15274" t="1608" r="11363" b="2840"/>
                    <a:stretch/>
                  </pic:blipFill>
                  <pic:spPr bwMode="auto">
                    <a:xfrm>
                      <a:off x="0" y="0"/>
                      <a:ext cx="5602668" cy="4104666"/>
                    </a:xfrm>
                    <a:prstGeom prst="rect">
                      <a:avLst/>
                    </a:prstGeom>
                    <a:ln>
                      <a:noFill/>
                    </a:ln>
                    <a:extLst>
                      <a:ext uri="{53640926-AAD7-44D8-BBD7-CCE9431645EC}">
                        <a14:shadowObscured xmlns:a14="http://schemas.microsoft.com/office/drawing/2010/main"/>
                      </a:ext>
                    </a:extLst>
                  </pic:spPr>
                </pic:pic>
              </a:graphicData>
            </a:graphic>
          </wp:inline>
        </w:drawing>
      </w:r>
    </w:p>
    <w:p w14:paraId="4368D3E5" w14:textId="77777777" w:rsidR="00C60D32" w:rsidRDefault="00C60D32" w:rsidP="00C60D32">
      <w:pPr>
        <w:jc w:val="center"/>
        <w:rPr>
          <w:i/>
          <w:iCs/>
          <w:sz w:val="20"/>
          <w:szCs w:val="20"/>
        </w:rPr>
      </w:pPr>
      <w:r w:rsidRPr="00D01AD2">
        <w:rPr>
          <w:i/>
          <w:iCs/>
          <w:noProof/>
          <w:sz w:val="20"/>
          <w:szCs w:val="20"/>
          <w:lang w:val="hr-HR"/>
        </w:rPr>
        <w:drawing>
          <wp:inline distT="0" distB="0" distL="0" distR="0" wp14:anchorId="068098B2" wp14:editId="0E6EA81A">
            <wp:extent cx="3388594" cy="2340490"/>
            <wp:effectExtent l="0" t="0" r="0" b="0"/>
            <wp:docPr id="84" name="Pictur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omputer&#10;&#10;Description automatically generated"/>
                    <pic:cNvPicPr/>
                  </pic:nvPicPr>
                  <pic:blipFill>
                    <a:blip r:embed="rId41"/>
                    <a:stretch>
                      <a:fillRect/>
                    </a:stretch>
                  </pic:blipFill>
                  <pic:spPr>
                    <a:xfrm>
                      <a:off x="0" y="0"/>
                      <a:ext cx="3409619" cy="2355012"/>
                    </a:xfrm>
                    <a:prstGeom prst="rect">
                      <a:avLst/>
                    </a:prstGeom>
                  </pic:spPr>
                </pic:pic>
              </a:graphicData>
            </a:graphic>
          </wp:inline>
        </w:drawing>
      </w:r>
    </w:p>
    <w:p w14:paraId="2795D04F" w14:textId="3CE186B3" w:rsidR="00C60D32"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0A7836">
        <w:rPr>
          <w:i/>
          <w:iCs/>
          <w:noProof/>
          <w:sz w:val="20"/>
          <w:szCs w:val="20"/>
        </w:rPr>
        <w:t>16</w:t>
      </w:r>
      <w:r w:rsidRPr="007A2B8A">
        <w:rPr>
          <w:i/>
          <w:iCs/>
          <w:sz w:val="20"/>
          <w:szCs w:val="20"/>
        </w:rPr>
        <w:fldChar w:fldCharType="end"/>
      </w:r>
      <w:r w:rsidRPr="007A2B8A">
        <w:rPr>
          <w:i/>
          <w:iCs/>
          <w:sz w:val="20"/>
          <w:szCs w:val="20"/>
        </w:rPr>
        <w:t>.</w:t>
      </w:r>
      <w:r>
        <w:rPr>
          <w:i/>
          <w:iCs/>
          <w:sz w:val="20"/>
          <w:szCs w:val="20"/>
        </w:rPr>
        <w:t>A</w:t>
      </w:r>
      <w:r w:rsidRPr="002E7490">
        <w:rPr>
          <w:i/>
          <w:iCs/>
          <w:sz w:val="20"/>
          <w:szCs w:val="20"/>
        </w:rPr>
        <w:t xml:space="preserve">rchaeological presentation of </w:t>
      </w:r>
      <w:r>
        <w:rPr>
          <w:i/>
          <w:iCs/>
          <w:sz w:val="20"/>
          <w:szCs w:val="20"/>
        </w:rPr>
        <w:t>Object 3</w:t>
      </w:r>
    </w:p>
    <w:p w14:paraId="3965318E" w14:textId="77777777" w:rsidR="00C60D32" w:rsidRDefault="00C60D32" w:rsidP="00C60D32">
      <w:pPr>
        <w:jc w:val="center"/>
        <w:rPr>
          <w:i/>
          <w:iCs/>
          <w:sz w:val="20"/>
          <w:szCs w:val="20"/>
        </w:rPr>
      </w:pPr>
    </w:p>
    <w:p w14:paraId="7A2AD9AB" w14:textId="77777777" w:rsidR="00C60D32" w:rsidRDefault="00C60D32" w:rsidP="00C60D32">
      <w:pPr>
        <w:jc w:val="center"/>
        <w:rPr>
          <w:i/>
          <w:iCs/>
          <w:sz w:val="20"/>
          <w:szCs w:val="20"/>
        </w:rPr>
      </w:pPr>
    </w:p>
    <w:p w14:paraId="58ED6117" w14:textId="77777777" w:rsidR="00C60D32" w:rsidRDefault="00C60D32" w:rsidP="00C60D32">
      <w:pPr>
        <w:jc w:val="center"/>
        <w:rPr>
          <w:i/>
          <w:iCs/>
          <w:sz w:val="20"/>
          <w:szCs w:val="20"/>
        </w:rPr>
      </w:pPr>
    </w:p>
    <w:p w14:paraId="25B2A5D2" w14:textId="77777777" w:rsidR="00C60D32" w:rsidRDefault="00C60D32" w:rsidP="00C60D32">
      <w:pPr>
        <w:jc w:val="center"/>
        <w:rPr>
          <w:i/>
          <w:iCs/>
          <w:sz w:val="20"/>
          <w:szCs w:val="20"/>
        </w:rPr>
      </w:pPr>
    </w:p>
    <w:p w14:paraId="5190236F" w14:textId="77777777" w:rsidR="00C60D32" w:rsidRDefault="00C60D32" w:rsidP="00C60D32">
      <w:pPr>
        <w:jc w:val="center"/>
        <w:rPr>
          <w:i/>
          <w:iCs/>
          <w:sz w:val="20"/>
          <w:szCs w:val="20"/>
        </w:rPr>
      </w:pPr>
    </w:p>
    <w:p w14:paraId="21AC315E" w14:textId="77777777" w:rsidR="00C60D32" w:rsidRDefault="00C60D32" w:rsidP="00C60D32">
      <w:pPr>
        <w:jc w:val="center"/>
        <w:rPr>
          <w:i/>
          <w:iCs/>
          <w:sz w:val="20"/>
          <w:szCs w:val="20"/>
        </w:rPr>
      </w:pPr>
    </w:p>
    <w:p w14:paraId="65EEA708" w14:textId="77777777" w:rsidR="00C60D32" w:rsidRPr="000A7836" w:rsidRDefault="00C60D32" w:rsidP="00C60D32">
      <w:pPr>
        <w:spacing w:after="120"/>
        <w:jc w:val="both"/>
      </w:pPr>
      <w:r w:rsidRPr="000A7836">
        <w:rPr>
          <w:noProof/>
          <w:lang w:val="hr-HR"/>
        </w:rPr>
        <w:drawing>
          <wp:inline distT="0" distB="0" distL="0" distR="0" wp14:anchorId="4633B334" wp14:editId="486EAFDA">
            <wp:extent cx="5531667" cy="3111563"/>
            <wp:effectExtent l="0" t="0" r="0" b="0"/>
            <wp:docPr id="80" name="Picture 80" descr="A view from a windo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view from a window of a build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34376" cy="3113087"/>
                    </a:xfrm>
                    <a:prstGeom prst="rect">
                      <a:avLst/>
                    </a:prstGeom>
                  </pic:spPr>
                </pic:pic>
              </a:graphicData>
            </a:graphic>
          </wp:inline>
        </w:drawing>
      </w:r>
    </w:p>
    <w:p w14:paraId="0F8ACD7A" w14:textId="0C722266" w:rsidR="00C60D32" w:rsidRDefault="00C60D32" w:rsidP="00070F0C">
      <w:pPr>
        <w:jc w:val="center"/>
        <w:rPr>
          <w:i/>
          <w:iCs/>
          <w:sz w:val="20"/>
          <w:szCs w:val="20"/>
        </w:rPr>
      </w:pPr>
      <w:r w:rsidRPr="000A7836">
        <w:rPr>
          <w:i/>
          <w:iCs/>
          <w:sz w:val="20"/>
          <w:szCs w:val="20"/>
        </w:rPr>
        <w:t xml:space="preserve">Figure </w:t>
      </w:r>
      <w:r w:rsidRPr="000A7836">
        <w:rPr>
          <w:i/>
          <w:iCs/>
          <w:sz w:val="20"/>
          <w:szCs w:val="20"/>
        </w:rPr>
        <w:fldChar w:fldCharType="begin"/>
      </w:r>
      <w:r w:rsidRPr="000A7836">
        <w:rPr>
          <w:i/>
          <w:iCs/>
          <w:sz w:val="20"/>
          <w:szCs w:val="20"/>
        </w:rPr>
        <w:instrText xml:space="preserve"> SEQ Figure \* ARABIC </w:instrText>
      </w:r>
      <w:r w:rsidRPr="000A7836">
        <w:rPr>
          <w:i/>
          <w:iCs/>
          <w:sz w:val="20"/>
          <w:szCs w:val="20"/>
        </w:rPr>
        <w:fldChar w:fldCharType="separate"/>
      </w:r>
      <w:r w:rsidR="00711456" w:rsidRPr="000A7836">
        <w:rPr>
          <w:i/>
          <w:iCs/>
          <w:noProof/>
          <w:sz w:val="20"/>
          <w:szCs w:val="20"/>
        </w:rPr>
        <w:t>17</w:t>
      </w:r>
      <w:r w:rsidRPr="000A7836">
        <w:rPr>
          <w:i/>
          <w:iCs/>
          <w:sz w:val="20"/>
          <w:szCs w:val="20"/>
        </w:rPr>
        <w:fldChar w:fldCharType="end"/>
      </w:r>
      <w:r w:rsidRPr="000A7836">
        <w:rPr>
          <w:i/>
          <w:iCs/>
          <w:sz w:val="20"/>
          <w:szCs w:val="20"/>
        </w:rPr>
        <w:t>. Photo of archaeological presentation of Object 3</w:t>
      </w:r>
    </w:p>
    <w:p w14:paraId="31ABC922" w14:textId="77777777" w:rsidR="00C60D32" w:rsidRDefault="00C60D32" w:rsidP="003E3126">
      <w:pPr>
        <w:rPr>
          <w:i/>
          <w:iCs/>
          <w:sz w:val="20"/>
          <w:szCs w:val="20"/>
        </w:rPr>
      </w:pPr>
    </w:p>
    <w:p w14:paraId="264FE522" w14:textId="19AB7449" w:rsidR="00C60D32" w:rsidRDefault="00C60D32" w:rsidP="00C60D32">
      <w:pPr>
        <w:jc w:val="both"/>
        <w:rPr>
          <w:i/>
          <w:iCs/>
          <w:sz w:val="20"/>
          <w:szCs w:val="20"/>
        </w:rPr>
      </w:pPr>
      <w:r w:rsidRPr="007D44CE">
        <w:t xml:space="preserve">Object 5 is the best preserved archaeological object positioned at the very western entrance along the town north of the Via Poetovio road. The presentation of this object will be carried out by the method of parterre presentation of a fully explored object on the walking level of the terrain. The parterre presentation will be performed with modern material that emphasizes the positions of the explored exterior and interior walls. The interior of archaeological rooms will be carried out with other, also modern, material of different </w:t>
      </w:r>
      <w:r w:rsidR="009D1074" w:rsidRPr="007D44CE">
        <w:t>colour</w:t>
      </w:r>
      <w:r w:rsidRPr="007D44CE">
        <w:t xml:space="preserve"> and/or structure to emphasize the difference between the wall and the floor of the room.</w:t>
      </w:r>
      <w:r w:rsidRPr="004A190D">
        <w:t xml:space="preserve"> </w:t>
      </w:r>
      <w:r w:rsidRPr="007D44CE">
        <w:t>In the southern part of the Object 5</w:t>
      </w:r>
      <w:r w:rsidRPr="004A190D">
        <w:t xml:space="preserve">, an archaeological niche will be presented </w:t>
      </w:r>
      <w:r w:rsidRPr="004A190D">
        <w:rPr>
          <w:i/>
          <w:iCs/>
        </w:rPr>
        <w:t>in situ</w:t>
      </w:r>
      <w:r w:rsidRPr="004A190D">
        <w:t>, at the original archaeological level of the terrain.</w:t>
      </w:r>
      <w:r w:rsidRPr="007D44CE">
        <w:t xml:space="preserve"> The archaeological niche of Object 5 is located in the southern, end part of the object, east of the explored corridor. It presents the room with the found mosaic </w:t>
      </w:r>
      <w:r w:rsidRPr="007D44CE">
        <w:rPr>
          <w:i/>
          <w:iCs/>
        </w:rPr>
        <w:t>in situ</w:t>
      </w:r>
      <w:r w:rsidRPr="007D44CE">
        <w:t xml:space="preserve">. The foundations of the walls of the room with mosaic are made of pieces of broken </w:t>
      </w:r>
      <w:r w:rsidR="009D1074" w:rsidRPr="007D44CE">
        <w:t>orderly</w:t>
      </w:r>
      <w:r w:rsidRPr="007D44CE">
        <w:t xml:space="preserve"> assembled stone connected by lime mortar, which </w:t>
      </w:r>
      <w:r>
        <w:t>will be</w:t>
      </w:r>
      <w:r w:rsidRPr="007D44CE">
        <w:t xml:space="preserve"> presented </w:t>
      </w:r>
      <w:r w:rsidRPr="007D44CE">
        <w:rPr>
          <w:i/>
          <w:iCs/>
        </w:rPr>
        <w:t>in situ</w:t>
      </w:r>
      <w:r w:rsidRPr="007D44CE">
        <w:t xml:space="preserve">. </w:t>
      </w:r>
      <w:r>
        <w:t>T</w:t>
      </w:r>
      <w:r w:rsidRPr="007D44CE">
        <w:t xml:space="preserve">he wall </w:t>
      </w:r>
      <w:r>
        <w:t xml:space="preserve">will be upgraded </w:t>
      </w:r>
      <w:r w:rsidRPr="007D44CE">
        <w:t xml:space="preserve">with original or contemporary material clearly expressed and indicated differences that would suggest walls with a possible presentation of originally found frescoes. The frescoes were painted on lime plaster on all four circumferential walls of the room. The explored mosaic will be fully presented in situ, and the resulting damage </w:t>
      </w:r>
      <w:r>
        <w:t>will</w:t>
      </w:r>
      <w:r w:rsidRPr="007D44CE">
        <w:t xml:space="preserve"> be reconstructed with the original material. The reconstruction of the original eastern wall and the reconstruction of the mosaic are the subject of special conservation and restoration guidelines with the proposal of protective restoration works within the Detailed Design of the Scientific Research Center building.</w:t>
      </w:r>
    </w:p>
    <w:p w14:paraId="621623A3" w14:textId="77777777" w:rsidR="00C60D32" w:rsidRDefault="00C60D32" w:rsidP="00C60D32">
      <w:pPr>
        <w:jc w:val="both"/>
        <w:rPr>
          <w:i/>
          <w:iCs/>
          <w:sz w:val="20"/>
          <w:szCs w:val="20"/>
        </w:rPr>
      </w:pPr>
      <w:r>
        <w:rPr>
          <w:i/>
          <w:iCs/>
          <w:noProof/>
          <w:sz w:val="20"/>
          <w:szCs w:val="20"/>
          <w:lang w:val="hr-HR"/>
        </w:rPr>
        <w:drawing>
          <wp:inline distT="0" distB="0" distL="0" distR="0" wp14:anchorId="595D0F7E" wp14:editId="622831AF">
            <wp:extent cx="5760720" cy="3983525"/>
            <wp:effectExtent l="0" t="0" r="0" b="0"/>
            <wp:docPr id="86" name="Picture 86" descr="A blueprin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ueprint of a map&#10;&#10;Description automatically generated"/>
                    <pic:cNvPicPr/>
                  </pic:nvPicPr>
                  <pic:blipFill rotWithShape="1">
                    <a:blip r:embed="rId43" cstate="print">
                      <a:extLst>
                        <a:ext uri="{28A0092B-C50C-407E-A947-70E740481C1C}">
                          <a14:useLocalDpi xmlns:a14="http://schemas.microsoft.com/office/drawing/2010/main" val="0"/>
                        </a:ext>
                      </a:extLst>
                    </a:blip>
                    <a:srcRect b="2179"/>
                    <a:stretch/>
                  </pic:blipFill>
                  <pic:spPr bwMode="auto">
                    <a:xfrm>
                      <a:off x="0" y="0"/>
                      <a:ext cx="5760720" cy="3983525"/>
                    </a:xfrm>
                    <a:prstGeom prst="rect">
                      <a:avLst/>
                    </a:prstGeom>
                    <a:ln>
                      <a:noFill/>
                    </a:ln>
                    <a:extLst>
                      <a:ext uri="{53640926-AAD7-44D8-BBD7-CCE9431645EC}">
                        <a14:shadowObscured xmlns:a14="http://schemas.microsoft.com/office/drawing/2010/main"/>
                      </a:ext>
                    </a:extLst>
                  </pic:spPr>
                </pic:pic>
              </a:graphicData>
            </a:graphic>
          </wp:inline>
        </w:drawing>
      </w:r>
    </w:p>
    <w:p w14:paraId="06621FB3" w14:textId="77777777" w:rsidR="00C60D32" w:rsidRDefault="00C60D32" w:rsidP="00C60D32">
      <w:pPr>
        <w:jc w:val="center"/>
        <w:rPr>
          <w:i/>
          <w:iCs/>
          <w:sz w:val="20"/>
          <w:szCs w:val="20"/>
        </w:rPr>
      </w:pPr>
      <w:r w:rsidRPr="00D01AD2">
        <w:rPr>
          <w:i/>
          <w:iCs/>
          <w:noProof/>
          <w:sz w:val="20"/>
          <w:szCs w:val="20"/>
          <w:lang w:val="hr-HR"/>
        </w:rPr>
        <w:drawing>
          <wp:inline distT="0" distB="0" distL="0" distR="0" wp14:anchorId="3B06E968" wp14:editId="133504AA">
            <wp:extent cx="3388594" cy="2340490"/>
            <wp:effectExtent l="0" t="0" r="0" b="0"/>
            <wp:docPr id="87" name="Picture 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omputer&#10;&#10;Description automatically generated"/>
                    <pic:cNvPicPr/>
                  </pic:nvPicPr>
                  <pic:blipFill>
                    <a:blip r:embed="rId41"/>
                    <a:stretch>
                      <a:fillRect/>
                    </a:stretch>
                  </pic:blipFill>
                  <pic:spPr>
                    <a:xfrm>
                      <a:off x="0" y="0"/>
                      <a:ext cx="3409619" cy="2355012"/>
                    </a:xfrm>
                    <a:prstGeom prst="rect">
                      <a:avLst/>
                    </a:prstGeom>
                  </pic:spPr>
                </pic:pic>
              </a:graphicData>
            </a:graphic>
          </wp:inline>
        </w:drawing>
      </w:r>
    </w:p>
    <w:p w14:paraId="7D66D6B0" w14:textId="2BD67E16" w:rsidR="00C60D32" w:rsidRDefault="00C60D32" w:rsidP="00C60D32">
      <w:pPr>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F61CFE">
        <w:rPr>
          <w:i/>
          <w:iCs/>
          <w:noProof/>
          <w:sz w:val="20"/>
          <w:szCs w:val="20"/>
        </w:rPr>
        <w:t>18</w:t>
      </w:r>
      <w:r w:rsidRPr="007A2B8A">
        <w:rPr>
          <w:i/>
          <w:iCs/>
          <w:sz w:val="20"/>
          <w:szCs w:val="20"/>
        </w:rPr>
        <w:fldChar w:fldCharType="end"/>
      </w:r>
      <w:r w:rsidRPr="007A2B8A">
        <w:rPr>
          <w:i/>
          <w:iCs/>
          <w:sz w:val="20"/>
          <w:szCs w:val="20"/>
        </w:rPr>
        <w:t>.</w:t>
      </w:r>
      <w:r>
        <w:rPr>
          <w:i/>
          <w:iCs/>
          <w:sz w:val="20"/>
          <w:szCs w:val="20"/>
        </w:rPr>
        <w:t>A</w:t>
      </w:r>
      <w:r w:rsidRPr="002E7490">
        <w:rPr>
          <w:i/>
          <w:iCs/>
          <w:sz w:val="20"/>
          <w:szCs w:val="20"/>
        </w:rPr>
        <w:t xml:space="preserve">rchaeological presentation of </w:t>
      </w:r>
      <w:r>
        <w:rPr>
          <w:i/>
          <w:iCs/>
          <w:sz w:val="20"/>
          <w:szCs w:val="20"/>
        </w:rPr>
        <w:t>Object 3</w:t>
      </w:r>
    </w:p>
    <w:p w14:paraId="6D4714C5" w14:textId="77777777" w:rsidR="00C60D32" w:rsidRDefault="00C60D32" w:rsidP="00C60D32">
      <w:pPr>
        <w:jc w:val="center"/>
        <w:rPr>
          <w:i/>
          <w:iCs/>
          <w:sz w:val="20"/>
          <w:szCs w:val="20"/>
        </w:rPr>
      </w:pPr>
    </w:p>
    <w:p w14:paraId="5AF4CD10" w14:textId="77777777" w:rsidR="00C60D32" w:rsidRDefault="00C60D32" w:rsidP="00C60D32">
      <w:pPr>
        <w:jc w:val="center"/>
        <w:rPr>
          <w:i/>
          <w:iCs/>
          <w:sz w:val="20"/>
          <w:szCs w:val="20"/>
        </w:rPr>
      </w:pPr>
    </w:p>
    <w:p w14:paraId="7C6BD69F" w14:textId="77777777" w:rsidR="00C60D32" w:rsidRDefault="00C60D32" w:rsidP="00C60D32">
      <w:pPr>
        <w:jc w:val="center"/>
        <w:rPr>
          <w:i/>
          <w:iCs/>
          <w:sz w:val="20"/>
          <w:szCs w:val="20"/>
        </w:rPr>
      </w:pPr>
    </w:p>
    <w:p w14:paraId="50157C9C" w14:textId="77777777" w:rsidR="00C60D32" w:rsidRDefault="00C60D32" w:rsidP="00C60D32">
      <w:pPr>
        <w:jc w:val="center"/>
        <w:rPr>
          <w:i/>
          <w:iCs/>
          <w:sz w:val="20"/>
          <w:szCs w:val="20"/>
        </w:rPr>
      </w:pPr>
    </w:p>
    <w:p w14:paraId="635A4769" w14:textId="77777777" w:rsidR="00C60D32" w:rsidRDefault="00C60D32" w:rsidP="00C60D32">
      <w:pPr>
        <w:jc w:val="center"/>
        <w:rPr>
          <w:i/>
          <w:iCs/>
          <w:sz w:val="20"/>
          <w:szCs w:val="20"/>
        </w:rPr>
      </w:pPr>
    </w:p>
    <w:p w14:paraId="19725FB6" w14:textId="77777777" w:rsidR="00C60D32" w:rsidRDefault="00C60D32" w:rsidP="00C60D32">
      <w:pPr>
        <w:jc w:val="center"/>
        <w:rPr>
          <w:i/>
          <w:iCs/>
          <w:sz w:val="20"/>
          <w:szCs w:val="20"/>
        </w:rPr>
      </w:pPr>
    </w:p>
    <w:p w14:paraId="53CE976B" w14:textId="77777777" w:rsidR="00C60D32" w:rsidRDefault="00C60D32" w:rsidP="00C60D32">
      <w:pPr>
        <w:jc w:val="center"/>
        <w:rPr>
          <w:i/>
          <w:iCs/>
          <w:sz w:val="20"/>
          <w:szCs w:val="20"/>
        </w:rPr>
      </w:pPr>
    </w:p>
    <w:p w14:paraId="3793B698" w14:textId="77777777" w:rsidR="00C60D32" w:rsidRDefault="00C60D32" w:rsidP="00C60D32">
      <w:pPr>
        <w:jc w:val="center"/>
        <w:rPr>
          <w:i/>
          <w:iCs/>
          <w:sz w:val="20"/>
          <w:szCs w:val="20"/>
        </w:rPr>
      </w:pPr>
    </w:p>
    <w:p w14:paraId="38D0AD13" w14:textId="77777777" w:rsidR="00C60D32" w:rsidRDefault="00C60D32" w:rsidP="00C60D32">
      <w:pPr>
        <w:jc w:val="center"/>
        <w:rPr>
          <w:i/>
          <w:iCs/>
          <w:sz w:val="20"/>
          <w:szCs w:val="20"/>
        </w:rPr>
      </w:pPr>
    </w:p>
    <w:p w14:paraId="388C9329" w14:textId="77777777" w:rsidR="00C60D32" w:rsidRDefault="00C60D32" w:rsidP="00C60D32">
      <w:pPr>
        <w:jc w:val="center"/>
        <w:rPr>
          <w:i/>
          <w:iCs/>
          <w:sz w:val="20"/>
          <w:szCs w:val="20"/>
        </w:rPr>
      </w:pPr>
    </w:p>
    <w:p w14:paraId="03F65CE5" w14:textId="77777777" w:rsidR="00C60D32" w:rsidRDefault="00C60D32" w:rsidP="00C60D32">
      <w:pPr>
        <w:jc w:val="center"/>
        <w:rPr>
          <w:i/>
          <w:iCs/>
          <w:sz w:val="20"/>
          <w:szCs w:val="20"/>
        </w:rPr>
      </w:pPr>
    </w:p>
    <w:p w14:paraId="1D567E3B" w14:textId="77777777" w:rsidR="00C60D32" w:rsidRDefault="00C60D32" w:rsidP="00C60D32">
      <w:pPr>
        <w:jc w:val="center"/>
        <w:rPr>
          <w:i/>
          <w:iCs/>
          <w:sz w:val="20"/>
          <w:szCs w:val="20"/>
        </w:rPr>
      </w:pPr>
    </w:p>
    <w:p w14:paraId="1A356A63" w14:textId="77777777" w:rsidR="00C60D32" w:rsidRDefault="00C60D32" w:rsidP="00C60D32">
      <w:pPr>
        <w:jc w:val="center"/>
        <w:rPr>
          <w:i/>
          <w:iCs/>
          <w:sz w:val="20"/>
          <w:szCs w:val="20"/>
        </w:rPr>
      </w:pPr>
    </w:p>
    <w:p w14:paraId="0E3F2059" w14:textId="77777777" w:rsidR="00C60D32" w:rsidRDefault="00C60D32" w:rsidP="00C60D32">
      <w:pPr>
        <w:jc w:val="center"/>
        <w:rPr>
          <w:i/>
          <w:iCs/>
          <w:sz w:val="20"/>
          <w:szCs w:val="20"/>
        </w:rPr>
      </w:pPr>
    </w:p>
    <w:p w14:paraId="7DD35D17" w14:textId="77777777" w:rsidR="00C60D32" w:rsidRDefault="00C60D32" w:rsidP="003E3126">
      <w:pPr>
        <w:rPr>
          <w:i/>
          <w:iCs/>
          <w:sz w:val="20"/>
          <w:szCs w:val="20"/>
        </w:rPr>
      </w:pPr>
    </w:p>
    <w:p w14:paraId="30A72561" w14:textId="77777777" w:rsidR="00C60D32" w:rsidRDefault="00C60D32" w:rsidP="00C60D32">
      <w:pPr>
        <w:jc w:val="both"/>
      </w:pPr>
    </w:p>
    <w:p w14:paraId="1751D4FB" w14:textId="77777777" w:rsidR="00C60D32" w:rsidRPr="007D44CE" w:rsidRDefault="00C60D32" w:rsidP="00C60D32">
      <w:pPr>
        <w:spacing w:after="120" w:line="276" w:lineRule="auto"/>
        <w:jc w:val="center"/>
      </w:pPr>
      <w:r>
        <w:rPr>
          <w:noProof/>
          <w:lang w:val="hr-HR"/>
        </w:rPr>
        <w:drawing>
          <wp:inline distT="0" distB="0" distL="0" distR="0" wp14:anchorId="7400A4FA" wp14:editId="57C60600">
            <wp:extent cx="5450186" cy="3851537"/>
            <wp:effectExtent l="0" t="0" r="0" b="0"/>
            <wp:docPr id="85" name="Picture 85" descr="A view from the windo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view from the window of a building&#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57945" cy="3857020"/>
                    </a:xfrm>
                    <a:prstGeom prst="rect">
                      <a:avLst/>
                    </a:prstGeom>
                  </pic:spPr>
                </pic:pic>
              </a:graphicData>
            </a:graphic>
          </wp:inline>
        </w:drawing>
      </w:r>
    </w:p>
    <w:p w14:paraId="39645363" w14:textId="59545D36" w:rsidR="00C60D32" w:rsidRDefault="00C60D32" w:rsidP="00C60D32">
      <w:pPr>
        <w:spacing w:after="240"/>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711456">
        <w:rPr>
          <w:i/>
          <w:iCs/>
          <w:noProof/>
          <w:sz w:val="20"/>
          <w:szCs w:val="20"/>
        </w:rPr>
        <w:t>19</w:t>
      </w:r>
      <w:r w:rsidRPr="007A2B8A">
        <w:rPr>
          <w:i/>
          <w:iCs/>
          <w:sz w:val="20"/>
          <w:szCs w:val="20"/>
        </w:rPr>
        <w:fldChar w:fldCharType="end"/>
      </w:r>
      <w:r w:rsidRPr="007A2B8A">
        <w:rPr>
          <w:i/>
          <w:iCs/>
          <w:sz w:val="20"/>
          <w:szCs w:val="20"/>
        </w:rPr>
        <w:t xml:space="preserve">. </w:t>
      </w:r>
      <w:r>
        <w:rPr>
          <w:i/>
          <w:iCs/>
          <w:sz w:val="20"/>
          <w:szCs w:val="20"/>
        </w:rPr>
        <w:t>Photo of a</w:t>
      </w:r>
      <w:r w:rsidRPr="002E7490">
        <w:rPr>
          <w:i/>
          <w:iCs/>
          <w:sz w:val="20"/>
          <w:szCs w:val="20"/>
        </w:rPr>
        <w:t xml:space="preserve">rchaeological presentation of </w:t>
      </w:r>
      <w:r>
        <w:rPr>
          <w:i/>
          <w:iCs/>
          <w:sz w:val="20"/>
          <w:szCs w:val="20"/>
        </w:rPr>
        <w:t>Object 5</w:t>
      </w:r>
    </w:p>
    <w:p w14:paraId="1C85C26D" w14:textId="77777777" w:rsidR="00C60D32" w:rsidRPr="002E7490" w:rsidRDefault="00C60D32" w:rsidP="00C60D32">
      <w:pPr>
        <w:spacing w:after="120"/>
        <w:jc w:val="both"/>
        <w:rPr>
          <w:u w:val="single"/>
        </w:rPr>
      </w:pPr>
      <w:r w:rsidRPr="002E7490">
        <w:rPr>
          <w:u w:val="single"/>
        </w:rPr>
        <w:t xml:space="preserve">Archaeological presentation of part of the western rampart and the western city gate </w:t>
      </w:r>
    </w:p>
    <w:p w14:paraId="52809774" w14:textId="77777777" w:rsidR="00C60D32" w:rsidRPr="007D44CE" w:rsidRDefault="00C60D32" w:rsidP="00C60D32">
      <w:pPr>
        <w:jc w:val="both"/>
      </w:pPr>
      <w:r w:rsidRPr="007D44CE">
        <w:t xml:space="preserve">The location of part of the western wall and the western city gate was explored in 2016 by protective archaeological research as part of the Archaeological Heritage of Ancient Mursa project. Research found a junction of the road with the city gate and the western rampart that continued north and south. The western city gate consisted of two square towers that were highlighted outside the ramparts by one-third of their length. The rampart and the west entrance gate were most likely built of stone, and are preserved only in the negatives of the foundation. From previous research, it can be concluded that the western fortification system of Mursa consisted of a triple ditch (fossae), researched and documented on the plots of the Faculty of Law, Faculty of Food Technology, and the edge of the plot of the Scientific Research Center and a stone wall with stone, square, partially protruding towers. This method of fortification is in accordance with other urban fortifications of Roman cities of the 2nd century. Due to the location of the western wall and the western city gate on the future connecting road in the north-south direction (Andrija Mohorovičić Street), the choice of presentation method has fully adapted to the future purpose. Also, the fact that the western wall and the western city gate were explored exclusively in the negatives of the foundation without any construction remains, imposed the parterre presentation with the only possible selection. </w:t>
      </w:r>
    </w:p>
    <w:p w14:paraId="2A3F1E66" w14:textId="7E498D5E" w:rsidR="00C60D32" w:rsidRDefault="00C60D32" w:rsidP="00C60D32">
      <w:pPr>
        <w:jc w:val="both"/>
      </w:pPr>
      <w:r w:rsidRPr="007D44CE">
        <w:t xml:space="preserve">The parterre presentation of the stretches of the western wall and the western gate is planned by selecting another building material with a clearly noticeable difference, and due to clarity and unambiguous interpretation, it is necessary to visually shape and interpret the presentation in accordance with the remaining part of the archaeological presentation of the zone. This will clearly emphasize the area of the ramparts in the space, but also annex it to the remaining part of the archaeological presentation of the Scientific Research Center into a unique archaeological unit. The parterre presentation of the western wall and the western city gate will be upgraded with modern solutions in the form of projections or </w:t>
      </w:r>
      <w:r w:rsidR="008A1160" w:rsidRPr="007D44CE">
        <w:t>modelled</w:t>
      </w:r>
      <w:r w:rsidRPr="007D44CE">
        <w:t xml:space="preserve"> avatars that could occasionally and if necessary be used and projected for the purpose of understanding and interpretation, but also the exclusivity of the found archaeological finds. </w:t>
      </w:r>
    </w:p>
    <w:p w14:paraId="527E000D" w14:textId="77777777" w:rsidR="00C60D32" w:rsidRDefault="00C60D32" w:rsidP="00C60D32">
      <w:pPr>
        <w:spacing w:after="120" w:line="276" w:lineRule="auto"/>
        <w:jc w:val="both"/>
        <w:rPr>
          <w:u w:val="single"/>
        </w:rPr>
      </w:pPr>
    </w:p>
    <w:p w14:paraId="46D4DA20" w14:textId="05D83ED3" w:rsidR="00C60D32" w:rsidRPr="00A53FAB" w:rsidRDefault="00236B08" w:rsidP="003E3126">
      <w:pPr>
        <w:pStyle w:val="Heading3"/>
        <w:spacing w:after="240"/>
      </w:pPr>
      <w:bookmarkStart w:id="618" w:name="_Toc168043561"/>
      <w:r w:rsidRPr="00236B08">
        <w:t xml:space="preserve">Treatment of </w:t>
      </w:r>
      <w:r w:rsidR="00936265" w:rsidRPr="00236B08">
        <w:t>archaeological</w:t>
      </w:r>
      <w:r w:rsidRPr="00236B08">
        <w:t xml:space="preserve"> finds</w:t>
      </w:r>
      <w:bookmarkEnd w:id="618"/>
    </w:p>
    <w:p w14:paraId="6EC0CA93" w14:textId="77777777" w:rsidR="00C60D32" w:rsidRPr="002E7490" w:rsidRDefault="00C60D32" w:rsidP="00C60D32">
      <w:pPr>
        <w:spacing w:after="120"/>
        <w:jc w:val="both"/>
        <w:rPr>
          <w:u w:val="single"/>
        </w:rPr>
      </w:pPr>
      <w:r w:rsidRPr="002E7490">
        <w:rPr>
          <w:u w:val="single"/>
        </w:rPr>
        <w:t xml:space="preserve">Treatment of public and residential objects presented </w:t>
      </w:r>
      <w:r w:rsidRPr="003E3126">
        <w:rPr>
          <w:i/>
          <w:iCs/>
          <w:u w:val="single"/>
        </w:rPr>
        <w:t>in situ</w:t>
      </w:r>
      <w:r w:rsidRPr="002E7490">
        <w:rPr>
          <w:u w:val="single"/>
        </w:rPr>
        <w:t xml:space="preserve"> </w:t>
      </w:r>
    </w:p>
    <w:p w14:paraId="75285825" w14:textId="77777777" w:rsidR="00C60D32" w:rsidRPr="009467CE" w:rsidRDefault="00C60D32" w:rsidP="00C60D32">
      <w:pPr>
        <w:jc w:val="both"/>
      </w:pPr>
      <w:r w:rsidRPr="002E7490">
        <w:t>After the archaeological research, the objects for archaeological presentation are protected by geotextile, and the flooring and mosaic with an additional layer of geotextile and poured sand. Before construction, it is necessary to clean the area from vegetation and replace the worn-out protection of the finds. It is also necessary to protect the remaining walls, foundations, pedestals and rooms with flooring and mosaic with a new layer of geotextile and sand, and cover everything with wooden formwork. If heavy machinery and mechanization are used in the construction zone, it is necessary to protect the archaeological finds additionally with steel plates in order to protect archaeological finds due to pressure.</w:t>
      </w:r>
    </w:p>
    <w:p w14:paraId="27CA6F44" w14:textId="77777777" w:rsidR="00C60D32" w:rsidRPr="002E7490" w:rsidRDefault="00C60D32" w:rsidP="00C60D32">
      <w:pPr>
        <w:jc w:val="both"/>
      </w:pPr>
      <w:r w:rsidRPr="002E7490">
        <w:t>On the surface intended for the construction and/or foundation of modern columns or piles, it is necessary to manually decompose archaeological structures directly threatened by the construction. For decomposed archaeological material (brick, stone) it is necessary to provide adequate storage space as it will be used for conservation and restoration of the finds. When carrying out works, it is necessary to ensure constant archaeological supervision and documentation.</w:t>
      </w:r>
    </w:p>
    <w:p w14:paraId="1C1B45DE" w14:textId="77777777" w:rsidR="00C60D32" w:rsidRPr="002E7490" w:rsidRDefault="00C60D32" w:rsidP="00C60D32">
      <w:pPr>
        <w:jc w:val="both"/>
      </w:pPr>
    </w:p>
    <w:p w14:paraId="5D541809" w14:textId="77777777" w:rsidR="00C60D32" w:rsidRPr="009467CE" w:rsidRDefault="00C60D32" w:rsidP="00C60D32">
      <w:pPr>
        <w:spacing w:after="120"/>
        <w:jc w:val="both"/>
        <w:rPr>
          <w:u w:val="single"/>
        </w:rPr>
      </w:pPr>
      <w:r w:rsidRPr="009467CE">
        <w:rPr>
          <w:u w:val="single"/>
        </w:rPr>
        <w:t xml:space="preserve">Treatment of original archaeological finds presented </w:t>
      </w:r>
      <w:r w:rsidRPr="003E3126">
        <w:rPr>
          <w:i/>
          <w:iCs/>
          <w:u w:val="single"/>
        </w:rPr>
        <w:t>in situ</w:t>
      </w:r>
      <w:r w:rsidRPr="009467CE">
        <w:rPr>
          <w:u w:val="single"/>
        </w:rPr>
        <w:t xml:space="preserve"> within archaeological niches </w:t>
      </w:r>
    </w:p>
    <w:p w14:paraId="7E2AE88F" w14:textId="3580A584" w:rsidR="00C60D32" w:rsidRPr="007D44CE" w:rsidRDefault="00C60D32" w:rsidP="00C60D32">
      <w:pPr>
        <w:jc w:val="both"/>
      </w:pPr>
      <w:r w:rsidRPr="002E7490">
        <w:t xml:space="preserve">Archaeological niches i.e. </w:t>
      </w:r>
      <w:r w:rsidRPr="002E7490">
        <w:rPr>
          <w:i/>
          <w:iCs/>
        </w:rPr>
        <w:t xml:space="preserve">in situ </w:t>
      </w:r>
      <w:r w:rsidRPr="002E7490">
        <w:t xml:space="preserve">presentations of original walls, floors and mosaics in Objects 3, and 5 as well as floors with firebox in Object 1 </w:t>
      </w:r>
      <w:r w:rsidR="009A1550">
        <w:t>will</w:t>
      </w:r>
      <w:r w:rsidRPr="002E7490">
        <w:t xml:space="preserve"> be accessible to visitors, and mosaic in the archaeological niche of Object 5 </w:t>
      </w:r>
      <w:r w:rsidR="008B32B4">
        <w:t>will</w:t>
      </w:r>
      <w:r w:rsidRPr="002E7490">
        <w:t xml:space="preserve"> be protected from precipitation, endangerment and devastation. Also in the archaeological niche of Object 5 it is desirable to partially restore and / or reconstruct the peculiarity of this room, since along with the floor mosaic</w:t>
      </w:r>
      <w:r w:rsidR="008B32B4">
        <w:t>,</w:t>
      </w:r>
      <w:r w:rsidRPr="002E7490">
        <w:t xml:space="preserve"> parts of decorating the walls with frescoes on lime plaster</w:t>
      </w:r>
      <w:r w:rsidR="009A1550">
        <w:t xml:space="preserve"> </w:t>
      </w:r>
      <w:r w:rsidR="009A1550" w:rsidRPr="002E7490">
        <w:t>were found</w:t>
      </w:r>
      <w:r w:rsidRPr="002E7490">
        <w:t xml:space="preserve">. </w:t>
      </w:r>
    </w:p>
    <w:p w14:paraId="4F28A73D" w14:textId="77777777" w:rsidR="00C60D32" w:rsidRDefault="00C60D32" w:rsidP="00C60D32">
      <w:pPr>
        <w:jc w:val="both"/>
      </w:pPr>
    </w:p>
    <w:p w14:paraId="65A4C193" w14:textId="77777777" w:rsidR="00C60D32" w:rsidRDefault="00C60D32" w:rsidP="00C60D32">
      <w:pPr>
        <w:jc w:val="center"/>
      </w:pPr>
      <w:r w:rsidRPr="00960DA5">
        <w:rPr>
          <w:noProof/>
          <w:lang w:val="hr-HR"/>
        </w:rPr>
        <w:drawing>
          <wp:inline distT="0" distB="0" distL="0" distR="0" wp14:anchorId="62E11F84" wp14:editId="6BD4E490">
            <wp:extent cx="4543293" cy="2135983"/>
            <wp:effectExtent l="0" t="0" r="0" b="0"/>
            <wp:docPr id="7" name="Picture 7" descr="A close-up of pieces of po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pieces of pottery&#10;&#10;Description automatically generated"/>
                    <pic:cNvPicPr/>
                  </pic:nvPicPr>
                  <pic:blipFill>
                    <a:blip r:embed="rId45"/>
                    <a:stretch>
                      <a:fillRect/>
                    </a:stretch>
                  </pic:blipFill>
                  <pic:spPr>
                    <a:xfrm>
                      <a:off x="0" y="0"/>
                      <a:ext cx="4553071" cy="2140580"/>
                    </a:xfrm>
                    <a:prstGeom prst="rect">
                      <a:avLst/>
                    </a:prstGeom>
                  </pic:spPr>
                </pic:pic>
              </a:graphicData>
            </a:graphic>
          </wp:inline>
        </w:drawing>
      </w:r>
    </w:p>
    <w:p w14:paraId="7CA30C40" w14:textId="768D80D4" w:rsidR="00C60D32" w:rsidRPr="002E7490" w:rsidRDefault="00C60D32" w:rsidP="004F3818">
      <w:pPr>
        <w:spacing w:after="120"/>
        <w:jc w:val="center"/>
        <w:rPr>
          <w:i/>
          <w:iCs/>
          <w:sz w:val="20"/>
          <w:szCs w:val="20"/>
        </w:rPr>
      </w:pPr>
      <w:r w:rsidRPr="002E7490">
        <w:rPr>
          <w:i/>
          <w:iCs/>
          <w:sz w:val="20"/>
          <w:szCs w:val="20"/>
        </w:rPr>
        <w:t>Fi</w:t>
      </w:r>
      <w:r w:rsidRPr="007A2B8A">
        <w:rPr>
          <w:i/>
          <w:iCs/>
          <w:sz w:val="20"/>
          <w:szCs w:val="20"/>
        </w:rPr>
        <w:t xml:space="preserve">gure </w:t>
      </w:r>
      <w:r w:rsidRPr="007A2B8A">
        <w:rPr>
          <w:i/>
          <w:iCs/>
          <w:sz w:val="20"/>
          <w:szCs w:val="20"/>
        </w:rPr>
        <w:fldChar w:fldCharType="begin"/>
      </w:r>
      <w:r w:rsidRPr="007A2B8A">
        <w:rPr>
          <w:i/>
          <w:iCs/>
          <w:sz w:val="20"/>
          <w:szCs w:val="20"/>
        </w:rPr>
        <w:instrText xml:space="preserve"> SEQ Figure \* ARABIC </w:instrText>
      </w:r>
      <w:r w:rsidRPr="007A2B8A">
        <w:rPr>
          <w:i/>
          <w:iCs/>
          <w:sz w:val="20"/>
          <w:szCs w:val="20"/>
        </w:rPr>
        <w:fldChar w:fldCharType="separate"/>
      </w:r>
      <w:r w:rsidR="00652EA5">
        <w:rPr>
          <w:i/>
          <w:iCs/>
          <w:noProof/>
          <w:sz w:val="20"/>
          <w:szCs w:val="20"/>
        </w:rPr>
        <w:t>20</w:t>
      </w:r>
      <w:r w:rsidRPr="007A2B8A">
        <w:rPr>
          <w:i/>
          <w:iCs/>
          <w:sz w:val="20"/>
          <w:szCs w:val="20"/>
        </w:rPr>
        <w:fldChar w:fldCharType="end"/>
      </w:r>
      <w:r w:rsidRPr="007A2B8A">
        <w:rPr>
          <w:i/>
          <w:iCs/>
          <w:sz w:val="20"/>
          <w:szCs w:val="20"/>
        </w:rPr>
        <w:t>.</w:t>
      </w:r>
      <w:r w:rsidRPr="008D782C">
        <w:rPr>
          <w:i/>
          <w:iCs/>
          <w:sz w:val="20"/>
          <w:szCs w:val="20"/>
        </w:rPr>
        <w:t xml:space="preserve"> Archaeological finds presented in situ within archaeological niches</w:t>
      </w:r>
    </w:p>
    <w:p w14:paraId="1619EA04" w14:textId="33775835" w:rsidR="00C60D32" w:rsidRPr="007D44CE" w:rsidRDefault="00C60D32" w:rsidP="003E3126">
      <w:pPr>
        <w:jc w:val="both"/>
      </w:pPr>
      <w:r w:rsidRPr="003E3126">
        <w:t>Surface damage to the walls needs to be repaired with restoration methods of cleaning, removing and/or replacing damaged bricks</w:t>
      </w:r>
      <w:r w:rsidR="00525721">
        <w:t xml:space="preserve">. </w:t>
      </w:r>
      <w:r w:rsidR="00963D5A">
        <w:t>P</w:t>
      </w:r>
      <w:r w:rsidR="00963D5A" w:rsidRPr="00963D5A">
        <w:t>artitioning</w:t>
      </w:r>
      <w:r w:rsidRPr="003E3126">
        <w:t xml:space="preserve"> and/or wall reconstruction are subject to restoration, consolidation and restoration of wall and floor surfaces as well as mosaics.</w:t>
      </w:r>
    </w:p>
    <w:p w14:paraId="79D81899" w14:textId="77777777" w:rsidR="00C60D32" w:rsidRPr="002E7490" w:rsidRDefault="00C60D32" w:rsidP="00C60D32">
      <w:pPr>
        <w:spacing w:after="120" w:line="276" w:lineRule="auto"/>
        <w:jc w:val="both"/>
        <w:rPr>
          <w:u w:val="single"/>
        </w:rPr>
      </w:pPr>
      <w:r w:rsidRPr="002E7490">
        <w:rPr>
          <w:u w:val="single"/>
        </w:rPr>
        <w:t>Treatment of part of the western walls and the western city gate</w:t>
      </w:r>
    </w:p>
    <w:p w14:paraId="72348D35" w14:textId="77777777" w:rsidR="00C60D32" w:rsidRPr="007D44CE" w:rsidRDefault="00C60D32" w:rsidP="003E3126">
      <w:pPr>
        <w:jc w:val="both"/>
      </w:pPr>
      <w:r w:rsidRPr="002E7490">
        <w:t>The conducted protective archaeological excavations that explored the surface of the western wall and the western city gate did not find the construction remains. They were most likely built of stone and were probably used for some secondary purpose. For the same reason, treatment during construction in this area does not need to be specifically prescribed. Before construction, it is necessary to geodetically position the researched archaeological findings of a part of the western wall and the western city gate in order to perform a parterre presentation with a different material.</w:t>
      </w:r>
    </w:p>
    <w:p w14:paraId="651A0C2F" w14:textId="77777777" w:rsidR="00C60D32" w:rsidRDefault="00C60D32" w:rsidP="00C60D32">
      <w:pPr>
        <w:jc w:val="both"/>
      </w:pPr>
    </w:p>
    <w:p w14:paraId="33525080" w14:textId="29DF4717" w:rsidR="00C60D32" w:rsidRPr="00675733" w:rsidRDefault="00236B08" w:rsidP="007B44D5">
      <w:pPr>
        <w:pStyle w:val="Heading3"/>
        <w:spacing w:after="240"/>
      </w:pPr>
      <w:bookmarkStart w:id="619" w:name="_Toc168043562"/>
      <w:r w:rsidRPr="00E373B5">
        <w:t>Construction and materials</w:t>
      </w:r>
      <w:bookmarkEnd w:id="619"/>
      <w:r w:rsidR="00C60D32" w:rsidRPr="00675733">
        <w:t xml:space="preserve"> </w:t>
      </w:r>
    </w:p>
    <w:p w14:paraId="77E707C7" w14:textId="30EE4986" w:rsidR="00C60D32" w:rsidRDefault="00C60D32" w:rsidP="00C60D32">
      <w:pPr>
        <w:jc w:val="both"/>
      </w:pPr>
      <w:r w:rsidRPr="007D44CE">
        <w:t xml:space="preserve">The structural elements of the park were primarily used to secure the soil and overcome sudden height differences. The perimeter supporting reinforced concrete wall inside the niches provides niches from the collapse of the surrounding landscaped terrain. Reinforced concrete retaining walls of niches are floor-plan designed in the form of a circle, statically optimal shape for creating niches inside the ground. The foundation is solved with foundation strips that follow the reinforced concrete retaining wall in the ground plan. In addition to the supporting walls, a staircase with </w:t>
      </w:r>
      <w:r w:rsidR="00BA7CF6">
        <w:t>stands</w:t>
      </w:r>
      <w:r w:rsidRPr="007D44CE">
        <w:t xml:space="preserve"> was made of reinforced concrete. Inside the park, reinforced concrete columns of the Building of the Scientific Research Center for Electrical Engineering and Computer Science appear, based on pilot foundations. </w:t>
      </w:r>
    </w:p>
    <w:p w14:paraId="75224FDB" w14:textId="77777777" w:rsidR="00C60D32" w:rsidRPr="007D44CE" w:rsidRDefault="00C60D32" w:rsidP="00C60D32">
      <w:pPr>
        <w:jc w:val="both"/>
      </w:pPr>
    </w:p>
    <w:p w14:paraId="405E7A6C" w14:textId="4D50D235" w:rsidR="00C60D32" w:rsidRPr="007B44D5" w:rsidRDefault="00236B08" w:rsidP="007B44D5">
      <w:pPr>
        <w:pStyle w:val="Heading3"/>
        <w:spacing w:after="240"/>
      </w:pPr>
      <w:bookmarkStart w:id="620" w:name="_Toc168043563"/>
      <w:r w:rsidRPr="007B44D5">
        <w:t>Materials and linings</w:t>
      </w:r>
      <w:bookmarkEnd w:id="620"/>
    </w:p>
    <w:p w14:paraId="038B5070" w14:textId="64C40B34" w:rsidR="00C60D32" w:rsidRDefault="00C60D32" w:rsidP="00C60D32">
      <w:pPr>
        <w:jc w:val="both"/>
      </w:pPr>
      <w:r w:rsidRPr="007D44CE">
        <w:t>The area of the park was solved through four basic materials at two basic levels – levels of archaeological finds and levels at the elevation of flat terrain. At the height of the parterre, the transient area around the buildings where there are no archaeological finds was solved through grassy areas with the use of tartan in the areas below the building. Spaces within the dimensions of ancient objects, i.e. the former rooms are taken over as a floor covering by crushed stone, while the zones of ancient walls are emphasized using cast concrete. Archaeological niches are emphasized by using metal linings on non-archaeological elements – retaining walls, staircases, stands and fences. By comprehensively applying one material through all surfaces of niches, the monolithic character of the volume is obtained and the circular archaeological niche as a prominent artificial volume becomes a clear access point to archaeological finds. At the level of archaeological finds, cast concrete is used to emphasize the strokes of the walls and the crushed stone in the rest of the zones.</w:t>
      </w:r>
      <w:r w:rsidR="00AF7292">
        <w:t xml:space="preserve"> Concrete will be </w:t>
      </w:r>
      <w:r w:rsidR="00E32953">
        <w:t>used only to fil</w:t>
      </w:r>
      <w:r w:rsidR="00E86430">
        <w:t>l</w:t>
      </w:r>
      <w:r w:rsidR="00E32953">
        <w:t xml:space="preserve"> in </w:t>
      </w:r>
      <w:r w:rsidR="00E86430">
        <w:t>archaeological</w:t>
      </w:r>
      <w:r w:rsidR="00E32953">
        <w:t xml:space="preserve"> negative</w:t>
      </w:r>
      <w:r w:rsidR="008F116E">
        <w:t>-features (</w:t>
      </w:r>
      <w:r w:rsidR="008F116E" w:rsidRPr="008F116E">
        <w:t>artificial depressions dug into the soil or the rock</w:t>
      </w:r>
      <w:r w:rsidR="008F116E">
        <w:t>)</w:t>
      </w:r>
      <w:r w:rsidR="00E32953">
        <w:t>, the found</w:t>
      </w:r>
      <w:r w:rsidR="00E86430">
        <w:t xml:space="preserve"> </w:t>
      </w:r>
      <w:r w:rsidR="005A6204">
        <w:t>archaeological</w:t>
      </w:r>
      <w:r w:rsidR="00E32953">
        <w:t xml:space="preserve"> remains (walls, terraces, etc.) will be</w:t>
      </w:r>
      <w:r w:rsidR="00E86430">
        <w:t xml:space="preserve"> </w:t>
      </w:r>
      <w:r w:rsidR="00E32953">
        <w:t xml:space="preserve">conserved, protected and displayed. </w:t>
      </w:r>
    </w:p>
    <w:p w14:paraId="12998BF1" w14:textId="77777777" w:rsidR="00C60D32" w:rsidRPr="007D44CE" w:rsidRDefault="00C60D32" w:rsidP="00C60D32">
      <w:pPr>
        <w:jc w:val="both"/>
      </w:pPr>
    </w:p>
    <w:p w14:paraId="279A5952" w14:textId="620C3524" w:rsidR="00C60D32" w:rsidRPr="007B44D5" w:rsidRDefault="00236B08" w:rsidP="003E3126">
      <w:pPr>
        <w:pStyle w:val="Heading3"/>
        <w:spacing w:after="240"/>
      </w:pPr>
      <w:bookmarkStart w:id="621" w:name="_Toc168043564"/>
      <w:r w:rsidRPr="007B44D5">
        <w:t>Construction pit</w:t>
      </w:r>
      <w:bookmarkEnd w:id="621"/>
    </w:p>
    <w:p w14:paraId="67615E2D" w14:textId="77777777" w:rsidR="00C60D32" w:rsidRPr="00E93CA5" w:rsidRDefault="00C60D32" w:rsidP="00C60D32">
      <w:pPr>
        <w:jc w:val="both"/>
      </w:pPr>
      <w:r w:rsidRPr="00E93CA5">
        <w:t>In order to find a technical solution for the protection of the construction pit for the site in question, geotechnical exploration works were carried out, which resulted in the preparation of a geotechnical study made by the company Premur Ltd., Varaždin.</w:t>
      </w:r>
    </w:p>
    <w:p w14:paraId="1D66D7D1" w14:textId="38B6849A" w:rsidR="00C60D32" w:rsidRPr="00E93CA5" w:rsidRDefault="00C60D32" w:rsidP="00C60D32">
      <w:pPr>
        <w:jc w:val="both"/>
      </w:pPr>
      <w:r w:rsidRPr="00E93CA5">
        <w:t xml:space="preserve">Calculations of the bearing capacity of the foundation soil show that the foundation can be carried out on the foundation plate and the foundation feet. </w:t>
      </w:r>
      <w:r w:rsidRPr="002E7490">
        <w:t xml:space="preserve">The basic rates need to be based on AB pilots because of the </w:t>
      </w:r>
      <w:r w:rsidR="003D5C9C">
        <w:t>large</w:t>
      </w:r>
      <w:r w:rsidRPr="002E7490">
        <w:t xml:space="preserve"> forces they are </w:t>
      </w:r>
      <w:r w:rsidR="003D5C9C">
        <w:t>absorbing</w:t>
      </w:r>
      <w:r w:rsidRPr="002E7490">
        <w:t xml:space="preserve"> and because of the impossibility of dimensional extensions due to archaeological excavations. Foundation pits need to be cleaned of segregated material before concreting. The minimum depth of the foundation must be 0.8 – 1.0 m below the surface of the terrain.</w:t>
      </w:r>
    </w:p>
    <w:p w14:paraId="0D721CE2" w14:textId="77777777" w:rsidR="00C60D32" w:rsidRPr="00E93CA5" w:rsidRDefault="00C60D32" w:rsidP="00C60D32">
      <w:pPr>
        <w:jc w:val="both"/>
      </w:pPr>
    </w:p>
    <w:p w14:paraId="6DCAC72A" w14:textId="11684445" w:rsidR="00C60D32" w:rsidRPr="002E7490" w:rsidRDefault="00C60D32" w:rsidP="00C60D32">
      <w:pPr>
        <w:jc w:val="both"/>
      </w:pPr>
      <w:r w:rsidRPr="002E7490">
        <w:t xml:space="preserve">Archaeological excavations at the site need to be protected when carrying out works on the construction of the new building of the </w:t>
      </w:r>
      <w:r w:rsidR="00EF1F6A">
        <w:t xml:space="preserve">Scientific Research </w:t>
      </w:r>
      <w:r w:rsidRPr="002E7490">
        <w:t>Center. For the construction of the foundation slab, part of the excavation next to the archaeological excavations will be protected with steel sheet piles, while the foundation footsteps of the pillars of the building with associated AB piles will be carefully carried out between archaeological excavations, all in order to prevent devastation and preservation of excavations.</w:t>
      </w:r>
    </w:p>
    <w:p w14:paraId="70EA5EA0" w14:textId="77777777" w:rsidR="00E373B5" w:rsidRDefault="00E373B5" w:rsidP="00E373B5">
      <w:pPr>
        <w:jc w:val="both"/>
        <w:rPr>
          <w:highlight w:val="cyan"/>
        </w:rPr>
      </w:pPr>
      <w:r w:rsidRPr="00AE1A9D">
        <w:t xml:space="preserve">In order to preserve archaeological excavations and enable the execution of works on the construction of AB piles of foundation feet, </w:t>
      </w:r>
      <w:r w:rsidRPr="00E373B5">
        <w:t>an embankment</w:t>
      </w:r>
      <w:r w:rsidRPr="00773B22">
        <w:t xml:space="preserve"> of coarse-grained stone material fraction 0-32 mm, 30 cm thick will be constructed over the archaeological excavations.</w:t>
      </w:r>
    </w:p>
    <w:p w14:paraId="174797E3" w14:textId="284B95B4" w:rsidR="00C60D32" w:rsidRPr="007A138B" w:rsidRDefault="00C60D32" w:rsidP="00C60D32">
      <w:pPr>
        <w:jc w:val="both"/>
      </w:pPr>
      <w:r w:rsidRPr="002E7490">
        <w:t>Such a working plateau will allow manipulation of the machinery and equipment necessary to perform the pilot. From such a plateau, the construction of reinforced concrete piles is approached to the elevation according to the project designs. After the execution of the pile, it will be necessary to remove all the bulk material and access the excavations for the foundation feet of the pillars of structures. Excavations in the zone of archaeological excavations need to be carried out carefully</w:t>
      </w:r>
      <w:r w:rsidRPr="007A138B">
        <w:t>, with machine and manual excavation.</w:t>
      </w:r>
      <w:r w:rsidR="004C6E4E" w:rsidRPr="000A7836">
        <w:t xml:space="preserve"> The selected technique will be decided by the </w:t>
      </w:r>
      <w:r w:rsidR="007A138B" w:rsidRPr="000A7836">
        <w:t>Conservationist (</w:t>
      </w:r>
      <w:r w:rsidR="000A7836">
        <w:t>Osijek Department for Conservation</w:t>
      </w:r>
      <w:r w:rsidR="007A138B" w:rsidRPr="000A7836">
        <w:t xml:space="preserve">) in charge. </w:t>
      </w:r>
      <w:r w:rsidR="00D638D8" w:rsidRPr="007A138B">
        <w:t xml:space="preserve"> </w:t>
      </w:r>
    </w:p>
    <w:p w14:paraId="309A9C3C" w14:textId="77777777" w:rsidR="00C60D32" w:rsidRPr="008D01D8" w:rsidRDefault="00C60D32" w:rsidP="00C60D32">
      <w:pPr>
        <w:jc w:val="both"/>
      </w:pPr>
      <w:r w:rsidRPr="007A138B">
        <w:t>The work order on the protection</w:t>
      </w:r>
      <w:r w:rsidRPr="008D01D8">
        <w:t xml:space="preserve"> of the construction pit and the construction of the AB pile is as follows:</w:t>
      </w:r>
    </w:p>
    <w:p w14:paraId="36686930" w14:textId="7241D64F" w:rsidR="00C60D32" w:rsidRPr="00B66821" w:rsidRDefault="00C60D32" w:rsidP="00C60D32">
      <w:pPr>
        <w:pStyle w:val="ListParagraph"/>
        <w:numPr>
          <w:ilvl w:val="0"/>
          <w:numId w:val="94"/>
        </w:numPr>
        <w:spacing w:after="160"/>
        <w:contextualSpacing/>
        <w:jc w:val="both"/>
      </w:pPr>
      <w:r w:rsidRPr="00B66821">
        <w:t xml:space="preserve">construction of the working plateau </w:t>
      </w:r>
      <w:r w:rsidR="00B66821" w:rsidRPr="00B66821">
        <w:t>over the</w:t>
      </w:r>
      <w:r w:rsidRPr="00B66821">
        <w:t xml:space="preserve"> archaeological excavations;</w:t>
      </w:r>
    </w:p>
    <w:p w14:paraId="5E98238A" w14:textId="77777777" w:rsidR="00C60D32" w:rsidRPr="008D01D8" w:rsidRDefault="00C60D32" w:rsidP="00C60D32">
      <w:pPr>
        <w:pStyle w:val="ListParagraph"/>
        <w:numPr>
          <w:ilvl w:val="0"/>
          <w:numId w:val="94"/>
        </w:numPr>
        <w:spacing w:after="160"/>
        <w:contextualSpacing/>
        <w:jc w:val="both"/>
      </w:pPr>
      <w:r w:rsidRPr="008D01D8">
        <w:t>construction of piles foundation feet of construction columns from the arranged working plateau;</w:t>
      </w:r>
    </w:p>
    <w:p w14:paraId="0D983B74" w14:textId="77777777" w:rsidR="00C60D32" w:rsidRPr="008D01D8" w:rsidRDefault="00C60D32" w:rsidP="00C60D32">
      <w:pPr>
        <w:pStyle w:val="ListParagraph"/>
        <w:numPr>
          <w:ilvl w:val="0"/>
          <w:numId w:val="94"/>
        </w:numPr>
        <w:spacing w:after="160"/>
        <w:contextualSpacing/>
        <w:jc w:val="both"/>
      </w:pPr>
      <w:r w:rsidRPr="008D01D8">
        <w:t>careful manual and machine removal of the bulk material of the working plateau;</w:t>
      </w:r>
    </w:p>
    <w:p w14:paraId="242D8E36" w14:textId="77777777" w:rsidR="00C60D32" w:rsidRPr="008D01D8" w:rsidRDefault="00C60D32" w:rsidP="00C60D32">
      <w:pPr>
        <w:pStyle w:val="ListParagraph"/>
        <w:numPr>
          <w:ilvl w:val="0"/>
          <w:numId w:val="94"/>
        </w:numPr>
        <w:spacing w:after="160"/>
        <w:contextualSpacing/>
        <w:jc w:val="both"/>
      </w:pPr>
      <w:r w:rsidRPr="008D01D8">
        <w:t>careful manual and machine excavation for the foundation feet of the columns;</w:t>
      </w:r>
    </w:p>
    <w:p w14:paraId="02B56285" w14:textId="77777777" w:rsidR="00C60D32" w:rsidRPr="008D01D8" w:rsidRDefault="00C60D32" w:rsidP="00C60D32">
      <w:pPr>
        <w:pStyle w:val="ListParagraph"/>
        <w:numPr>
          <w:ilvl w:val="0"/>
          <w:numId w:val="94"/>
        </w:numPr>
        <w:spacing w:after="160"/>
        <w:contextualSpacing/>
        <w:jc w:val="both"/>
      </w:pPr>
      <w:r w:rsidRPr="008D01D8">
        <w:t>construction of steel sheet pile type as "Larssen 605" with archaeological excavations;</w:t>
      </w:r>
    </w:p>
    <w:p w14:paraId="039144F0" w14:textId="77777777" w:rsidR="00C60D32" w:rsidRPr="008D01D8" w:rsidRDefault="00C60D32" w:rsidP="00C60D32">
      <w:pPr>
        <w:pStyle w:val="ListParagraph"/>
        <w:numPr>
          <w:ilvl w:val="0"/>
          <w:numId w:val="94"/>
        </w:numPr>
        <w:spacing w:after="160"/>
        <w:contextualSpacing/>
        <w:jc w:val="both"/>
      </w:pPr>
      <w:r w:rsidRPr="008D01D8">
        <w:t>machine excavation of the construction pit for the foundation slab of the building;</w:t>
      </w:r>
    </w:p>
    <w:p w14:paraId="770E5CA4" w14:textId="77777777" w:rsidR="00C60D32" w:rsidRPr="008D01D8" w:rsidRDefault="00C60D32" w:rsidP="00C60D32">
      <w:pPr>
        <w:pStyle w:val="ListParagraph"/>
        <w:numPr>
          <w:ilvl w:val="0"/>
          <w:numId w:val="94"/>
        </w:numPr>
        <w:spacing w:after="160"/>
        <w:contextualSpacing/>
        <w:jc w:val="both"/>
      </w:pPr>
      <w:r w:rsidRPr="008D01D8">
        <w:t>construction of concrete channels and concrete wells for pumping water.</w:t>
      </w:r>
    </w:p>
    <w:p w14:paraId="7D04EBE9" w14:textId="5BA2A1E6" w:rsidR="00C60D32" w:rsidRPr="00E93CA5" w:rsidRDefault="00C60D32" w:rsidP="00C60D32">
      <w:pPr>
        <w:jc w:val="both"/>
      </w:pPr>
      <w:r w:rsidRPr="002E7490">
        <w:t xml:space="preserve">In addition to archaeological excavations, it will be necessary to carry out the protection of the </w:t>
      </w:r>
      <w:r w:rsidRPr="00A2554B">
        <w:t xml:space="preserve">construction pit with steel sheet pile type as "Larssen 605" with a length of 10 m. Steel sheet pile should be carried out at the minimum possible distance from the dimensions of the foundation plate in order </w:t>
      </w:r>
      <w:r w:rsidR="008D01D8" w:rsidRPr="000A7836">
        <w:t xml:space="preserve">not </w:t>
      </w:r>
      <w:r w:rsidRPr="00A2554B">
        <w:t>to interfere with archaeological excavations. According to information obtained from the geotechnical study</w:t>
      </w:r>
      <w:r w:rsidRPr="002E7490">
        <w:t>, the average groundwater level is at a depth of 6.3 m from the existing terrain. Consequently, it will be necessary to provide for continuous pumping of groundwater in order for the works to be carried out in dry land. For this purpose, concrete channels 50/20/50 cm will be installed for the drainage of surface water around the perimeter of the construction pit. Water from the channels will need to be drained into pumping shafts with concrete covers, ø1000 mm in diameter, at least 1.5 m deep, in which pumps are installed. The project envisages the construction of two pump shafts with pumps with a capacity of up to 50 l/s. Water will be discharged from pump</w:t>
      </w:r>
      <w:r w:rsidR="004E3B11">
        <w:t xml:space="preserve"> </w:t>
      </w:r>
      <w:r w:rsidRPr="002E7490">
        <w:t>shafts into a nearby road sewer</w:t>
      </w:r>
      <w:r w:rsidR="001001C6">
        <w:t xml:space="preserve"> (connected to the municipal collection system)</w:t>
      </w:r>
      <w:r w:rsidRPr="002E7490">
        <w:t xml:space="preserve"> using a pump.</w:t>
      </w:r>
    </w:p>
    <w:p w14:paraId="40DB53BD" w14:textId="4EE3E6C8" w:rsidR="00C60D32" w:rsidRPr="002E7490" w:rsidRDefault="00C60D32" w:rsidP="00C60D32">
      <w:pPr>
        <w:jc w:val="both"/>
      </w:pPr>
      <w:r w:rsidRPr="002E7490">
        <w:t>After the completion of the works, it is necessary to remove the bulk stone material and return the terrain to its original condition (the removal should be carried out carefully in approximate</w:t>
      </w:r>
      <w:r w:rsidR="004E3B11">
        <w:t xml:space="preserve"> </w:t>
      </w:r>
      <w:r w:rsidRPr="002E7490">
        <w:t>percentage 50% by machine and 50% manually taking into account the preservation of archaeological excavations.</w:t>
      </w:r>
    </w:p>
    <w:p w14:paraId="6D772D75" w14:textId="77777777" w:rsidR="005D06C3" w:rsidRPr="000E2630" w:rsidRDefault="005D06C3" w:rsidP="00AF49BB">
      <w:pPr>
        <w:jc w:val="both"/>
        <w:rPr>
          <w:sz w:val="22"/>
          <w:szCs w:val="22"/>
        </w:rPr>
      </w:pPr>
    </w:p>
    <w:p w14:paraId="53F8240C" w14:textId="77777777" w:rsidR="005D06C3" w:rsidRPr="000E2630" w:rsidRDefault="005D06C3" w:rsidP="00AF49BB">
      <w:pPr>
        <w:jc w:val="both"/>
        <w:rPr>
          <w:sz w:val="22"/>
          <w:szCs w:val="22"/>
        </w:rPr>
      </w:pPr>
    </w:p>
    <w:p w14:paraId="2CFFB957" w14:textId="77777777" w:rsidR="003232E2" w:rsidRPr="000E2630" w:rsidRDefault="003232E2">
      <w:pPr>
        <w:pStyle w:val="Heading1"/>
        <w:rPr>
          <w:caps w:val="0"/>
        </w:rPr>
      </w:pPr>
      <w:bookmarkStart w:id="622" w:name="_Toc156291301"/>
      <w:bookmarkStart w:id="623" w:name="_Toc158220436"/>
      <w:bookmarkStart w:id="624" w:name="_Toc158228822"/>
      <w:bookmarkStart w:id="625" w:name="_Toc158662996"/>
      <w:bookmarkStart w:id="626" w:name="_Toc150984137"/>
      <w:bookmarkStart w:id="627" w:name="_Toc151081322"/>
      <w:bookmarkStart w:id="628" w:name="_Toc151471770"/>
      <w:bookmarkStart w:id="629" w:name="_Toc152074919"/>
      <w:bookmarkStart w:id="630" w:name="_Toc152178776"/>
      <w:bookmarkStart w:id="631" w:name="_Toc156291302"/>
      <w:bookmarkStart w:id="632" w:name="_Toc158220437"/>
      <w:bookmarkStart w:id="633" w:name="_Toc158228823"/>
      <w:bookmarkStart w:id="634" w:name="_Toc158662997"/>
      <w:bookmarkStart w:id="635" w:name="_Toc150984138"/>
      <w:bookmarkStart w:id="636" w:name="_Toc151081323"/>
      <w:bookmarkStart w:id="637" w:name="_Toc151471771"/>
      <w:bookmarkStart w:id="638" w:name="_Toc152074920"/>
      <w:bookmarkStart w:id="639" w:name="_Toc152178777"/>
      <w:bookmarkStart w:id="640" w:name="_Toc156291303"/>
      <w:bookmarkStart w:id="641" w:name="_Toc158220438"/>
      <w:bookmarkStart w:id="642" w:name="_Toc158228824"/>
      <w:bookmarkStart w:id="643" w:name="_Toc158662998"/>
      <w:bookmarkStart w:id="644" w:name="_Toc168043565"/>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r w:rsidRPr="000E2630">
        <w:rPr>
          <w:caps w:val="0"/>
        </w:rPr>
        <w:t xml:space="preserve">ENVIRONMENTAL </w:t>
      </w:r>
      <w:r w:rsidR="006E6395" w:rsidRPr="000E2630">
        <w:rPr>
          <w:caps w:val="0"/>
        </w:rPr>
        <w:t>CONDITIONS</w:t>
      </w:r>
      <w:r w:rsidRPr="000E2630">
        <w:rPr>
          <w:caps w:val="0"/>
        </w:rPr>
        <w:t xml:space="preserve"> OF SUB-PROJECT AREA</w:t>
      </w:r>
      <w:bookmarkEnd w:id="644"/>
    </w:p>
    <w:p w14:paraId="744AD226" w14:textId="3DA6733B" w:rsidR="00411560" w:rsidRPr="000E2630" w:rsidRDefault="00411560">
      <w:pPr>
        <w:pStyle w:val="Heading2"/>
      </w:pPr>
      <w:bookmarkStart w:id="645" w:name="_Toc113897112"/>
      <w:bookmarkStart w:id="646" w:name="_Toc113899706"/>
      <w:bookmarkStart w:id="647" w:name="_Toc113899925"/>
      <w:bookmarkStart w:id="648" w:name="_Toc113902301"/>
      <w:bookmarkStart w:id="649" w:name="_Toc113902610"/>
      <w:bookmarkStart w:id="650" w:name="_Toc114308137"/>
      <w:bookmarkStart w:id="651" w:name="_Toc114308900"/>
      <w:bookmarkStart w:id="652" w:name="_Toc113897114"/>
      <w:bookmarkStart w:id="653" w:name="_Toc113899708"/>
      <w:bookmarkStart w:id="654" w:name="_Toc113899927"/>
      <w:bookmarkStart w:id="655" w:name="_Toc113902303"/>
      <w:bookmarkStart w:id="656" w:name="_Toc113902612"/>
      <w:bookmarkStart w:id="657" w:name="_Toc114308139"/>
      <w:bookmarkStart w:id="658" w:name="_Toc114308902"/>
      <w:bookmarkStart w:id="659" w:name="_Toc113897115"/>
      <w:bookmarkStart w:id="660" w:name="_Toc113899709"/>
      <w:bookmarkStart w:id="661" w:name="_Toc113899928"/>
      <w:bookmarkStart w:id="662" w:name="_Toc113902304"/>
      <w:bookmarkStart w:id="663" w:name="_Toc113902613"/>
      <w:bookmarkStart w:id="664" w:name="_Toc114308140"/>
      <w:bookmarkStart w:id="665" w:name="_Toc114308903"/>
      <w:bookmarkStart w:id="666" w:name="_Toc113897118"/>
      <w:bookmarkStart w:id="667" w:name="_Toc113899712"/>
      <w:bookmarkStart w:id="668" w:name="_Toc113899931"/>
      <w:bookmarkStart w:id="669" w:name="_Toc113902307"/>
      <w:bookmarkStart w:id="670" w:name="_Toc113902616"/>
      <w:bookmarkStart w:id="671" w:name="_Toc114308143"/>
      <w:bookmarkStart w:id="672" w:name="_Toc114308906"/>
      <w:bookmarkStart w:id="673" w:name="_Toc113897119"/>
      <w:bookmarkStart w:id="674" w:name="_Toc113899713"/>
      <w:bookmarkStart w:id="675" w:name="_Toc113899932"/>
      <w:bookmarkStart w:id="676" w:name="_Toc113902308"/>
      <w:bookmarkStart w:id="677" w:name="_Toc113902617"/>
      <w:bookmarkStart w:id="678" w:name="_Toc114308144"/>
      <w:bookmarkStart w:id="679" w:name="_Toc114308907"/>
      <w:bookmarkStart w:id="680" w:name="_Toc113897120"/>
      <w:bookmarkStart w:id="681" w:name="_Toc113899714"/>
      <w:bookmarkStart w:id="682" w:name="_Toc113899933"/>
      <w:bookmarkStart w:id="683" w:name="_Toc113902309"/>
      <w:bookmarkStart w:id="684" w:name="_Toc113902618"/>
      <w:bookmarkStart w:id="685" w:name="_Toc114308145"/>
      <w:bookmarkStart w:id="686" w:name="_Toc114308908"/>
      <w:bookmarkStart w:id="687" w:name="_Toc113897121"/>
      <w:bookmarkStart w:id="688" w:name="_Toc113899715"/>
      <w:bookmarkStart w:id="689" w:name="_Toc113899934"/>
      <w:bookmarkStart w:id="690" w:name="_Toc113902310"/>
      <w:bookmarkStart w:id="691" w:name="_Toc113902619"/>
      <w:bookmarkStart w:id="692" w:name="_Toc114308146"/>
      <w:bookmarkStart w:id="693" w:name="_Toc114308909"/>
      <w:bookmarkStart w:id="694" w:name="_Toc113897122"/>
      <w:bookmarkStart w:id="695" w:name="_Toc113899716"/>
      <w:bookmarkStart w:id="696" w:name="_Toc113899935"/>
      <w:bookmarkStart w:id="697" w:name="_Toc113902311"/>
      <w:bookmarkStart w:id="698" w:name="_Toc113902620"/>
      <w:bookmarkStart w:id="699" w:name="_Toc114308147"/>
      <w:bookmarkStart w:id="700" w:name="_Toc114308910"/>
      <w:bookmarkStart w:id="701" w:name="_Toc113897123"/>
      <w:bookmarkStart w:id="702" w:name="_Toc113899717"/>
      <w:bookmarkStart w:id="703" w:name="_Toc113899936"/>
      <w:bookmarkStart w:id="704" w:name="_Toc113902312"/>
      <w:bookmarkStart w:id="705" w:name="_Toc113902621"/>
      <w:bookmarkStart w:id="706" w:name="_Toc114308148"/>
      <w:bookmarkStart w:id="707" w:name="_Toc114308911"/>
      <w:bookmarkStart w:id="708" w:name="_Toc113897124"/>
      <w:bookmarkStart w:id="709" w:name="_Toc113899718"/>
      <w:bookmarkStart w:id="710" w:name="_Toc113899937"/>
      <w:bookmarkStart w:id="711" w:name="_Toc113902313"/>
      <w:bookmarkStart w:id="712" w:name="_Toc113902622"/>
      <w:bookmarkStart w:id="713" w:name="_Toc114308149"/>
      <w:bookmarkStart w:id="714" w:name="_Toc114308912"/>
      <w:bookmarkStart w:id="715" w:name="_Toc113897125"/>
      <w:bookmarkStart w:id="716" w:name="_Toc113899719"/>
      <w:bookmarkStart w:id="717" w:name="_Toc113899938"/>
      <w:bookmarkStart w:id="718" w:name="_Toc113902314"/>
      <w:bookmarkStart w:id="719" w:name="_Toc113902623"/>
      <w:bookmarkStart w:id="720" w:name="_Toc114308150"/>
      <w:bookmarkStart w:id="721" w:name="_Toc114308913"/>
      <w:bookmarkStart w:id="722" w:name="_Toc113897126"/>
      <w:bookmarkStart w:id="723" w:name="_Toc113899720"/>
      <w:bookmarkStart w:id="724" w:name="_Toc113899939"/>
      <w:bookmarkStart w:id="725" w:name="_Toc113902315"/>
      <w:bookmarkStart w:id="726" w:name="_Toc113902624"/>
      <w:bookmarkStart w:id="727" w:name="_Toc114308151"/>
      <w:bookmarkStart w:id="728" w:name="_Toc114308914"/>
      <w:bookmarkStart w:id="729" w:name="_Toc113897128"/>
      <w:bookmarkStart w:id="730" w:name="_Toc113899722"/>
      <w:bookmarkStart w:id="731" w:name="_Toc113899941"/>
      <w:bookmarkStart w:id="732" w:name="_Toc113902317"/>
      <w:bookmarkStart w:id="733" w:name="_Toc113902626"/>
      <w:bookmarkStart w:id="734" w:name="_Toc114308153"/>
      <w:bookmarkStart w:id="735" w:name="_Toc114308916"/>
      <w:bookmarkStart w:id="736" w:name="_Toc113897129"/>
      <w:bookmarkStart w:id="737" w:name="_Toc113899723"/>
      <w:bookmarkStart w:id="738" w:name="_Toc113899942"/>
      <w:bookmarkStart w:id="739" w:name="_Toc113902318"/>
      <w:bookmarkStart w:id="740" w:name="_Toc113902627"/>
      <w:bookmarkStart w:id="741" w:name="_Toc114308154"/>
      <w:bookmarkStart w:id="742" w:name="_Toc114308917"/>
      <w:bookmarkStart w:id="743" w:name="_Toc113897130"/>
      <w:bookmarkStart w:id="744" w:name="_Toc113899724"/>
      <w:bookmarkStart w:id="745" w:name="_Toc113899943"/>
      <w:bookmarkStart w:id="746" w:name="_Toc113902319"/>
      <w:bookmarkStart w:id="747" w:name="_Toc113902628"/>
      <w:bookmarkStart w:id="748" w:name="_Toc114308155"/>
      <w:bookmarkStart w:id="749" w:name="_Toc114308918"/>
      <w:bookmarkStart w:id="750" w:name="_Toc113897131"/>
      <w:bookmarkStart w:id="751" w:name="_Toc113899725"/>
      <w:bookmarkStart w:id="752" w:name="_Toc113899944"/>
      <w:bookmarkStart w:id="753" w:name="_Toc113902320"/>
      <w:bookmarkStart w:id="754" w:name="_Toc113902629"/>
      <w:bookmarkStart w:id="755" w:name="_Toc114308156"/>
      <w:bookmarkStart w:id="756" w:name="_Toc114308919"/>
      <w:bookmarkStart w:id="757" w:name="_Toc113897132"/>
      <w:bookmarkStart w:id="758" w:name="_Toc113899726"/>
      <w:bookmarkStart w:id="759" w:name="_Toc113899945"/>
      <w:bookmarkStart w:id="760" w:name="_Toc113902321"/>
      <w:bookmarkStart w:id="761" w:name="_Toc113902630"/>
      <w:bookmarkStart w:id="762" w:name="_Toc114308157"/>
      <w:bookmarkStart w:id="763" w:name="_Toc114308920"/>
      <w:bookmarkStart w:id="764" w:name="_Toc113897133"/>
      <w:bookmarkStart w:id="765" w:name="_Toc113899727"/>
      <w:bookmarkStart w:id="766" w:name="_Toc113899946"/>
      <w:bookmarkStart w:id="767" w:name="_Toc113902322"/>
      <w:bookmarkStart w:id="768" w:name="_Toc113902631"/>
      <w:bookmarkStart w:id="769" w:name="_Toc114308158"/>
      <w:bookmarkStart w:id="770" w:name="_Toc114308921"/>
      <w:bookmarkStart w:id="771" w:name="_Toc113897134"/>
      <w:bookmarkStart w:id="772" w:name="_Toc113899728"/>
      <w:bookmarkStart w:id="773" w:name="_Toc113899947"/>
      <w:bookmarkStart w:id="774" w:name="_Toc113902323"/>
      <w:bookmarkStart w:id="775" w:name="_Toc113902632"/>
      <w:bookmarkStart w:id="776" w:name="_Toc114308159"/>
      <w:bookmarkStart w:id="777" w:name="_Toc114308922"/>
      <w:bookmarkStart w:id="778" w:name="_Toc113897135"/>
      <w:bookmarkStart w:id="779" w:name="_Toc113899729"/>
      <w:bookmarkStart w:id="780" w:name="_Toc113899948"/>
      <w:bookmarkStart w:id="781" w:name="_Toc113902324"/>
      <w:bookmarkStart w:id="782" w:name="_Toc113902633"/>
      <w:bookmarkStart w:id="783" w:name="_Toc114308160"/>
      <w:bookmarkStart w:id="784" w:name="_Toc114308923"/>
      <w:bookmarkStart w:id="785" w:name="_Toc113897136"/>
      <w:bookmarkStart w:id="786" w:name="_Toc113899730"/>
      <w:bookmarkStart w:id="787" w:name="_Toc113899949"/>
      <w:bookmarkStart w:id="788" w:name="_Toc113902325"/>
      <w:bookmarkStart w:id="789" w:name="_Toc113902634"/>
      <w:bookmarkStart w:id="790" w:name="_Toc114308161"/>
      <w:bookmarkStart w:id="791" w:name="_Toc114308924"/>
      <w:bookmarkStart w:id="792" w:name="_Toc113897137"/>
      <w:bookmarkStart w:id="793" w:name="_Toc113899731"/>
      <w:bookmarkStart w:id="794" w:name="_Toc113899950"/>
      <w:bookmarkStart w:id="795" w:name="_Toc113902326"/>
      <w:bookmarkStart w:id="796" w:name="_Toc113902635"/>
      <w:bookmarkStart w:id="797" w:name="_Toc114308162"/>
      <w:bookmarkStart w:id="798" w:name="_Toc114308925"/>
      <w:bookmarkStart w:id="799" w:name="_Toc113897138"/>
      <w:bookmarkStart w:id="800" w:name="_Toc113899732"/>
      <w:bookmarkStart w:id="801" w:name="_Toc113899951"/>
      <w:bookmarkStart w:id="802" w:name="_Toc113902327"/>
      <w:bookmarkStart w:id="803" w:name="_Toc113902636"/>
      <w:bookmarkStart w:id="804" w:name="_Toc114308163"/>
      <w:bookmarkStart w:id="805" w:name="_Toc114308926"/>
      <w:bookmarkStart w:id="806" w:name="_Toc113897139"/>
      <w:bookmarkStart w:id="807" w:name="_Toc113899733"/>
      <w:bookmarkStart w:id="808" w:name="_Toc113899952"/>
      <w:bookmarkStart w:id="809" w:name="_Toc113902328"/>
      <w:bookmarkStart w:id="810" w:name="_Toc113902637"/>
      <w:bookmarkStart w:id="811" w:name="_Toc114308164"/>
      <w:bookmarkStart w:id="812" w:name="_Toc114308927"/>
      <w:bookmarkStart w:id="813" w:name="_Toc113897140"/>
      <w:bookmarkStart w:id="814" w:name="_Toc113899734"/>
      <w:bookmarkStart w:id="815" w:name="_Toc113899953"/>
      <w:bookmarkStart w:id="816" w:name="_Toc113902329"/>
      <w:bookmarkStart w:id="817" w:name="_Toc113902638"/>
      <w:bookmarkStart w:id="818" w:name="_Toc114308165"/>
      <w:bookmarkStart w:id="819" w:name="_Toc114308928"/>
      <w:bookmarkStart w:id="820" w:name="_Toc113897141"/>
      <w:bookmarkStart w:id="821" w:name="_Toc113899735"/>
      <w:bookmarkStart w:id="822" w:name="_Toc113899954"/>
      <w:bookmarkStart w:id="823" w:name="_Toc113902330"/>
      <w:bookmarkStart w:id="824" w:name="_Toc113902639"/>
      <w:bookmarkStart w:id="825" w:name="_Toc114308166"/>
      <w:bookmarkStart w:id="826" w:name="_Toc114308929"/>
      <w:bookmarkStart w:id="827" w:name="_Toc113897142"/>
      <w:bookmarkStart w:id="828" w:name="_Toc113899736"/>
      <w:bookmarkStart w:id="829" w:name="_Toc113899955"/>
      <w:bookmarkStart w:id="830" w:name="_Toc113902331"/>
      <w:bookmarkStart w:id="831" w:name="_Toc113902640"/>
      <w:bookmarkStart w:id="832" w:name="_Toc114308167"/>
      <w:bookmarkStart w:id="833" w:name="_Toc114308930"/>
      <w:bookmarkStart w:id="834" w:name="_Toc113897143"/>
      <w:bookmarkStart w:id="835" w:name="_Toc113899737"/>
      <w:bookmarkStart w:id="836" w:name="_Toc113899956"/>
      <w:bookmarkStart w:id="837" w:name="_Toc113902332"/>
      <w:bookmarkStart w:id="838" w:name="_Toc113902641"/>
      <w:bookmarkStart w:id="839" w:name="_Toc114308168"/>
      <w:bookmarkStart w:id="840" w:name="_Toc114308931"/>
      <w:bookmarkStart w:id="841" w:name="_Toc113897144"/>
      <w:bookmarkStart w:id="842" w:name="_Toc113899738"/>
      <w:bookmarkStart w:id="843" w:name="_Toc113899957"/>
      <w:bookmarkStart w:id="844" w:name="_Toc113902333"/>
      <w:bookmarkStart w:id="845" w:name="_Toc113902642"/>
      <w:bookmarkStart w:id="846" w:name="_Toc114308169"/>
      <w:bookmarkStart w:id="847" w:name="_Toc114308932"/>
      <w:bookmarkStart w:id="848" w:name="_Toc113897145"/>
      <w:bookmarkStart w:id="849" w:name="_Toc113899739"/>
      <w:bookmarkStart w:id="850" w:name="_Toc113899958"/>
      <w:bookmarkStart w:id="851" w:name="_Toc113902334"/>
      <w:bookmarkStart w:id="852" w:name="_Toc113902643"/>
      <w:bookmarkStart w:id="853" w:name="_Toc114308170"/>
      <w:bookmarkStart w:id="854" w:name="_Toc114308933"/>
      <w:bookmarkStart w:id="855" w:name="_Toc113897150"/>
      <w:bookmarkStart w:id="856" w:name="_Toc113899744"/>
      <w:bookmarkStart w:id="857" w:name="_Toc113899963"/>
      <w:bookmarkStart w:id="858" w:name="_Toc113902339"/>
      <w:bookmarkStart w:id="859" w:name="_Toc113902648"/>
      <w:bookmarkStart w:id="860" w:name="_Toc114308175"/>
      <w:bookmarkStart w:id="861" w:name="_Toc114308938"/>
      <w:bookmarkStart w:id="862" w:name="_Toc113897164"/>
      <w:bookmarkStart w:id="863" w:name="_Toc113899758"/>
      <w:bookmarkStart w:id="864" w:name="_Toc113899977"/>
      <w:bookmarkStart w:id="865" w:name="_Toc113902353"/>
      <w:bookmarkStart w:id="866" w:name="_Toc113902662"/>
      <w:bookmarkStart w:id="867" w:name="_Toc114308189"/>
      <w:bookmarkStart w:id="868" w:name="_Toc114308952"/>
      <w:bookmarkStart w:id="869" w:name="_Toc168043566"/>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rsidRPr="000E2630">
        <w:t>Land use</w:t>
      </w:r>
      <w:bookmarkEnd w:id="869"/>
    </w:p>
    <w:p w14:paraId="45615D71" w14:textId="34D1A837" w:rsidR="003E7937" w:rsidRPr="000E2630" w:rsidRDefault="00BF06DC" w:rsidP="00B80F15">
      <w:pPr>
        <w:jc w:val="both"/>
      </w:pPr>
      <w:r w:rsidRPr="000E2630">
        <w:t xml:space="preserve">According to the cartographic representation 1. </w:t>
      </w:r>
      <w:r w:rsidR="00A21932" w:rsidRPr="000E2630">
        <w:t>Use</w:t>
      </w:r>
      <w:r w:rsidRPr="000E2630">
        <w:t xml:space="preserve"> and purpose of the space</w:t>
      </w:r>
      <w:r w:rsidR="00A21932" w:rsidRPr="000E2630">
        <w:t xml:space="preserve"> </w:t>
      </w:r>
      <w:r w:rsidR="00B71532" w:rsidRPr="000E2630">
        <w:t>(</w:t>
      </w:r>
      <w:r w:rsidR="00A21932" w:rsidRPr="000E2630">
        <w:t>GUP Osijek</w:t>
      </w:r>
      <w:r w:rsidR="00B71532" w:rsidRPr="000E2630">
        <w:t>)</w:t>
      </w:r>
      <w:r w:rsidRPr="000E2630">
        <w:t>, the</w:t>
      </w:r>
      <w:r w:rsidR="00B71532" w:rsidRPr="000E2630">
        <w:t xml:space="preserve"> Sub-Project</w:t>
      </w:r>
      <w:r w:rsidRPr="000E2630">
        <w:t xml:space="preserve"> is located in the area designated as an area of public and social purpose (D6) – higher education institution, which is surrounded on the east, west and north side by an area intended for mixed use (M), and from the southern surface of sports and recreational purposes (R) (Figure </w:t>
      </w:r>
      <w:r w:rsidR="006313EB">
        <w:t>2</w:t>
      </w:r>
      <w:r w:rsidR="00070F0C">
        <w:t>1</w:t>
      </w:r>
      <w:r w:rsidR="006313EB">
        <w:t>.</w:t>
      </w:r>
      <w:r w:rsidRPr="000E2630">
        <w:t>).</w:t>
      </w:r>
      <w:bookmarkStart w:id="870" w:name="_Ref104842553"/>
    </w:p>
    <w:p w14:paraId="2198C4A1" w14:textId="2808679B" w:rsidR="00B80F15" w:rsidRPr="000E2630" w:rsidRDefault="00B80F15" w:rsidP="00B80F15">
      <w:pPr>
        <w:jc w:val="both"/>
        <w:rPr>
          <w:sz w:val="22"/>
          <w:szCs w:val="22"/>
        </w:rPr>
      </w:pPr>
    </w:p>
    <w:p w14:paraId="4579D0C5" w14:textId="5508B04B" w:rsidR="00090592" w:rsidRPr="000E2630" w:rsidRDefault="00586436" w:rsidP="00126843">
      <w:pPr>
        <w:jc w:val="center"/>
      </w:pPr>
      <w:r w:rsidRPr="000E2630">
        <w:rPr>
          <w:noProof/>
          <w:lang w:val="hr-HR"/>
        </w:rPr>
        <w:drawing>
          <wp:inline distT="0" distB="0" distL="0" distR="0" wp14:anchorId="5785D51B" wp14:editId="7C7C0CD6">
            <wp:extent cx="5245027" cy="3722914"/>
            <wp:effectExtent l="0" t="0" r="0" b="0"/>
            <wp:docPr id="48" name="Picture 4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map of a neighborhood&#10;&#10;Description automatically generated"/>
                    <pic:cNvPicPr/>
                  </pic:nvPicPr>
                  <pic:blipFill>
                    <a:blip r:embed="rId46"/>
                    <a:stretch>
                      <a:fillRect/>
                    </a:stretch>
                  </pic:blipFill>
                  <pic:spPr>
                    <a:xfrm>
                      <a:off x="0" y="0"/>
                      <a:ext cx="5251944" cy="3727824"/>
                    </a:xfrm>
                    <a:prstGeom prst="rect">
                      <a:avLst/>
                    </a:prstGeom>
                  </pic:spPr>
                </pic:pic>
              </a:graphicData>
            </a:graphic>
          </wp:inline>
        </w:drawing>
      </w:r>
      <w:r w:rsidR="00B87658" w:rsidRPr="000E2630">
        <w:rPr>
          <w:noProof/>
          <w:lang w:val="hr-HR"/>
        </w:rPr>
        <w:drawing>
          <wp:inline distT="0" distB="0" distL="0" distR="0" wp14:anchorId="3133BAA6" wp14:editId="0581652D">
            <wp:extent cx="5731510" cy="2558415"/>
            <wp:effectExtent l="0" t="0" r="2540" b="0"/>
            <wp:docPr id="47"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creenshot of a computer&#10;&#10;Description automatically generated"/>
                    <pic:cNvPicPr/>
                  </pic:nvPicPr>
                  <pic:blipFill>
                    <a:blip r:embed="rId47"/>
                    <a:stretch>
                      <a:fillRect/>
                    </a:stretch>
                  </pic:blipFill>
                  <pic:spPr>
                    <a:xfrm>
                      <a:off x="0" y="0"/>
                      <a:ext cx="5731510" cy="2558415"/>
                    </a:xfrm>
                    <a:prstGeom prst="rect">
                      <a:avLst/>
                    </a:prstGeom>
                  </pic:spPr>
                </pic:pic>
              </a:graphicData>
            </a:graphic>
          </wp:inline>
        </w:drawing>
      </w:r>
    </w:p>
    <w:p w14:paraId="6C4321D3" w14:textId="7391C050" w:rsidR="00090592" w:rsidRPr="000E2630" w:rsidRDefault="008B63FC" w:rsidP="00AF49BB">
      <w:pPr>
        <w:pStyle w:val="Caption"/>
        <w:ind w:left="426"/>
        <w:jc w:val="center"/>
      </w:pPr>
      <w:r w:rsidRPr="000E2630">
        <w:t xml:space="preserve">Figure </w:t>
      </w:r>
      <w:r w:rsidRPr="000E2630">
        <w:fldChar w:fldCharType="begin"/>
      </w:r>
      <w:r w:rsidRPr="000E2630">
        <w:instrText xml:space="preserve"> SEQ Figure \* ARABIC </w:instrText>
      </w:r>
      <w:r w:rsidRPr="000E2630">
        <w:fldChar w:fldCharType="separate"/>
      </w:r>
      <w:r w:rsidR="00F40834">
        <w:rPr>
          <w:noProof/>
        </w:rPr>
        <w:t>21</w:t>
      </w:r>
      <w:r w:rsidRPr="000E2630">
        <w:fldChar w:fldCharType="end"/>
      </w:r>
      <w:bookmarkEnd w:id="870"/>
      <w:r w:rsidRPr="000E2630">
        <w:t xml:space="preserve">. Excerpt from the </w:t>
      </w:r>
      <w:r w:rsidR="003858DB" w:rsidRPr="000E2630">
        <w:t>General Urban Plan</w:t>
      </w:r>
      <w:r w:rsidRPr="000E2630">
        <w:t xml:space="preserve"> of </w:t>
      </w:r>
      <w:r w:rsidR="003858DB" w:rsidRPr="000E2630">
        <w:t xml:space="preserve">City of </w:t>
      </w:r>
      <w:r w:rsidR="00927D41" w:rsidRPr="000E2630">
        <w:t>Osijek</w:t>
      </w:r>
      <w:r w:rsidRPr="000E2630">
        <w:t xml:space="preserve"> </w:t>
      </w:r>
      <w:r w:rsidR="009F16E3" w:rsidRPr="000E2630">
        <w:t xml:space="preserve">(map </w:t>
      </w:r>
      <w:r w:rsidR="005A66BA" w:rsidRPr="000E2630">
        <w:t xml:space="preserve">1. </w:t>
      </w:r>
      <w:r w:rsidR="009F16E3" w:rsidRPr="000E2630">
        <w:t>Usage and Purpose</w:t>
      </w:r>
      <w:r w:rsidR="005A66BA" w:rsidRPr="000E2630">
        <w:t xml:space="preserve"> of the area)</w:t>
      </w:r>
      <w:r w:rsidR="003858DB" w:rsidRPr="000E2630">
        <w:t xml:space="preserve"> </w:t>
      </w:r>
    </w:p>
    <w:p w14:paraId="772A7C3D" w14:textId="77777777" w:rsidR="00AF49BB" w:rsidRPr="000E2630" w:rsidRDefault="00AF49BB" w:rsidP="00AF49BB">
      <w:pPr>
        <w:rPr>
          <w:lang w:eastAsia="en-US"/>
        </w:rPr>
      </w:pPr>
    </w:p>
    <w:p w14:paraId="3CA51DBC" w14:textId="77777777" w:rsidR="007D4077" w:rsidRPr="000E2630" w:rsidRDefault="007F7CF2">
      <w:pPr>
        <w:pStyle w:val="Heading2"/>
      </w:pPr>
      <w:bookmarkStart w:id="871" w:name="_Toc113897166"/>
      <w:bookmarkStart w:id="872" w:name="_Toc113899760"/>
      <w:bookmarkStart w:id="873" w:name="_Toc113899979"/>
      <w:bookmarkStart w:id="874" w:name="_Toc113902355"/>
      <w:bookmarkStart w:id="875" w:name="_Toc113902664"/>
      <w:bookmarkStart w:id="876" w:name="_Toc114308191"/>
      <w:bookmarkStart w:id="877" w:name="_Toc114308954"/>
      <w:bookmarkStart w:id="878" w:name="_Toc168043567"/>
      <w:bookmarkEnd w:id="871"/>
      <w:bookmarkEnd w:id="872"/>
      <w:bookmarkEnd w:id="873"/>
      <w:bookmarkEnd w:id="874"/>
      <w:bookmarkEnd w:id="875"/>
      <w:bookmarkEnd w:id="876"/>
      <w:bookmarkEnd w:id="877"/>
      <w:r w:rsidRPr="000E2630">
        <w:t>Air quality</w:t>
      </w:r>
      <w:bookmarkEnd w:id="878"/>
    </w:p>
    <w:p w14:paraId="257279C9" w14:textId="6465F9AB" w:rsidR="00C20527" w:rsidRPr="000E2630" w:rsidRDefault="00D65143" w:rsidP="00B80F15">
      <w:pPr>
        <w:jc w:val="both"/>
      </w:pPr>
      <w:r w:rsidRPr="000E2630">
        <w:t xml:space="preserve">According to the Decree on the designation of zones and agglomerations according to the levels of air pollution in the territory of the Republic of Croatia (Official Gazette 1/14), the location of the project is within the HR </w:t>
      </w:r>
      <w:r w:rsidR="00D81B11" w:rsidRPr="000E2630">
        <w:t>OS</w:t>
      </w:r>
      <w:r w:rsidR="00255830" w:rsidRPr="000E2630">
        <w:t>.</w:t>
      </w:r>
    </w:p>
    <w:p w14:paraId="062CE385" w14:textId="09A7CD00" w:rsidR="00D93720" w:rsidRPr="000E2630" w:rsidRDefault="00D93720" w:rsidP="00B80F15">
      <w:pPr>
        <w:jc w:val="both"/>
      </w:pPr>
      <w:r w:rsidRPr="000E2630">
        <w:t>The nearest measuring station</w:t>
      </w:r>
      <w:r w:rsidR="00D133C0" w:rsidRPr="000E2630">
        <w:t xml:space="preserve"> </w:t>
      </w:r>
      <w:r w:rsidRPr="000E2630">
        <w:t xml:space="preserve">for air quality </w:t>
      </w:r>
      <w:r w:rsidR="00A73984" w:rsidRPr="000E2630">
        <w:t xml:space="preserve">measurement </w:t>
      </w:r>
      <w:r w:rsidR="00D133C0" w:rsidRPr="000E2630">
        <w:t xml:space="preserve">is </w:t>
      </w:r>
      <w:r w:rsidR="00E46CAA" w:rsidRPr="000E2630">
        <w:t>Osijek-1</w:t>
      </w:r>
      <w:r w:rsidR="00D133C0" w:rsidRPr="000E2630">
        <w:t xml:space="preserve">, </w:t>
      </w:r>
      <w:r w:rsidR="00C41ADA" w:rsidRPr="000E2630">
        <w:t xml:space="preserve">at a distance of less than a </w:t>
      </w:r>
      <w:r w:rsidR="004E3B11" w:rsidRPr="000E2630">
        <w:t>kilometre</w:t>
      </w:r>
      <w:r w:rsidR="00D133C0" w:rsidRPr="000E2630">
        <w:t xml:space="preserve">. According to the </w:t>
      </w:r>
      <w:r w:rsidR="0003466B" w:rsidRPr="000E2630">
        <w:t>Report on air quality monitoring on the territory of the Republic of Croatia in 202</w:t>
      </w:r>
      <w:r w:rsidR="008A0256" w:rsidRPr="000E2630">
        <w:t>1</w:t>
      </w:r>
      <w:r w:rsidR="0003466B" w:rsidRPr="000E2630">
        <w:t xml:space="preserve">, </w:t>
      </w:r>
      <w:r w:rsidR="00C21DAA" w:rsidRPr="000E2630">
        <w:t xml:space="preserve">the </w:t>
      </w:r>
      <w:r w:rsidR="0025221C" w:rsidRPr="000E2630">
        <w:t xml:space="preserve">air quality </w:t>
      </w:r>
      <w:r w:rsidR="00806071" w:rsidRPr="000E2630">
        <w:t xml:space="preserve">at </w:t>
      </w:r>
      <w:r w:rsidR="0025221C" w:rsidRPr="000E2630">
        <w:t>the m</w:t>
      </w:r>
      <w:r w:rsidR="00806071" w:rsidRPr="000E2630">
        <w:t>onitoring</w:t>
      </w:r>
      <w:r w:rsidR="0025221C" w:rsidRPr="000E2630">
        <w:t xml:space="preserve"> station </w:t>
      </w:r>
      <w:r w:rsidR="00524E68" w:rsidRPr="000E2630">
        <w:t>Osijek</w:t>
      </w:r>
      <w:r w:rsidR="00C21DAA" w:rsidRPr="000E2630">
        <w:t xml:space="preserve"> - </w:t>
      </w:r>
      <w:r w:rsidR="00524E68" w:rsidRPr="000E2630">
        <w:t>1</w:t>
      </w:r>
      <w:r w:rsidR="0025221C" w:rsidRPr="000E2630">
        <w:t xml:space="preserve"> was assessed as I</w:t>
      </w:r>
      <w:r w:rsidR="005560BE" w:rsidRPr="000E2630">
        <w:t>.</w:t>
      </w:r>
      <w:r w:rsidR="0025221C" w:rsidRPr="000E2630">
        <w:t xml:space="preserve"> category (clean or slightly polluted air</w:t>
      </w:r>
      <w:r w:rsidR="00D167EF" w:rsidRPr="000E2630">
        <w:t>, consistent with the limit value for 1-hourly and the limit value for 24-hour concentrations with regard to the protection of human health</w:t>
      </w:r>
      <w:r w:rsidR="0025221C" w:rsidRPr="000E2630">
        <w:t xml:space="preserve">) for </w:t>
      </w:r>
      <w:r w:rsidR="00806071" w:rsidRPr="000E2630">
        <w:t>NO</w:t>
      </w:r>
      <w:r w:rsidR="00806071" w:rsidRPr="000E2630">
        <w:rPr>
          <w:vertAlign w:val="subscript"/>
        </w:rPr>
        <w:t>2</w:t>
      </w:r>
      <w:r w:rsidR="00806071" w:rsidRPr="000E2630">
        <w:t xml:space="preserve">, </w:t>
      </w:r>
      <w:r w:rsidR="00C21DAA" w:rsidRPr="000E2630">
        <w:t>O</w:t>
      </w:r>
      <w:r w:rsidR="00C21DAA" w:rsidRPr="000E2630">
        <w:rPr>
          <w:vertAlign w:val="subscript"/>
        </w:rPr>
        <w:t>3</w:t>
      </w:r>
      <w:r w:rsidR="00C21DAA" w:rsidRPr="000E2630">
        <w:t xml:space="preserve">, </w:t>
      </w:r>
      <w:r w:rsidR="004A62B3" w:rsidRPr="000E2630">
        <w:t xml:space="preserve">CO, </w:t>
      </w:r>
      <w:r w:rsidR="00CA70E2" w:rsidRPr="000E2630">
        <w:t xml:space="preserve">PM </w:t>
      </w:r>
      <w:r w:rsidR="00CA70E2" w:rsidRPr="000E2630">
        <w:rPr>
          <w:vertAlign w:val="subscript"/>
        </w:rPr>
        <w:t>2,5</w:t>
      </w:r>
      <w:r w:rsidR="0025221C" w:rsidRPr="000E2630">
        <w:t xml:space="preserve">, except </w:t>
      </w:r>
      <w:r w:rsidR="000653B8" w:rsidRPr="000E2630">
        <w:t>PM</w:t>
      </w:r>
      <w:r w:rsidR="000653B8" w:rsidRPr="000E2630">
        <w:rPr>
          <w:vertAlign w:val="subscript"/>
        </w:rPr>
        <w:t>10</w:t>
      </w:r>
      <w:r w:rsidR="000653B8" w:rsidRPr="000E2630">
        <w:t xml:space="preserve"> for </w:t>
      </w:r>
      <w:r w:rsidR="0025221C" w:rsidRPr="000E2630">
        <w:t>which category II (polluted air) was determined.</w:t>
      </w:r>
    </w:p>
    <w:p w14:paraId="23649DA6" w14:textId="77777777" w:rsidR="00FB0BFA" w:rsidRPr="000E2630" w:rsidRDefault="00FB0BFA" w:rsidP="00AF49BB">
      <w:pPr>
        <w:pStyle w:val="Heading2"/>
        <w:jc w:val="both"/>
      </w:pPr>
      <w:bookmarkStart w:id="879" w:name="_Toc113897168"/>
      <w:bookmarkStart w:id="880" w:name="_Toc113899762"/>
      <w:bookmarkStart w:id="881" w:name="_Toc113899981"/>
      <w:bookmarkStart w:id="882" w:name="_Toc113902357"/>
      <w:bookmarkStart w:id="883" w:name="_Toc113902666"/>
      <w:bookmarkStart w:id="884" w:name="_Toc114308193"/>
      <w:bookmarkStart w:id="885" w:name="_Toc114308956"/>
      <w:bookmarkStart w:id="886" w:name="_Toc168043568"/>
      <w:bookmarkEnd w:id="879"/>
      <w:bookmarkEnd w:id="880"/>
      <w:bookmarkEnd w:id="881"/>
      <w:bookmarkEnd w:id="882"/>
      <w:bookmarkEnd w:id="883"/>
      <w:bookmarkEnd w:id="884"/>
      <w:bookmarkEnd w:id="885"/>
      <w:r w:rsidRPr="000E2630">
        <w:t xml:space="preserve">Radon </w:t>
      </w:r>
      <w:r w:rsidR="00D4219B" w:rsidRPr="000E2630">
        <w:t>emission</w:t>
      </w:r>
      <w:bookmarkEnd w:id="886"/>
    </w:p>
    <w:p w14:paraId="6600AD7D" w14:textId="2549545B" w:rsidR="00C2066D" w:rsidRPr="000E2630" w:rsidRDefault="00D4219B" w:rsidP="00AF49BB">
      <w:pPr>
        <w:jc w:val="both"/>
      </w:pPr>
      <w:r w:rsidRPr="000E2630">
        <w:t xml:space="preserve">Radon is formed by the radioactive decay of radium found in soil and rocks and is found everywhere in the earth's crust. Guided by various transport mechanisms, it easily exits the ground into the air. </w:t>
      </w:r>
      <w:r w:rsidR="00C2066D" w:rsidRPr="000E2630">
        <w:t xml:space="preserve">The concentration of radon in the </w:t>
      </w:r>
      <w:r w:rsidR="0087470B" w:rsidRPr="000E2630">
        <w:t xml:space="preserve">outdoor </w:t>
      </w:r>
      <w:r w:rsidR="00C2066D" w:rsidRPr="000E2630">
        <w:t>air is small (between 5 and 15 Bqm</w:t>
      </w:r>
      <w:r w:rsidR="00C2066D" w:rsidRPr="000E2630">
        <w:rPr>
          <w:vertAlign w:val="superscript"/>
        </w:rPr>
        <w:t>-3</w:t>
      </w:r>
      <w:r w:rsidR="00C2066D" w:rsidRPr="000E2630">
        <w:t xml:space="preserve">) and generally </w:t>
      </w:r>
      <w:r w:rsidR="00A44930" w:rsidRPr="000E2630">
        <w:t xml:space="preserve">it does not cause </w:t>
      </w:r>
      <w:r w:rsidR="00F73BD8" w:rsidRPr="000E2630">
        <w:t xml:space="preserve">any </w:t>
      </w:r>
      <w:r w:rsidR="00C2066D" w:rsidRPr="000E2630">
        <w:t>health problem</w:t>
      </w:r>
      <w:r w:rsidR="00A44930" w:rsidRPr="000E2630">
        <w:t xml:space="preserve">s. However, </w:t>
      </w:r>
      <w:r w:rsidR="00D45916" w:rsidRPr="000E2630">
        <w:t>i</w:t>
      </w:r>
      <w:r w:rsidR="00C2066D" w:rsidRPr="000E2630">
        <w:t xml:space="preserve">t can be high </w:t>
      </w:r>
      <w:r w:rsidR="00F73BD8" w:rsidRPr="000E2630">
        <w:t>in</w:t>
      </w:r>
      <w:r w:rsidR="00C2066D" w:rsidRPr="000E2630">
        <w:t xml:space="preserve"> indoor </w:t>
      </w:r>
      <w:r w:rsidR="00F73BD8" w:rsidRPr="000E2630">
        <w:t>air</w:t>
      </w:r>
      <w:r w:rsidR="00C2066D" w:rsidRPr="000E2630">
        <w:t xml:space="preserve"> </w:t>
      </w:r>
      <w:r w:rsidR="00D45916" w:rsidRPr="000E2630">
        <w:t>(</w:t>
      </w:r>
      <w:r w:rsidR="00F73BD8" w:rsidRPr="000E2630">
        <w:t xml:space="preserve">residential </w:t>
      </w:r>
      <w:r w:rsidR="00D45916" w:rsidRPr="000E2630">
        <w:t>houses, school</w:t>
      </w:r>
      <w:r w:rsidR="00F73BD8" w:rsidRPr="000E2630">
        <w:t>s</w:t>
      </w:r>
      <w:r w:rsidR="00D45916" w:rsidRPr="000E2630">
        <w:t>, hospitals</w:t>
      </w:r>
      <w:r w:rsidR="00040A40" w:rsidRPr="000E2630">
        <w:t xml:space="preserve"> etc</w:t>
      </w:r>
      <w:r w:rsidR="000C00AA" w:rsidRPr="000E2630">
        <w:t>.</w:t>
      </w:r>
      <w:r w:rsidR="00040A40" w:rsidRPr="000E2630">
        <w:t>)</w:t>
      </w:r>
      <w:r w:rsidR="00C2066D" w:rsidRPr="000E2630">
        <w:t xml:space="preserve"> from </w:t>
      </w:r>
      <w:r w:rsidR="00FE204A" w:rsidRPr="000E2630">
        <w:t>10</w:t>
      </w:r>
      <w:r w:rsidR="00C2066D" w:rsidRPr="000E2630">
        <w:t xml:space="preserve"> to several thousand Bqm</w:t>
      </w:r>
      <w:r w:rsidR="00C2066D" w:rsidRPr="000E2630">
        <w:rPr>
          <w:vertAlign w:val="superscript"/>
        </w:rPr>
        <w:t>-3</w:t>
      </w:r>
      <w:r w:rsidR="00C2066D" w:rsidRPr="000E2630">
        <w:t xml:space="preserve"> and in extreme values up to one million Bqm</w:t>
      </w:r>
      <w:r w:rsidR="00C2066D" w:rsidRPr="000E2630">
        <w:rPr>
          <w:vertAlign w:val="superscript"/>
        </w:rPr>
        <w:t>-3</w:t>
      </w:r>
      <w:r w:rsidR="00C2066D" w:rsidRPr="000E2630">
        <w:t>).</w:t>
      </w:r>
    </w:p>
    <w:p w14:paraId="430C797D" w14:textId="06529637" w:rsidR="00B60D7B" w:rsidRPr="000E2630" w:rsidRDefault="00E810D3" w:rsidP="00AF49BB">
      <w:pPr>
        <w:jc w:val="both"/>
      </w:pPr>
      <w:r w:rsidRPr="000E2630">
        <w:t xml:space="preserve">The main sources of radon in indoor air are: soil just below the building (85 - 90%), building materials (5 </w:t>
      </w:r>
      <w:r w:rsidR="00CB4199">
        <w:t>-</w:t>
      </w:r>
      <w:r w:rsidR="00CB4199" w:rsidRPr="000E2630">
        <w:t xml:space="preserve"> </w:t>
      </w:r>
      <w:r w:rsidRPr="000E2630">
        <w:t>10</w:t>
      </w:r>
      <w:r>
        <w:t xml:space="preserve"> </w:t>
      </w:r>
      <w:r w:rsidRPr="000E2630">
        <w:t>%), groundwater (about 5</w:t>
      </w:r>
      <w:r>
        <w:t xml:space="preserve"> </w:t>
      </w:r>
      <w:r w:rsidRPr="000E2630">
        <w:t>%) and natural gas (less than 1</w:t>
      </w:r>
      <w:r>
        <w:t xml:space="preserve"> </w:t>
      </w:r>
      <w:r w:rsidRPr="000E2630">
        <w:t xml:space="preserve">%). </w:t>
      </w:r>
      <w:r w:rsidR="00B60D7B" w:rsidRPr="000E2630">
        <w:t xml:space="preserve">The parameters that affect the concentration of radon in </w:t>
      </w:r>
      <w:r w:rsidR="004D5714" w:rsidRPr="000E2630">
        <w:t>building</w:t>
      </w:r>
      <w:r w:rsidR="00B60D7B" w:rsidRPr="000E2630">
        <w:t xml:space="preserve">s </w:t>
      </w:r>
      <w:r w:rsidR="003D5C6F" w:rsidRPr="000E2630">
        <w:t>can be</w:t>
      </w:r>
      <w:r w:rsidR="00B60D7B" w:rsidRPr="000E2630">
        <w:t xml:space="preserve"> natural (geological composition and soil structure, climatic and meteorological parameters) and technical or technological (</w:t>
      </w:r>
      <w:r w:rsidR="000C520F" w:rsidRPr="000E2630">
        <w:t xml:space="preserve">construction </w:t>
      </w:r>
      <w:r w:rsidR="00B60D7B" w:rsidRPr="000E2630">
        <w:t>method</w:t>
      </w:r>
      <w:r w:rsidR="000C520F" w:rsidRPr="000E2630">
        <w:t>s</w:t>
      </w:r>
      <w:r w:rsidR="00B60D7B" w:rsidRPr="000E2630">
        <w:t>) a</w:t>
      </w:r>
      <w:r w:rsidR="004D5714" w:rsidRPr="000E2630">
        <w:t xml:space="preserve">s well as </w:t>
      </w:r>
      <w:r w:rsidR="000C520F" w:rsidRPr="000E2630">
        <w:t xml:space="preserve">people’s </w:t>
      </w:r>
      <w:r w:rsidR="00B60D7B" w:rsidRPr="000E2630">
        <w:t xml:space="preserve">habits (ventilation of rooms, way of heating, etc.). Due to such a large number of different parameters that directly or indirectly define the concentration of radon in </w:t>
      </w:r>
      <w:r w:rsidR="00C02108" w:rsidRPr="000E2630">
        <w:t>buildings</w:t>
      </w:r>
      <w:r w:rsidR="00B60D7B" w:rsidRPr="000E2630">
        <w:t>, it is practically impossible to develop a satisfactory model that will predict the concentration of radon in the house. Therefore, direct measurement is the only correct way to assess radon risk.</w:t>
      </w:r>
    </w:p>
    <w:p w14:paraId="2C14F182" w14:textId="66534C72" w:rsidR="006A61E4" w:rsidRPr="000E2630" w:rsidRDefault="00CC7411" w:rsidP="00AF49BB">
      <w:pPr>
        <w:jc w:val="both"/>
      </w:pPr>
      <w:r w:rsidRPr="000E2630">
        <w:t xml:space="preserve">The national (and EU) reference level for </w:t>
      </w:r>
      <w:r w:rsidR="00C863A4" w:rsidRPr="000E2630">
        <w:t xml:space="preserve">radon concentration in indoor air </w:t>
      </w:r>
      <w:r w:rsidRPr="000E2630">
        <w:t>is 300 Bqm</w:t>
      </w:r>
      <w:r w:rsidR="0005303A" w:rsidRPr="000E2630">
        <w:rPr>
          <w:vertAlign w:val="superscript"/>
        </w:rPr>
        <w:t>-</w:t>
      </w:r>
      <w:r w:rsidRPr="000E2630">
        <w:rPr>
          <w:vertAlign w:val="superscript"/>
        </w:rPr>
        <w:t>3</w:t>
      </w:r>
      <w:r w:rsidRPr="000E2630">
        <w:t xml:space="preserve">. </w:t>
      </w:r>
      <w:r w:rsidR="00131C20" w:rsidRPr="000E2630">
        <w:t xml:space="preserve">So far, indoor measurements have been carried out with a total of about 6.000 detectors (727 schools, 228 kindergartens and 1.400 residential buildings) in </w:t>
      </w:r>
      <w:r w:rsidR="00942BFF" w:rsidRPr="000E2630">
        <w:t>10</w:t>
      </w:r>
      <w:r w:rsidR="00131C20" w:rsidRPr="000E2630">
        <w:t xml:space="preserve"> counties (Brod-Posavina, Virovitica-Podravina, Lika-Senj, Karlovac, Istria, </w:t>
      </w:r>
      <w:r w:rsidR="00DF101C" w:rsidRPr="000E2630">
        <w:t>Primo</w:t>
      </w:r>
      <w:r w:rsidR="00422659" w:rsidRPr="000E2630">
        <w:t>rje</w:t>
      </w:r>
      <w:r w:rsidR="00DF101C" w:rsidRPr="000E2630">
        <w:t>-Gor</w:t>
      </w:r>
      <w:r w:rsidR="00422659" w:rsidRPr="000E2630">
        <w:t>ski Kotar</w:t>
      </w:r>
      <w:r w:rsidR="00DF101C" w:rsidRPr="000E2630">
        <w:t xml:space="preserve">, </w:t>
      </w:r>
      <w:r w:rsidR="00131C20" w:rsidRPr="000E2630">
        <w:t xml:space="preserve">Požega-Slavonia, </w:t>
      </w:r>
      <w:r w:rsidR="003B66F2" w:rsidRPr="000E2630">
        <w:t xml:space="preserve">Osijek-Baranja, </w:t>
      </w:r>
      <w:r w:rsidR="00131C20" w:rsidRPr="000E2630">
        <w:t>Sisak- Moslavina and Vukovar-Srijem)</w:t>
      </w:r>
      <w:r w:rsidR="00127E62" w:rsidRPr="000E2630">
        <w:rPr>
          <w:rStyle w:val="FootnoteReference"/>
        </w:rPr>
        <w:footnoteReference w:id="9"/>
      </w:r>
      <w:r w:rsidR="00131C20" w:rsidRPr="000E2630">
        <w:t>.</w:t>
      </w:r>
      <w:r w:rsidR="00FF3468" w:rsidRPr="000E2630">
        <w:t xml:space="preserve"> </w:t>
      </w:r>
    </w:p>
    <w:p w14:paraId="3A81E404" w14:textId="0BBBE5F1" w:rsidR="006A61E4" w:rsidRPr="000E2630" w:rsidRDefault="006A61E4" w:rsidP="00AF49BB">
      <w:pPr>
        <w:jc w:val="both"/>
      </w:pPr>
      <w:r w:rsidRPr="000E2630">
        <w:t xml:space="preserve">Geogenic radon potential in </w:t>
      </w:r>
      <w:r w:rsidR="00422659" w:rsidRPr="000E2630">
        <w:t>Osijek-Baranja</w:t>
      </w:r>
      <w:r w:rsidRPr="000E2630">
        <w:t xml:space="preserve"> County is rated as </w:t>
      </w:r>
      <w:r w:rsidR="00EB5B10" w:rsidRPr="000E2630">
        <w:t>lower</w:t>
      </w:r>
      <w:r w:rsidRPr="000E2630">
        <w:t xml:space="preserve"> average</w:t>
      </w:r>
      <w:r w:rsidRPr="000E2630">
        <w:rPr>
          <w:rStyle w:val="FootnoteReference"/>
        </w:rPr>
        <w:footnoteReference w:id="10"/>
      </w:r>
      <w:r w:rsidRPr="000E2630">
        <w:t xml:space="preserve"> (Figure </w:t>
      </w:r>
      <w:r w:rsidR="006313EB">
        <w:t>2</w:t>
      </w:r>
      <w:r w:rsidR="00070F0C">
        <w:t>2</w:t>
      </w:r>
      <w:r w:rsidR="006313EB">
        <w:t>.</w:t>
      </w:r>
      <w:r w:rsidRPr="000E2630">
        <w:t>)</w:t>
      </w:r>
      <w:r w:rsidR="00554861">
        <w:t xml:space="preserve"> which</w:t>
      </w:r>
      <w:r w:rsidRPr="000E2630">
        <w:t xml:space="preserve"> </w:t>
      </w:r>
      <w:r w:rsidR="00554861" w:rsidRPr="000E2630">
        <w:t>will be further addressed in the project design and mitigation measures</w:t>
      </w:r>
      <w:r w:rsidR="00DB59B4">
        <w:t xml:space="preserve"> (</w:t>
      </w:r>
      <w:r w:rsidR="00F944CE">
        <w:t>Chapter 6.2. Indoor air quality)</w:t>
      </w:r>
      <w:r w:rsidR="00554861" w:rsidRPr="000E2630">
        <w:t xml:space="preserve">. </w:t>
      </w:r>
    </w:p>
    <w:p w14:paraId="46FE68B9" w14:textId="19236D61" w:rsidR="00B51260" w:rsidRPr="000E2630" w:rsidRDefault="0088662B" w:rsidP="00EC18D9">
      <w:pPr>
        <w:pStyle w:val="Slika"/>
        <w:jc w:val="both"/>
        <w:rPr>
          <w:lang w:val="en-US"/>
        </w:rPr>
      </w:pPr>
      <w:r w:rsidRPr="000E2630">
        <w:rPr>
          <w:noProof/>
          <w:lang w:val="hr-HR"/>
        </w:rPr>
        <w:drawing>
          <wp:inline distT="0" distB="0" distL="0" distR="0" wp14:anchorId="23A569AC" wp14:editId="5D190745">
            <wp:extent cx="5731510" cy="2863215"/>
            <wp:effectExtent l="0" t="0" r="2540" b="0"/>
            <wp:docPr id="81" name="Picture 8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map of the country&#10;&#10;Description automatically generated"/>
                    <pic:cNvPicPr/>
                  </pic:nvPicPr>
                  <pic:blipFill>
                    <a:blip r:embed="rId48"/>
                    <a:stretch>
                      <a:fillRect/>
                    </a:stretch>
                  </pic:blipFill>
                  <pic:spPr>
                    <a:xfrm>
                      <a:off x="0" y="0"/>
                      <a:ext cx="5731510" cy="2863215"/>
                    </a:xfrm>
                    <a:prstGeom prst="rect">
                      <a:avLst/>
                    </a:prstGeom>
                  </pic:spPr>
                </pic:pic>
              </a:graphicData>
            </a:graphic>
          </wp:inline>
        </w:drawing>
      </w:r>
      <w:r w:rsidR="00541F69">
        <w:rPr>
          <w:noProof/>
          <w:lang w:val="hr-HR"/>
        </w:rPr>
        <mc:AlternateContent>
          <mc:Choice Requires="wps">
            <w:drawing>
              <wp:anchor distT="0" distB="0" distL="114300" distR="114300" simplePos="0" relativeHeight="251554816" behindDoc="0" locked="0" layoutInCell="1" allowOverlap="1" wp14:anchorId="75E34DA4" wp14:editId="0997A1B6">
                <wp:simplePos x="0" y="0"/>
                <wp:positionH relativeFrom="column">
                  <wp:posOffset>3916045</wp:posOffset>
                </wp:positionH>
                <wp:positionV relativeFrom="paragraph">
                  <wp:posOffset>1890395</wp:posOffset>
                </wp:positionV>
                <wp:extent cx="1879600" cy="963930"/>
                <wp:effectExtent l="0" t="0" r="6350" b="762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9600" cy="9639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rect w14:anchorId="0FBFBE81" id="Rectangle 31" o:spid="_x0000_s1026" style="position:absolute;margin-left:308.35pt;margin-top:148.85pt;width:148pt;height:75.9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" fillcolor="white [3212]" strokecolor="white [3212]" strokeweight="1pt">
                <v:path arrowok="t"/>
              </v:rect>
            </w:pict>
          </mc:Fallback>
        </mc:AlternateContent>
      </w:r>
    </w:p>
    <w:p w14:paraId="29046144" w14:textId="6E8D0A41" w:rsidR="00257012" w:rsidRPr="000E2630" w:rsidRDefault="00B51260" w:rsidP="00012AEF">
      <w:pPr>
        <w:pStyle w:val="Caption"/>
        <w:ind w:left="426"/>
        <w:jc w:val="center"/>
      </w:pPr>
      <w:bookmarkStart w:id="887" w:name="_Ref104845915"/>
      <w:bookmarkStart w:id="888" w:name="_Hlk165146333"/>
      <w:r w:rsidRPr="000E2630">
        <w:t xml:space="preserve">Figure </w:t>
      </w:r>
      <w:r w:rsidRPr="000E2630">
        <w:fldChar w:fldCharType="begin"/>
      </w:r>
      <w:r w:rsidRPr="000E2630">
        <w:instrText xml:space="preserve"> SEQ Figure \* ARABIC </w:instrText>
      </w:r>
      <w:r w:rsidRPr="000E2630">
        <w:fldChar w:fldCharType="separate"/>
      </w:r>
      <w:r w:rsidR="00711456">
        <w:rPr>
          <w:noProof/>
        </w:rPr>
        <w:t>22</w:t>
      </w:r>
      <w:r w:rsidRPr="000E2630">
        <w:fldChar w:fldCharType="end"/>
      </w:r>
      <w:bookmarkEnd w:id="887"/>
      <w:r w:rsidRPr="000E2630">
        <w:t>. Geogenic radon potential in</w:t>
      </w:r>
      <w:r w:rsidR="00013B6D" w:rsidRPr="000E2630">
        <w:t xml:space="preserve"> Croatia</w:t>
      </w:r>
    </w:p>
    <w:p w14:paraId="39CB739E" w14:textId="77777777" w:rsidR="007F7CF2" w:rsidRPr="000E2630" w:rsidRDefault="007F7CF2" w:rsidP="005D06C3">
      <w:pPr>
        <w:pStyle w:val="Heading2"/>
        <w:spacing w:after="120"/>
        <w:ind w:left="1287" w:hanging="578"/>
      </w:pPr>
      <w:bookmarkStart w:id="889" w:name="_Toc113897170"/>
      <w:bookmarkStart w:id="890" w:name="_Toc113899764"/>
      <w:bookmarkStart w:id="891" w:name="_Toc113899983"/>
      <w:bookmarkStart w:id="892" w:name="_Toc113902359"/>
      <w:bookmarkStart w:id="893" w:name="_Toc113902668"/>
      <w:bookmarkStart w:id="894" w:name="_Toc114308195"/>
      <w:bookmarkStart w:id="895" w:name="_Toc114308958"/>
      <w:bookmarkStart w:id="896" w:name="_Toc113897171"/>
      <w:bookmarkStart w:id="897" w:name="_Toc113899765"/>
      <w:bookmarkStart w:id="898" w:name="_Toc113899984"/>
      <w:bookmarkStart w:id="899" w:name="_Toc113902360"/>
      <w:bookmarkStart w:id="900" w:name="_Toc113902669"/>
      <w:bookmarkStart w:id="901" w:name="_Toc114308196"/>
      <w:bookmarkStart w:id="902" w:name="_Toc114308959"/>
      <w:bookmarkStart w:id="903" w:name="_Toc113897172"/>
      <w:bookmarkStart w:id="904" w:name="_Toc113899766"/>
      <w:bookmarkStart w:id="905" w:name="_Toc113899985"/>
      <w:bookmarkStart w:id="906" w:name="_Toc113902361"/>
      <w:bookmarkStart w:id="907" w:name="_Toc113902670"/>
      <w:bookmarkStart w:id="908" w:name="_Toc114308197"/>
      <w:bookmarkStart w:id="909" w:name="_Toc114308960"/>
      <w:bookmarkStart w:id="910" w:name="_Toc168043569"/>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r w:rsidRPr="000E2630">
        <w:t>Noise</w:t>
      </w:r>
      <w:bookmarkEnd w:id="910"/>
    </w:p>
    <w:p w14:paraId="697AD05C" w14:textId="74E4A56C" w:rsidR="0045708C" w:rsidRPr="000E2630" w:rsidRDefault="006E6395" w:rsidP="00AF49BB">
      <w:pPr>
        <w:jc w:val="both"/>
      </w:pPr>
      <w:r w:rsidRPr="000E2630">
        <w:t xml:space="preserve">According to the valid spatial planning documentation the </w:t>
      </w:r>
      <w:r w:rsidR="001528EC" w:rsidRPr="000E2630">
        <w:t>Sub-Project</w:t>
      </w:r>
      <w:r w:rsidRPr="000E2630">
        <w:t xml:space="preserve"> area belongs to public and social (</w:t>
      </w:r>
      <w:r w:rsidR="002E5012" w:rsidRPr="000E2630">
        <w:t>higher education institution</w:t>
      </w:r>
      <w:r w:rsidRPr="000E2630">
        <w:t xml:space="preserve">) purposes. </w:t>
      </w:r>
      <w:r w:rsidR="00B50B7E" w:rsidRPr="000E2630">
        <w:t xml:space="preserve">The surrounding areas belong to </w:t>
      </w:r>
      <w:r w:rsidR="0045708C" w:rsidRPr="000E2630">
        <w:t>area of mixed use (M), and the area of sports and recreational purposes (R).</w:t>
      </w:r>
    </w:p>
    <w:p w14:paraId="44C5B6AC" w14:textId="5025E73F" w:rsidR="00D167EF" w:rsidRPr="000E2630" w:rsidRDefault="009725EC" w:rsidP="00AF49BB">
      <w:pPr>
        <w:widowControl w:val="0"/>
        <w:shd w:val="clear" w:color="auto" w:fill="FFFFFF" w:themeFill="background1"/>
        <w:jc w:val="both"/>
        <w:rPr>
          <w:iCs/>
          <w:color w:val="231F20"/>
          <w:shd w:val="clear" w:color="auto" w:fill="FFFFFF"/>
        </w:rPr>
      </w:pPr>
      <w:r w:rsidRPr="000E2630">
        <w:rPr>
          <w:rFonts w:eastAsiaTheme="minorHAnsi"/>
        </w:rPr>
        <w:t>According to Table 1 in Ordinance on the highest permissible noise levels with regard to the type of noise source, time and place of occurrence (</w:t>
      </w:r>
      <w:r w:rsidR="00213948" w:rsidRPr="000E2630">
        <w:rPr>
          <w:rFonts w:eastAsiaTheme="minorHAnsi"/>
        </w:rPr>
        <w:t>OG</w:t>
      </w:r>
      <w:r w:rsidRPr="000E2630">
        <w:rPr>
          <w:rFonts w:eastAsiaTheme="minorHAnsi"/>
        </w:rPr>
        <w:t xml:space="preserve"> 143/21), </w:t>
      </w:r>
      <w:r w:rsidR="00FD2FF4" w:rsidRPr="000E2630">
        <w:rPr>
          <w:rFonts w:eastAsiaTheme="minorHAnsi"/>
        </w:rPr>
        <w:t>Sub-Project</w:t>
      </w:r>
      <w:r w:rsidRPr="000E2630">
        <w:rPr>
          <w:rFonts w:eastAsiaTheme="minorHAnsi"/>
        </w:rPr>
        <w:t xml:space="preserve"> is located in </w:t>
      </w:r>
      <w:r w:rsidRPr="000E2630">
        <w:t xml:space="preserve">Zone </w:t>
      </w:r>
      <w:r w:rsidR="00AA0E8D" w:rsidRPr="000E2630">
        <w:t>3</w:t>
      </w:r>
      <w:r w:rsidRPr="000E2630">
        <w:t xml:space="preserve"> - Zone of </w:t>
      </w:r>
      <w:r w:rsidR="007F112D" w:rsidRPr="000E2630">
        <w:t xml:space="preserve">mixed, </w:t>
      </w:r>
      <w:r w:rsidR="00D05E90" w:rsidRPr="000E2630">
        <w:t>residential</w:t>
      </w:r>
      <w:r w:rsidR="007F112D" w:rsidRPr="000E2630">
        <w:t xml:space="preserve"> use</w:t>
      </w:r>
      <w:r w:rsidRPr="000E2630">
        <w:t xml:space="preserve">, in which the highest permitted rated noise levels </w:t>
      </w:r>
      <w:r w:rsidRPr="000E2630">
        <w:rPr>
          <w:i/>
          <w:iCs/>
          <w:color w:val="231F20"/>
          <w:shd w:val="clear" w:color="auto" w:fill="FFFFFF"/>
        </w:rPr>
        <w:t>L</w:t>
      </w:r>
      <w:r w:rsidRPr="000E2630">
        <w:rPr>
          <w:i/>
          <w:iCs/>
          <w:color w:val="231F20"/>
          <w:shd w:val="clear" w:color="auto" w:fill="FFFFFF"/>
          <w:vertAlign w:val="subscript"/>
        </w:rPr>
        <w:t xml:space="preserve">R,Aeq </w:t>
      </w:r>
      <w:r w:rsidRPr="000E2630">
        <w:rPr>
          <w:iCs/>
          <w:color w:val="231F20"/>
          <w:shd w:val="clear" w:color="auto" w:fill="FFFFFF"/>
        </w:rPr>
        <w:t xml:space="preserve">are: </w:t>
      </w:r>
    </w:p>
    <w:p w14:paraId="3BF946AA" w14:textId="040F59FF" w:rsidR="00D167EF" w:rsidRPr="000E2630" w:rsidRDefault="009725EC" w:rsidP="0003639E">
      <w:pPr>
        <w:pStyle w:val="ListParagraph"/>
        <w:widowControl w:val="0"/>
        <w:numPr>
          <w:ilvl w:val="0"/>
          <w:numId w:val="49"/>
        </w:numPr>
      </w:pPr>
      <w:r w:rsidRPr="000E2630">
        <w:rPr>
          <w:iCs/>
          <w:color w:val="231F20"/>
          <w:shd w:val="clear" w:color="auto" w:fill="FFFFFF"/>
        </w:rPr>
        <w:t>L</w:t>
      </w:r>
      <w:r w:rsidRPr="000E2630">
        <w:rPr>
          <w:iCs/>
          <w:color w:val="231F20"/>
          <w:shd w:val="clear" w:color="auto" w:fill="FFFFFF"/>
          <w:vertAlign w:val="subscript"/>
        </w:rPr>
        <w:t>day</w:t>
      </w:r>
      <w:r w:rsidRPr="000E2630">
        <w:rPr>
          <w:iCs/>
          <w:color w:val="231F20"/>
          <w:shd w:val="clear" w:color="auto" w:fill="FFFFFF"/>
        </w:rPr>
        <w:t xml:space="preserve"> </w:t>
      </w:r>
      <w:r w:rsidR="005B40DF" w:rsidRPr="000E2630">
        <w:rPr>
          <w:iCs/>
          <w:color w:val="231F20"/>
          <w:shd w:val="clear" w:color="auto" w:fill="FFFFFF"/>
        </w:rPr>
        <w:t>55</w:t>
      </w:r>
      <w:r w:rsidRPr="000E2630">
        <w:rPr>
          <w:iCs/>
          <w:color w:val="231F20"/>
          <w:shd w:val="clear" w:color="auto" w:fill="FFFFFF"/>
        </w:rPr>
        <w:t>dB (A)</w:t>
      </w:r>
      <w:r w:rsidR="004029CE" w:rsidRPr="000E2630">
        <w:rPr>
          <w:iCs/>
          <w:color w:val="231F20"/>
          <w:shd w:val="clear" w:color="auto" w:fill="FFFFFF"/>
        </w:rPr>
        <w:t>;</w:t>
      </w:r>
    </w:p>
    <w:p w14:paraId="01B3BD2A" w14:textId="7530E2AC" w:rsidR="00D167EF" w:rsidRPr="000E2630" w:rsidRDefault="009725EC" w:rsidP="0003639E">
      <w:pPr>
        <w:pStyle w:val="ListParagraph"/>
        <w:widowControl w:val="0"/>
        <w:numPr>
          <w:ilvl w:val="0"/>
          <w:numId w:val="49"/>
        </w:numPr>
      </w:pPr>
      <w:r w:rsidRPr="000E2630">
        <w:t>L</w:t>
      </w:r>
      <w:r w:rsidRPr="000E2630">
        <w:rPr>
          <w:vertAlign w:val="subscript"/>
        </w:rPr>
        <w:t xml:space="preserve">evening </w:t>
      </w:r>
      <w:r w:rsidR="005B40DF" w:rsidRPr="000E2630">
        <w:t>5</w:t>
      </w:r>
      <w:r w:rsidRPr="000E2630">
        <w:t>5</w:t>
      </w:r>
      <w:r w:rsidRPr="000E2630">
        <w:rPr>
          <w:iCs/>
          <w:color w:val="231F20"/>
          <w:shd w:val="clear" w:color="auto" w:fill="FFFFFF"/>
        </w:rPr>
        <w:t xml:space="preserve"> dB (A)</w:t>
      </w:r>
      <w:r w:rsidR="004029CE" w:rsidRPr="000E2630">
        <w:rPr>
          <w:iCs/>
          <w:color w:val="231F20"/>
          <w:shd w:val="clear" w:color="auto" w:fill="FFFFFF"/>
        </w:rPr>
        <w:t>;</w:t>
      </w:r>
    </w:p>
    <w:p w14:paraId="4CED5A2C" w14:textId="70D41D94" w:rsidR="00D167EF" w:rsidRPr="000E2630" w:rsidRDefault="009725EC" w:rsidP="0003639E">
      <w:pPr>
        <w:pStyle w:val="ListParagraph"/>
        <w:widowControl w:val="0"/>
        <w:numPr>
          <w:ilvl w:val="0"/>
          <w:numId w:val="49"/>
        </w:numPr>
      </w:pPr>
      <w:r w:rsidRPr="000E2630">
        <w:t>L</w:t>
      </w:r>
      <w:r w:rsidRPr="000E2630">
        <w:rPr>
          <w:vertAlign w:val="subscript"/>
        </w:rPr>
        <w:t>night</w:t>
      </w:r>
      <w:r w:rsidRPr="000E2630">
        <w:t xml:space="preserve"> </w:t>
      </w:r>
      <w:r w:rsidR="005B40DF" w:rsidRPr="000E2630">
        <w:t>4</w:t>
      </w:r>
      <w:r w:rsidRPr="000E2630">
        <w:t xml:space="preserve">5 </w:t>
      </w:r>
      <w:r w:rsidRPr="000E2630">
        <w:rPr>
          <w:iCs/>
          <w:color w:val="231F20"/>
          <w:shd w:val="clear" w:color="auto" w:fill="FFFFFF"/>
        </w:rPr>
        <w:t>dB (A)</w:t>
      </w:r>
      <w:r w:rsidR="004029CE" w:rsidRPr="000E2630">
        <w:rPr>
          <w:iCs/>
          <w:color w:val="231F20"/>
          <w:shd w:val="clear" w:color="auto" w:fill="FFFFFF"/>
        </w:rPr>
        <w:t>;</w:t>
      </w:r>
    </w:p>
    <w:p w14:paraId="1B182F9B" w14:textId="02EB9639" w:rsidR="00D167EF" w:rsidRPr="000E2630" w:rsidRDefault="009725EC" w:rsidP="0003639E">
      <w:pPr>
        <w:pStyle w:val="ListParagraph"/>
        <w:widowControl w:val="0"/>
        <w:numPr>
          <w:ilvl w:val="0"/>
          <w:numId w:val="49"/>
        </w:numPr>
      </w:pPr>
      <w:r w:rsidRPr="000E2630">
        <w:t>L</w:t>
      </w:r>
      <w:r w:rsidRPr="000E2630">
        <w:rPr>
          <w:vertAlign w:val="subscript"/>
        </w:rPr>
        <w:t>den</w:t>
      </w:r>
      <w:r w:rsidRPr="000E2630">
        <w:t xml:space="preserve"> </w:t>
      </w:r>
      <w:r w:rsidR="005B40DF" w:rsidRPr="000E2630">
        <w:t>5</w:t>
      </w:r>
      <w:r w:rsidRPr="000E2630">
        <w:t>7</w:t>
      </w:r>
      <w:r w:rsidRPr="000E2630">
        <w:rPr>
          <w:iCs/>
          <w:color w:val="231F20"/>
          <w:shd w:val="clear" w:color="auto" w:fill="FFFFFF"/>
        </w:rPr>
        <w:t xml:space="preserve"> dB (A)</w:t>
      </w:r>
      <w:r w:rsidR="004029CE" w:rsidRPr="000E2630">
        <w:rPr>
          <w:iCs/>
          <w:color w:val="231F20"/>
          <w:shd w:val="clear" w:color="auto" w:fill="FFFFFF"/>
        </w:rPr>
        <w:t>.</w:t>
      </w:r>
    </w:p>
    <w:p w14:paraId="186FB137" w14:textId="77777777" w:rsidR="00CC3A0A" w:rsidRPr="000E2630" w:rsidRDefault="00D167EF" w:rsidP="00CC3A0A">
      <w:pPr>
        <w:widowControl w:val="0"/>
        <w:jc w:val="both"/>
      </w:pPr>
      <w:r w:rsidRPr="000E2630">
        <w:t>Permissible noise level for the construction site is determined by the provisions of the Ordinance on the maximum allowed noise levels with regard to the type of noise source, time and place of occurrence</w:t>
      </w:r>
      <w:r w:rsidRPr="000E2630" w:rsidDel="0005303A">
        <w:t xml:space="preserve"> </w:t>
      </w:r>
      <w:r w:rsidRPr="000E2630">
        <w:t xml:space="preserve">(OG 143/21). </w:t>
      </w:r>
      <w:r w:rsidR="00B50B7E" w:rsidRPr="000E2630">
        <w:t>T</w:t>
      </w:r>
      <w:r w:rsidR="00866F0E" w:rsidRPr="000E2630">
        <w:t>he permitted equ</w:t>
      </w:r>
      <w:r w:rsidR="002D36B0" w:rsidRPr="000E2630">
        <w:t>i</w:t>
      </w:r>
      <w:r w:rsidR="00866F0E" w:rsidRPr="000E2630">
        <w:t>vale</w:t>
      </w:r>
      <w:r w:rsidR="002D36B0" w:rsidRPr="000E2630">
        <w:t>n</w:t>
      </w:r>
      <w:r w:rsidR="00866F0E" w:rsidRPr="000E2630">
        <w:t>t noise level of the construction sit</w:t>
      </w:r>
      <w:r w:rsidR="005560BE" w:rsidRPr="000E2630">
        <w:t>e</w:t>
      </w:r>
      <w:r w:rsidR="00866F0E" w:rsidRPr="000E2630">
        <w:t xml:space="preserve"> at the most exposed point of </w:t>
      </w:r>
      <w:r w:rsidR="00476293" w:rsidRPr="000E2630">
        <w:t xml:space="preserve">sound </w:t>
      </w:r>
      <w:r w:rsidR="00745E68" w:rsidRPr="000E2630">
        <w:t>emission</w:t>
      </w:r>
      <w:r w:rsidR="005E013A" w:rsidRPr="000E2630">
        <w:t xml:space="preserve"> </w:t>
      </w:r>
      <w:r w:rsidR="00866F0E" w:rsidRPr="000E2630">
        <w:t xml:space="preserve">of the open living space during </w:t>
      </w:r>
      <w:r w:rsidR="00B26860" w:rsidRPr="000E2630">
        <w:t>day and evening period is</w:t>
      </w:r>
      <w:r w:rsidR="00866F0E" w:rsidRPr="000E2630">
        <w:t xml:space="preserve"> 65 dB(A). </w:t>
      </w:r>
      <w:r w:rsidR="002850FF" w:rsidRPr="000E2630">
        <w:t xml:space="preserve">According to the mentioned ordinance, it is allowed to exceed that level for </w:t>
      </w:r>
      <w:r w:rsidR="00975E2F" w:rsidRPr="000E2630">
        <w:t>an additional</w:t>
      </w:r>
      <w:r w:rsidR="002850FF" w:rsidRPr="000E2630">
        <w:t xml:space="preserve"> 5 dB in the period from 8 to 18 hours.</w:t>
      </w:r>
      <w:r w:rsidR="00866F0E" w:rsidRPr="000E2630">
        <w:t xml:space="preserve"> </w:t>
      </w:r>
      <w:r w:rsidR="00CC3A0A" w:rsidRPr="006A6D95">
        <w:t>When performing construction works during the "night" period, the equivalent noise level must not exceed 45 dB.</w:t>
      </w:r>
      <w:r w:rsidR="00CC3A0A" w:rsidRPr="000E2630">
        <w:t xml:space="preserve"> Exceeding the permissible noise levels shall be allowed if necessary for the technological process of the construction site and for up to three nights within a consecutive period of thirty (30) days. A minimum of two full night periods shall be provided between periods when exceeding allowable noise levels is anticipated without exceeding allowable noise levels during the night period. </w:t>
      </w:r>
    </w:p>
    <w:p w14:paraId="10389B7B" w14:textId="5BA9F7C1" w:rsidR="00CC3A0A" w:rsidRPr="000E2630" w:rsidRDefault="00CC3A0A" w:rsidP="00AF49BB">
      <w:pPr>
        <w:widowControl w:val="0"/>
        <w:jc w:val="both"/>
      </w:pPr>
    </w:p>
    <w:p w14:paraId="45E07B7F" w14:textId="77777777" w:rsidR="007F7CF2" w:rsidRPr="000E2630" w:rsidRDefault="00533834" w:rsidP="006C7AD7">
      <w:pPr>
        <w:pStyle w:val="Heading2"/>
        <w:spacing w:after="240"/>
        <w:ind w:left="1287" w:hanging="578"/>
      </w:pPr>
      <w:bookmarkStart w:id="911" w:name="_Toc118993828"/>
      <w:bookmarkStart w:id="912" w:name="_Toc168043570"/>
      <w:bookmarkEnd w:id="911"/>
      <w:r w:rsidRPr="000E2630">
        <w:t>Biodiversity</w:t>
      </w:r>
      <w:r w:rsidR="006B6D58" w:rsidRPr="000E2630">
        <w:t>, Nature p</w:t>
      </w:r>
      <w:r w:rsidR="007F7CF2" w:rsidRPr="000E2630">
        <w:t>rotect</w:t>
      </w:r>
      <w:r w:rsidR="006B6D58" w:rsidRPr="000E2630">
        <w:t xml:space="preserve">ion </w:t>
      </w:r>
      <w:r w:rsidR="007F7CF2" w:rsidRPr="000E2630">
        <w:t xml:space="preserve">areas and </w:t>
      </w:r>
      <w:r w:rsidR="00674004" w:rsidRPr="000E2630">
        <w:t>Natura 2000 Ecological Network</w:t>
      </w:r>
      <w:bookmarkEnd w:id="912"/>
    </w:p>
    <w:p w14:paraId="0690A761" w14:textId="604912D5" w:rsidR="00C05038" w:rsidRPr="000E2630" w:rsidRDefault="007E4D28" w:rsidP="00AF49BB">
      <w:pPr>
        <w:jc w:val="both"/>
      </w:pPr>
      <w:r w:rsidRPr="000E2630">
        <w:t>According to the Register of Protected Areas, the planned intervention is located outside the areas protected under the Nature Protection Act (OG 80/13, 15/18, 14/19, 127/19, 155/23)</w:t>
      </w:r>
      <w:r w:rsidR="00333F05" w:rsidRPr="000E2630">
        <w:t xml:space="preserve"> (Figure </w:t>
      </w:r>
      <w:r w:rsidR="0080177B">
        <w:t>2</w:t>
      </w:r>
      <w:r w:rsidR="00070F0C">
        <w:t>3</w:t>
      </w:r>
      <w:r w:rsidR="00333F05" w:rsidRPr="000E2630">
        <w:t>.).</w:t>
      </w:r>
    </w:p>
    <w:p w14:paraId="0EFF759E" w14:textId="27202B7B" w:rsidR="008726E2" w:rsidRPr="000E2630" w:rsidRDefault="007E4D28" w:rsidP="00554962">
      <w:pPr>
        <w:spacing w:after="120"/>
        <w:jc w:val="both"/>
      </w:pPr>
      <w:r w:rsidRPr="000E2630">
        <w:t>The nearest protected area is the Regional Park Mura – Drava located about 320 m north of the planned project, while in the wider area of the project, at a slightly greater distance, there are also the Monument of Park Architecture Kralj Tomislav Park - about 1.3 km west of the Sub-Project and Kopački rit Nature</w:t>
      </w:r>
      <w:r w:rsidRPr="000E2630">
        <w:rPr>
          <w:sz w:val="22"/>
          <w:szCs w:val="22"/>
        </w:rPr>
        <w:t xml:space="preserve"> </w:t>
      </w:r>
      <w:r w:rsidRPr="000E2630">
        <w:t>Park with the Kopački rit Special Zoological Reserve - about 3.2 km east of the planned intervention. The site itself is located in the area of the Mura-Drava-Danube Transboundary Biosphere Reserve declared by UNESCO as part of the Man and the Biosphere (MaB) Program</w:t>
      </w:r>
      <w:r w:rsidR="008726E2" w:rsidRPr="000E2630">
        <w:t xml:space="preserve"> (Figure </w:t>
      </w:r>
      <w:r w:rsidR="0014790D">
        <w:t>2</w:t>
      </w:r>
      <w:r w:rsidR="00070F0C">
        <w:t>5</w:t>
      </w:r>
      <w:r w:rsidR="008726E2" w:rsidRPr="000E2630">
        <w:t>.)</w:t>
      </w:r>
      <w:r w:rsidRPr="000E2630">
        <w:t xml:space="preserve">. The area of the site is located in the transition area, which consists of predominantly populated areas where educational activities are carried out and sustainable development is promoted as part of economic development. </w:t>
      </w:r>
    </w:p>
    <w:p w14:paraId="3FAA6B02" w14:textId="77777777" w:rsidR="00AD6B88" w:rsidRDefault="007E4D28" w:rsidP="00AF49BB">
      <w:pPr>
        <w:spacing w:after="120"/>
        <w:jc w:val="both"/>
      </w:pPr>
      <w:r w:rsidRPr="000E2630">
        <w:t xml:space="preserve">According to the Regulation on the </w:t>
      </w:r>
      <w:r w:rsidR="00554962">
        <w:t>E</w:t>
      </w:r>
      <w:r w:rsidRPr="000E2630">
        <w:t xml:space="preserve">cological </w:t>
      </w:r>
      <w:r w:rsidR="00554962">
        <w:t>N</w:t>
      </w:r>
      <w:r w:rsidRPr="000E2630">
        <w:t xml:space="preserve">etwork and </w:t>
      </w:r>
      <w:r w:rsidR="00554962">
        <w:t>C</w:t>
      </w:r>
      <w:r w:rsidRPr="000E2630">
        <w:t xml:space="preserve">ompetences of </w:t>
      </w:r>
      <w:r w:rsidR="00554962">
        <w:t>P</w:t>
      </w:r>
      <w:r w:rsidRPr="000E2630">
        <w:t xml:space="preserve">ublic </w:t>
      </w:r>
      <w:r w:rsidR="00554962">
        <w:t>I</w:t>
      </w:r>
      <w:r w:rsidRPr="000E2630">
        <w:t xml:space="preserve">nstitutions for the </w:t>
      </w:r>
      <w:r w:rsidR="00554962">
        <w:t>M</w:t>
      </w:r>
      <w:r w:rsidRPr="000E2630">
        <w:t xml:space="preserve">anagement of </w:t>
      </w:r>
      <w:r w:rsidR="00554962">
        <w:t>E</w:t>
      </w:r>
      <w:r w:rsidRPr="000E2630">
        <w:t xml:space="preserve">cological </w:t>
      </w:r>
      <w:r w:rsidR="00554962">
        <w:t>N</w:t>
      </w:r>
      <w:r w:rsidRPr="000E2630">
        <w:t xml:space="preserve">etwork </w:t>
      </w:r>
      <w:r w:rsidR="00554962">
        <w:t>A</w:t>
      </w:r>
      <w:r w:rsidRPr="000E2630">
        <w:t>reas (OG 80/19, 119/23), the Sub-Project in question is located outside the area of the Natura 2000 ecological network</w:t>
      </w:r>
      <w:r w:rsidR="008726E2" w:rsidRPr="000E2630">
        <w:t xml:space="preserve"> (Figure </w:t>
      </w:r>
      <w:r w:rsidR="0014790D">
        <w:t>2</w:t>
      </w:r>
      <w:r w:rsidR="00070F0C">
        <w:t>4</w:t>
      </w:r>
      <w:r w:rsidR="008726E2" w:rsidRPr="000E2630">
        <w:t>.)</w:t>
      </w:r>
      <w:r w:rsidRPr="000E2630">
        <w:t xml:space="preserve">. </w:t>
      </w:r>
    </w:p>
    <w:p w14:paraId="729CE3B5" w14:textId="6845CA08" w:rsidR="0003389E" w:rsidRDefault="007E4D28" w:rsidP="00AF49BB">
      <w:pPr>
        <w:spacing w:after="120"/>
        <w:jc w:val="both"/>
      </w:pPr>
      <w:r w:rsidRPr="000E2630">
        <w:t xml:space="preserve">In the wider area of the </w:t>
      </w:r>
      <w:r w:rsidR="0014790D">
        <w:t>Sub-P</w:t>
      </w:r>
      <w:r w:rsidRPr="000E2630">
        <w:t xml:space="preserve">roject, there are </w:t>
      </w:r>
      <w:r w:rsidR="00AD6B88">
        <w:t>following</w:t>
      </w:r>
      <w:r w:rsidRPr="000E2630">
        <w:t xml:space="preserve"> areas of the Natura 2000 ecological network</w:t>
      </w:r>
      <w:r w:rsidR="00C50C87">
        <w:t xml:space="preserve"> (POP and POV</w:t>
      </w:r>
      <w:r w:rsidR="002F14EC">
        <w:t>S</w:t>
      </w:r>
      <w:r w:rsidR="002F14EC">
        <w:rPr>
          <w:rStyle w:val="FootnoteReference"/>
        </w:rPr>
        <w:footnoteReference w:id="11"/>
      </w:r>
      <w:r w:rsidRPr="000E2630">
        <w:t>:</w:t>
      </w:r>
    </w:p>
    <w:p w14:paraId="4177EC82" w14:textId="031217C8" w:rsidR="000C1D70" w:rsidRDefault="007E4D28" w:rsidP="003364D3">
      <w:pPr>
        <w:pStyle w:val="ListParagraph"/>
        <w:numPr>
          <w:ilvl w:val="0"/>
          <w:numId w:val="131"/>
        </w:numPr>
        <w:spacing w:after="120"/>
        <w:jc w:val="both"/>
      </w:pPr>
      <w:r w:rsidRPr="000E2630">
        <w:t>HR1000016 Danube region and lower Danube Region (POP)</w:t>
      </w:r>
      <w:r w:rsidR="00F41864">
        <w:t xml:space="preserve"> at 330 m</w:t>
      </w:r>
      <w:r w:rsidR="00215D4B">
        <w:t xml:space="preserve"> distance</w:t>
      </w:r>
      <w:r w:rsidR="002F14EC">
        <w:t>;</w:t>
      </w:r>
      <w:r w:rsidR="000C1D70">
        <w:t xml:space="preserve"> </w:t>
      </w:r>
      <w:r w:rsidR="003364D3">
        <w:t xml:space="preserve">it </w:t>
      </w:r>
      <w:r w:rsidR="000C1D70">
        <w:t>covers the alluvial plain of the Drava River</w:t>
      </w:r>
      <w:r w:rsidR="003364D3">
        <w:t>, h</w:t>
      </w:r>
      <w:r w:rsidR="000C1D70">
        <w:t>abitats of rivers, swamps and river forests dominate.</w:t>
      </w:r>
      <w:r w:rsidR="003364D3">
        <w:t xml:space="preserve"> </w:t>
      </w:r>
      <w:r w:rsidR="000C1D70">
        <w:t>Conservation objectives: 50 species of birds and an additional 24 species</w:t>
      </w:r>
      <w:r w:rsidR="003364D3">
        <w:t xml:space="preserve"> </w:t>
      </w:r>
      <w:r w:rsidR="000C1D70">
        <w:t>significant non-breeding (migratory) bird populations</w:t>
      </w:r>
      <w:r w:rsidR="00875E7F">
        <w:t>;</w:t>
      </w:r>
    </w:p>
    <w:p w14:paraId="525291B2" w14:textId="71FB79AA" w:rsidR="0003389E" w:rsidRDefault="007E4D28" w:rsidP="00875E7F">
      <w:pPr>
        <w:pStyle w:val="ListParagraph"/>
        <w:numPr>
          <w:ilvl w:val="0"/>
          <w:numId w:val="131"/>
        </w:numPr>
        <w:spacing w:after="120"/>
        <w:jc w:val="both"/>
      </w:pPr>
      <w:r w:rsidRPr="000E2630">
        <w:t>HR2001308 The Lower Course of the Drava (POV</w:t>
      </w:r>
      <w:r w:rsidR="002F14EC">
        <w:t>S</w:t>
      </w:r>
      <w:r w:rsidR="00C50C87" w:rsidRPr="000E2630">
        <w:t>)</w:t>
      </w:r>
      <w:r w:rsidR="00C50C87">
        <w:t xml:space="preserve"> at 330 m</w:t>
      </w:r>
      <w:r w:rsidR="00215D4B">
        <w:t xml:space="preserve"> distance</w:t>
      </w:r>
      <w:r w:rsidR="002F14EC">
        <w:t>;</w:t>
      </w:r>
      <w:r w:rsidR="00875E7F">
        <w:t xml:space="preserve"> it covers the lower course of the Drava River up to estuary, and is located within the Regional Park</w:t>
      </w:r>
      <w:r w:rsidR="00733623">
        <w:t xml:space="preserve"> Mura Drava</w:t>
      </w:r>
      <w:r w:rsidR="00875E7F">
        <w:t>. Conservation objectives: habitat of alluvial forests and 21 animal species (of which 1 reptile</w:t>
      </w:r>
      <w:r w:rsidR="00E64331">
        <w:t xml:space="preserve"> species</w:t>
      </w:r>
      <w:r w:rsidR="00875E7F">
        <w:t>, 2 amphibians</w:t>
      </w:r>
      <w:r w:rsidR="00E64331">
        <w:t xml:space="preserve"> species</w:t>
      </w:r>
      <w:r w:rsidR="00875E7F">
        <w:t xml:space="preserve">, 12 </w:t>
      </w:r>
      <w:r w:rsidR="00E64331">
        <w:t xml:space="preserve">fish </w:t>
      </w:r>
      <w:r w:rsidR="00875E7F">
        <w:t>species, 5 invertebrates</w:t>
      </w:r>
      <w:r w:rsidR="00E64331">
        <w:t xml:space="preserve"> species</w:t>
      </w:r>
      <w:r w:rsidR="00875E7F">
        <w:t>, 1 mammal</w:t>
      </w:r>
      <w:r w:rsidR="00E64331">
        <w:t xml:space="preserve"> species</w:t>
      </w:r>
      <w:r w:rsidR="00875E7F">
        <w:t>);</w:t>
      </w:r>
    </w:p>
    <w:p w14:paraId="6205D37C" w14:textId="782D7114" w:rsidR="0003389E" w:rsidRDefault="007E4D28" w:rsidP="00C50C87">
      <w:pPr>
        <w:pStyle w:val="ListParagraph"/>
        <w:numPr>
          <w:ilvl w:val="0"/>
          <w:numId w:val="131"/>
        </w:numPr>
        <w:spacing w:after="120"/>
        <w:jc w:val="both"/>
      </w:pPr>
      <w:r w:rsidRPr="000E2630">
        <w:t>HR2000394 Kopački rit (POVS)</w:t>
      </w:r>
      <w:r w:rsidR="00C50C87">
        <w:t xml:space="preserve"> at 3</w:t>
      </w:r>
      <w:r w:rsidR="00C33EE2">
        <w:t>,2</w:t>
      </w:r>
      <w:r w:rsidR="00C50C87">
        <w:t xml:space="preserve"> km</w:t>
      </w:r>
      <w:r w:rsidR="00215D4B">
        <w:t xml:space="preserve"> distance</w:t>
      </w:r>
      <w:r w:rsidR="002F14EC">
        <w:t>;</w:t>
      </w:r>
    </w:p>
    <w:p w14:paraId="54DF59B6" w14:textId="6B2AF43E" w:rsidR="00560680" w:rsidRDefault="007E4D28" w:rsidP="00C50C87">
      <w:pPr>
        <w:pStyle w:val="ListParagraph"/>
        <w:numPr>
          <w:ilvl w:val="0"/>
          <w:numId w:val="131"/>
        </w:numPr>
        <w:spacing w:after="120"/>
        <w:jc w:val="both"/>
      </w:pPr>
      <w:r w:rsidRPr="000E2630">
        <w:t>HR2000372 Danube-Vukovar (POVS)</w:t>
      </w:r>
      <w:r w:rsidR="00C50C87">
        <w:t xml:space="preserve"> at 3 km</w:t>
      </w:r>
      <w:r w:rsidR="00215D4B">
        <w:t xml:space="preserve"> distance</w:t>
      </w:r>
      <w:r w:rsidR="00C50C87">
        <w:t>.</w:t>
      </w:r>
    </w:p>
    <w:p w14:paraId="65E4A57A" w14:textId="7F763216" w:rsidR="001330E7" w:rsidRPr="002C0724" w:rsidRDefault="00405734" w:rsidP="001330E7">
      <w:pPr>
        <w:pStyle w:val="NormalWeb"/>
        <w:shd w:val="clear" w:color="auto" w:fill="FFFFFF" w:themeFill="background1"/>
        <w:spacing w:before="0" w:beforeAutospacing="0" w:after="480" w:afterAutospacing="0"/>
        <w:jc w:val="both"/>
        <w:textAlignment w:val="baseline"/>
        <w:rPr>
          <w:rStyle w:val="cf01"/>
          <w:rFonts w:ascii="Times New Roman" w:eastAsiaTheme="majorEastAsia" w:hAnsi="Times New Roman" w:cs="Times New Roman"/>
          <w:sz w:val="24"/>
          <w:szCs w:val="24"/>
        </w:rPr>
      </w:pPr>
      <w:r w:rsidRPr="00F40834">
        <w:t>Regional Park Mura Drava</w:t>
      </w:r>
      <w:r w:rsidR="002A13B3" w:rsidRPr="00F40834">
        <w:t xml:space="preserve"> (320</w:t>
      </w:r>
      <w:r w:rsidR="000A7836" w:rsidRPr="00F40834">
        <w:t xml:space="preserve"> </w:t>
      </w:r>
      <w:r w:rsidR="002A13B3" w:rsidRPr="00F40834">
        <w:t>m distance)</w:t>
      </w:r>
      <w:r w:rsidRPr="00F40834">
        <w:t xml:space="preserve"> - </w:t>
      </w:r>
      <w:r w:rsidR="00472CF0" w:rsidRPr="00F40834">
        <w:t>The</w:t>
      </w:r>
      <w:r w:rsidR="00472CF0">
        <w:t xml:space="preserve"> Mura-Drava Regional Park extends through five counties: Međimurje, Varaždin, Koprivnica-Križevačka, Virovitica-Podravska and Osijek-Baranja counties, with a total area of 87,680.52 ha. The Mura-Drava Regional Park is part of one of the most important European river ecosystems: the floodplain of the Drava, Mura and Danube rivers, and thus it is also part of the largest unique Mura-Drava-Danube River Biosphere Reserve in Europe, declared by UNESCO in 2021, which extends through several countries: Croatia, Austria, Slovenia, Serbia and Hungary. The purpose of protecting the ecosystem of the Mura-Drava Regional Park is to preserve the natural types of habitats threatened at the national and European level, all taxa that inhabit them, the preservation of exceptional landscape values, geological heritage and cultural-traditional heritage.</w:t>
      </w:r>
      <w:r w:rsidR="002A13B3">
        <w:t xml:space="preserve"> </w:t>
      </w:r>
      <w:r w:rsidR="00472CF0">
        <w:t xml:space="preserve">Wet habitats are particularly important, which are among the most endangered in Europe, and are also protected at the national level: floodplain forests, wet grasslands, dead backwaters, abandoned riverbeds, meanders, and banks and steep collapsed coasts, as well as an extraordinary wealth of </w:t>
      </w:r>
      <w:r w:rsidR="000A7836">
        <w:t>ornitho</w:t>
      </w:r>
      <w:r w:rsidR="00472CF0">
        <w:t>fauna and ichthyofauna, and numerous other endangered and rare species at the national and European level, as well as a valuable specific landscape complex that progresses from the natural space along the rivers to the cultural anthropogenic landscape in the peripheral parts of the park with long stretches of settlements.</w:t>
      </w:r>
      <w:r w:rsidR="001330E7" w:rsidRPr="001330E7">
        <w:rPr>
          <w:rStyle w:val="cf01"/>
          <w:rFonts w:ascii="Times New Roman" w:eastAsiaTheme="majorEastAsia" w:hAnsi="Times New Roman" w:cs="Times New Roman"/>
          <w:sz w:val="24"/>
          <w:szCs w:val="24"/>
        </w:rPr>
        <w:t xml:space="preserve"> </w:t>
      </w:r>
      <w:r w:rsidR="001330E7" w:rsidRPr="002C0724">
        <w:rPr>
          <w:rStyle w:val="cf01"/>
          <w:rFonts w:ascii="Times New Roman" w:eastAsiaTheme="majorEastAsia" w:hAnsi="Times New Roman" w:cs="Times New Roman"/>
          <w:sz w:val="24"/>
          <w:szCs w:val="24"/>
        </w:rPr>
        <w:t>The Transboundary UNESCO Biosphere Reserve combines the cluster of thirteen protected areas along the Mura-Drava-Danube region and jointly manage the shared river ecosystem in a sustainable manner while boosting economic growth and development in the region.</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The Biosphere Reserve concept defines about</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300,000 hectares of core and buffer</w:t>
      </w:r>
      <w:r w:rsidR="001330E7" w:rsidRPr="002C0724">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zones</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(existing protected area network) and around</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700,000 hectares of transition zones. The</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core zone</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is the ecological backbone of the reserve. It primarily covers the river and floodplains areas which are mostly situated within flood control dikes.</w:t>
      </w:r>
      <w:r w:rsidR="001330E7">
        <w:rPr>
          <w:rStyle w:val="cf01"/>
          <w:rFonts w:eastAsiaTheme="majorEastAsia" w:cs="Times New Roman"/>
          <w:szCs w:val="24"/>
        </w:rPr>
        <w:t xml:space="preserve"> </w:t>
      </w:r>
      <w:r w:rsidR="001330E7" w:rsidRPr="002C0724">
        <w:rPr>
          <w:rStyle w:val="cf01"/>
          <w:rFonts w:ascii="Times New Roman" w:eastAsiaTheme="majorEastAsia" w:hAnsi="Times New Roman" w:cs="Times New Roman"/>
          <w:sz w:val="24"/>
          <w:szCs w:val="24"/>
        </w:rPr>
        <w:t>The goals and measures in the core zone are pre-dominantly focused on the preservation of natural habitats, species and processes as well as the restoration of already degraded areas. The buffer zone extends along the rivers outside the inundation zone. It is characterised by a mosaic of cultivated land and village areas and also contains some smaller detached zones like oxbow lakes, fish ponds and small wetlands. Extensive agriculture such as cattle grazing, hay making, organic production, local products marketing and ecotourism are some of the key activities in this area. The outer transition zone provides regional economical and scientific support to the buffer zone. The majority of towns and universities are situated within this area.</w:t>
      </w:r>
    </w:p>
    <w:p w14:paraId="17084A21" w14:textId="186F396C" w:rsidR="0068356A" w:rsidRPr="000E2630" w:rsidRDefault="0068356A" w:rsidP="007E4D28">
      <w:pPr>
        <w:rPr>
          <w:sz w:val="20"/>
          <w:szCs w:val="20"/>
        </w:rPr>
      </w:pPr>
      <w:r w:rsidRPr="000E2630">
        <w:rPr>
          <w:noProof/>
          <w:sz w:val="20"/>
          <w:szCs w:val="20"/>
          <w:lang w:val="hr-HR"/>
        </w:rPr>
        <w:drawing>
          <wp:inline distT="0" distB="0" distL="0" distR="0" wp14:anchorId="7DFAAB30" wp14:editId="469BF427">
            <wp:extent cx="5731510" cy="2884805"/>
            <wp:effectExtent l="0" t="0" r="2540" b="0"/>
            <wp:docPr id="55" name="Picture 5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map of a city&#10;&#10;Description automatically generated"/>
                    <pic:cNvPicPr/>
                  </pic:nvPicPr>
                  <pic:blipFill>
                    <a:blip r:embed="rId49"/>
                    <a:stretch>
                      <a:fillRect/>
                    </a:stretch>
                  </pic:blipFill>
                  <pic:spPr>
                    <a:xfrm>
                      <a:off x="0" y="0"/>
                      <a:ext cx="5731510" cy="2884805"/>
                    </a:xfrm>
                    <a:prstGeom prst="rect">
                      <a:avLst/>
                    </a:prstGeom>
                  </pic:spPr>
                </pic:pic>
              </a:graphicData>
            </a:graphic>
          </wp:inline>
        </w:drawing>
      </w:r>
    </w:p>
    <w:p w14:paraId="481D8ACE" w14:textId="22D3A9CB" w:rsidR="0068356A" w:rsidRPr="000E2630" w:rsidRDefault="0068356A" w:rsidP="0068356A">
      <w:pPr>
        <w:pStyle w:val="Caption"/>
        <w:jc w:val="center"/>
      </w:pPr>
      <w:r w:rsidRPr="000E2630">
        <w:t xml:space="preserve">Figure </w:t>
      </w:r>
      <w:r w:rsidRPr="000E2630">
        <w:fldChar w:fldCharType="begin"/>
      </w:r>
      <w:r w:rsidRPr="000E2630">
        <w:instrText xml:space="preserve"> SEQ Figure \* ARABIC </w:instrText>
      </w:r>
      <w:r w:rsidRPr="000E2630">
        <w:fldChar w:fldCharType="separate"/>
      </w:r>
      <w:r w:rsidR="001330E7">
        <w:rPr>
          <w:noProof/>
        </w:rPr>
        <w:t>23</w:t>
      </w:r>
      <w:r w:rsidRPr="000E2630">
        <w:fldChar w:fldCharType="end"/>
      </w:r>
      <w:r w:rsidRPr="000E2630">
        <w:t>. Protected areas</w:t>
      </w:r>
    </w:p>
    <w:p w14:paraId="1EC81732" w14:textId="4B2ADE1D" w:rsidR="00C02E95" w:rsidRPr="000E2630" w:rsidRDefault="00746393" w:rsidP="007E4D28">
      <w:pPr>
        <w:rPr>
          <w:rFonts w:eastAsia="Calibri"/>
          <w:sz w:val="22"/>
          <w:szCs w:val="22"/>
        </w:rPr>
      </w:pPr>
      <w:r w:rsidRPr="000E2630">
        <w:rPr>
          <w:noProof/>
          <w:lang w:val="hr-HR"/>
        </w:rPr>
        <w:drawing>
          <wp:inline distT="0" distB="0" distL="0" distR="0" wp14:anchorId="317DF8EC" wp14:editId="247BAFF7">
            <wp:extent cx="5731510" cy="2771775"/>
            <wp:effectExtent l="0" t="0" r="25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2771775"/>
                    </a:xfrm>
                    <a:prstGeom prst="rect">
                      <a:avLst/>
                    </a:prstGeom>
                  </pic:spPr>
                </pic:pic>
              </a:graphicData>
            </a:graphic>
          </wp:inline>
        </w:drawing>
      </w:r>
    </w:p>
    <w:p w14:paraId="1C14448F" w14:textId="24BF3BF5" w:rsidR="0068356A" w:rsidRPr="000E2630" w:rsidRDefault="0068356A" w:rsidP="0068356A">
      <w:pPr>
        <w:pStyle w:val="Caption"/>
        <w:jc w:val="center"/>
      </w:pPr>
      <w:r w:rsidRPr="000E2630">
        <w:t xml:space="preserve">Figure </w:t>
      </w:r>
      <w:r w:rsidRPr="000E2630">
        <w:fldChar w:fldCharType="begin"/>
      </w:r>
      <w:r w:rsidRPr="000E2630">
        <w:instrText xml:space="preserve"> SEQ Figure \* ARABIC </w:instrText>
      </w:r>
      <w:r w:rsidRPr="000E2630">
        <w:fldChar w:fldCharType="separate"/>
      </w:r>
      <w:r w:rsidR="006E10E2">
        <w:rPr>
          <w:noProof/>
        </w:rPr>
        <w:t>24</w:t>
      </w:r>
      <w:r w:rsidRPr="000E2630">
        <w:fldChar w:fldCharType="end"/>
      </w:r>
      <w:r w:rsidRPr="000E2630">
        <w:t xml:space="preserve">. Ecological </w:t>
      </w:r>
      <w:r w:rsidR="00C02E95" w:rsidRPr="000E2630">
        <w:t>network Natura 2000</w:t>
      </w:r>
    </w:p>
    <w:p w14:paraId="67EF923C" w14:textId="2A7F8B5F" w:rsidR="005978D0" w:rsidRPr="000E2630" w:rsidRDefault="00097837" w:rsidP="00097837">
      <w:pPr>
        <w:pStyle w:val="Caption"/>
        <w:spacing w:after="0"/>
      </w:pPr>
      <w:bookmarkStart w:id="913" w:name="_Ref104524463"/>
      <w:r w:rsidRPr="000E2630">
        <w:rPr>
          <w:noProof/>
          <w:lang w:val="hr-HR"/>
        </w:rPr>
        <w:drawing>
          <wp:inline distT="0" distB="0" distL="0" distR="0" wp14:anchorId="6B4FC808" wp14:editId="2582B30F">
            <wp:extent cx="5731510" cy="2795905"/>
            <wp:effectExtent l="0" t="0" r="2540" b="4445"/>
            <wp:docPr id="61" name="Picture 6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map of a city&#10;&#10;Description automatically generated"/>
                    <pic:cNvPicPr/>
                  </pic:nvPicPr>
                  <pic:blipFill>
                    <a:blip r:embed="rId51"/>
                    <a:stretch>
                      <a:fillRect/>
                    </a:stretch>
                  </pic:blipFill>
                  <pic:spPr>
                    <a:xfrm>
                      <a:off x="0" y="0"/>
                      <a:ext cx="5731510" cy="2795905"/>
                    </a:xfrm>
                    <a:prstGeom prst="rect">
                      <a:avLst/>
                    </a:prstGeom>
                  </pic:spPr>
                </pic:pic>
              </a:graphicData>
            </a:graphic>
          </wp:inline>
        </w:drawing>
      </w:r>
    </w:p>
    <w:p w14:paraId="6C430116" w14:textId="74A0C5F7" w:rsidR="00746393" w:rsidRPr="000E2630" w:rsidRDefault="00B44540" w:rsidP="003E4289">
      <w:pPr>
        <w:pStyle w:val="Caption"/>
        <w:ind w:left="426"/>
        <w:jc w:val="center"/>
      </w:pPr>
      <w:r w:rsidRPr="000E2630">
        <w:t xml:space="preserve">Figure </w:t>
      </w:r>
      <w:r w:rsidR="000561F3" w:rsidRPr="000E2630">
        <w:fldChar w:fldCharType="begin"/>
      </w:r>
      <w:r w:rsidR="000561F3" w:rsidRPr="000E2630">
        <w:instrText xml:space="preserve"> SEQ Figure \* ARABIC </w:instrText>
      </w:r>
      <w:r w:rsidR="000561F3" w:rsidRPr="000E2630">
        <w:fldChar w:fldCharType="separate"/>
      </w:r>
      <w:r w:rsidR="000A7836">
        <w:rPr>
          <w:noProof/>
        </w:rPr>
        <w:t>25</w:t>
      </w:r>
      <w:r w:rsidR="000561F3" w:rsidRPr="000E2630">
        <w:fldChar w:fldCharType="end"/>
      </w:r>
      <w:bookmarkEnd w:id="913"/>
      <w:r w:rsidRPr="000E2630">
        <w:t xml:space="preserve">. </w:t>
      </w:r>
      <w:r w:rsidR="00746393" w:rsidRPr="000E2630">
        <w:t>M</w:t>
      </w:r>
      <w:r w:rsidR="005978D0" w:rsidRPr="000E2630">
        <w:t>a</w:t>
      </w:r>
      <w:r w:rsidR="00746393" w:rsidRPr="000E2630">
        <w:t>B</w:t>
      </w:r>
      <w:r w:rsidR="005978D0" w:rsidRPr="000E2630">
        <w:t xml:space="preserve"> area </w:t>
      </w:r>
    </w:p>
    <w:p w14:paraId="5C2C6D4B" w14:textId="77777777" w:rsidR="00674004" w:rsidRPr="000E2630" w:rsidRDefault="00674004" w:rsidP="005D06C3">
      <w:pPr>
        <w:pStyle w:val="Heading2"/>
        <w:spacing w:after="120"/>
        <w:ind w:left="1287" w:hanging="578"/>
      </w:pPr>
      <w:bookmarkStart w:id="914" w:name="_Toc168043571"/>
      <w:r w:rsidRPr="000E2630">
        <w:t>Water and flood areas</w:t>
      </w:r>
      <w:bookmarkEnd w:id="914"/>
    </w:p>
    <w:p w14:paraId="083E2382" w14:textId="098044B6" w:rsidR="00B96D78" w:rsidRPr="000E2630" w:rsidRDefault="002431AA" w:rsidP="00A12442">
      <w:pPr>
        <w:jc w:val="both"/>
      </w:pPr>
      <w:r w:rsidRPr="000E2630">
        <w:t xml:space="preserve">According to the flood risk map, </w:t>
      </w:r>
      <w:r w:rsidR="003E4289" w:rsidRPr="000E2630">
        <w:t>Sub-Project</w:t>
      </w:r>
      <w:r w:rsidR="00147DA1" w:rsidRPr="000E2630">
        <w:t xml:space="preserve"> </w:t>
      </w:r>
      <w:r w:rsidRPr="000E2630">
        <w:t xml:space="preserve">is located </w:t>
      </w:r>
      <w:r w:rsidR="0030416E" w:rsidRPr="000E2630">
        <w:t>outside the</w:t>
      </w:r>
      <w:r w:rsidRPr="000E2630">
        <w:t xml:space="preserve"> area with </w:t>
      </w:r>
      <w:r w:rsidR="0030416E" w:rsidRPr="000E2630">
        <w:t xml:space="preserve">a </w:t>
      </w:r>
      <w:r w:rsidRPr="000E2630">
        <w:t>probability of floods</w:t>
      </w:r>
      <w:r w:rsidR="00F86304" w:rsidRPr="000E2630">
        <w:t xml:space="preserve"> </w:t>
      </w:r>
      <w:r w:rsidR="00B96D78" w:rsidRPr="000E2630">
        <w:t>(</w:t>
      </w:r>
      <w:r w:rsidR="009B127E" w:rsidRPr="000E2630">
        <w:t xml:space="preserve">Figure </w:t>
      </w:r>
      <w:r w:rsidR="003E4289" w:rsidRPr="000E2630">
        <w:t>2</w:t>
      </w:r>
      <w:r w:rsidR="00070F0C">
        <w:t>6.</w:t>
      </w:r>
      <w:r w:rsidR="00B96D78" w:rsidRPr="000E2630">
        <w:t>)</w:t>
      </w:r>
      <w:r w:rsidR="00485033" w:rsidRPr="000E2630">
        <w:t>.</w:t>
      </w:r>
    </w:p>
    <w:p w14:paraId="321EFE22" w14:textId="4D1F082A" w:rsidR="00674004" w:rsidRPr="000E2630" w:rsidRDefault="00674004" w:rsidP="00596685">
      <w:pPr>
        <w:jc w:val="center"/>
      </w:pPr>
    </w:p>
    <w:p w14:paraId="26155642" w14:textId="6F246F56" w:rsidR="00EB2709" w:rsidRPr="000E2630" w:rsidRDefault="00C72E10" w:rsidP="00C72E10">
      <w:pPr>
        <w:pStyle w:val="Caption"/>
        <w:jc w:val="center"/>
      </w:pPr>
      <w:bookmarkStart w:id="915" w:name="_Ref104847964"/>
      <w:r w:rsidRPr="000E2630">
        <w:rPr>
          <w:noProof/>
          <w:lang w:val="hr-HR"/>
        </w:rPr>
        <w:drawing>
          <wp:inline distT="0" distB="0" distL="0" distR="0" wp14:anchorId="7CB6D338" wp14:editId="0CD1F3A6">
            <wp:extent cx="5016758" cy="4178515"/>
            <wp:effectExtent l="0" t="0" r="0" b="0"/>
            <wp:docPr id="65" name="Picture 6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map of a city&#10;&#10;Description automatically generated"/>
                    <pic:cNvPicPr/>
                  </pic:nvPicPr>
                  <pic:blipFill>
                    <a:blip r:embed="rId52"/>
                    <a:stretch>
                      <a:fillRect/>
                    </a:stretch>
                  </pic:blipFill>
                  <pic:spPr>
                    <a:xfrm>
                      <a:off x="0" y="0"/>
                      <a:ext cx="5016758" cy="4178515"/>
                    </a:xfrm>
                    <a:prstGeom prst="rect">
                      <a:avLst/>
                    </a:prstGeom>
                  </pic:spPr>
                </pic:pic>
              </a:graphicData>
            </a:graphic>
          </wp:inline>
        </w:drawing>
      </w:r>
    </w:p>
    <w:p w14:paraId="6C11CCBF" w14:textId="705D69D4" w:rsidR="00CF15CD" w:rsidRPr="000E2630" w:rsidRDefault="00851B8E" w:rsidP="00012AEF">
      <w:pPr>
        <w:pStyle w:val="Caption"/>
        <w:ind w:left="426"/>
        <w:jc w:val="center"/>
      </w:pPr>
      <w:r w:rsidRPr="000E2630">
        <w:t xml:space="preserve">Figure </w:t>
      </w:r>
      <w:r w:rsidRPr="000E2630">
        <w:rPr>
          <w:i w:val="0"/>
          <w:iCs w:val="0"/>
        </w:rPr>
        <w:fldChar w:fldCharType="begin"/>
      </w:r>
      <w:r w:rsidRPr="000E2630">
        <w:instrText>SEQ Figure \* ARABIC</w:instrText>
      </w:r>
      <w:r w:rsidRPr="000E2630">
        <w:rPr>
          <w:i w:val="0"/>
          <w:iCs w:val="0"/>
        </w:rPr>
        <w:fldChar w:fldCharType="separate"/>
      </w:r>
      <w:r w:rsidR="000A7836">
        <w:rPr>
          <w:noProof/>
        </w:rPr>
        <w:t>26</w:t>
      </w:r>
      <w:r w:rsidRPr="000E2630">
        <w:rPr>
          <w:i w:val="0"/>
          <w:iCs w:val="0"/>
        </w:rPr>
        <w:fldChar w:fldCharType="end"/>
      </w:r>
      <w:bookmarkEnd w:id="915"/>
      <w:r w:rsidRPr="000E2630">
        <w:t xml:space="preserve">. Flood </w:t>
      </w:r>
      <w:r w:rsidR="00147DA1" w:rsidRPr="000E2630">
        <w:t>risk map</w:t>
      </w:r>
    </w:p>
    <w:p w14:paraId="5106C9E1" w14:textId="310A9B7C" w:rsidR="00E30DDA" w:rsidRPr="000E2630" w:rsidRDefault="00B97240" w:rsidP="003821E1">
      <w:r w:rsidRPr="000E2630">
        <w:t xml:space="preserve">The </w:t>
      </w:r>
      <w:r w:rsidR="0007069E" w:rsidRPr="000E2630">
        <w:t>Sub</w:t>
      </w:r>
      <w:r w:rsidRPr="000E2630">
        <w:t>-</w:t>
      </w:r>
      <w:r w:rsidR="0007069E" w:rsidRPr="000E2630">
        <w:t xml:space="preserve">Project </w:t>
      </w:r>
      <w:r w:rsidRPr="000E2630">
        <w:t xml:space="preserve">is located outside the groundwater protection zones and sanitary protection zones (Figure </w:t>
      </w:r>
      <w:r w:rsidR="0014790D">
        <w:t>2</w:t>
      </w:r>
      <w:r w:rsidR="00070F0C">
        <w:t>7</w:t>
      </w:r>
      <w:r w:rsidR="0014790D">
        <w:t>.</w:t>
      </w:r>
      <w:r w:rsidRPr="000E2630">
        <w:t>)</w:t>
      </w:r>
      <w:r w:rsidR="000A7836">
        <w:t>.</w:t>
      </w:r>
    </w:p>
    <w:p w14:paraId="1B4D35D4" w14:textId="2E6943DD" w:rsidR="003821E1" w:rsidRPr="000E2630" w:rsidRDefault="003821E1" w:rsidP="003821E1"/>
    <w:p w14:paraId="37A701C7" w14:textId="77777777" w:rsidR="003821E1" w:rsidRPr="000E2630" w:rsidRDefault="003821E1" w:rsidP="003821E1">
      <w:pPr>
        <w:pStyle w:val="Caption"/>
        <w:jc w:val="center"/>
      </w:pPr>
      <w:r w:rsidRPr="000E2630">
        <w:rPr>
          <w:noProof/>
          <w:lang w:val="hr-HR"/>
        </w:rPr>
        <w:drawing>
          <wp:inline distT="0" distB="0" distL="0" distR="0" wp14:anchorId="209327E5" wp14:editId="268557C5">
            <wp:extent cx="5730982" cy="2738053"/>
            <wp:effectExtent l="0" t="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226" b="1904"/>
                    <a:stretch/>
                  </pic:blipFill>
                  <pic:spPr bwMode="auto">
                    <a:xfrm>
                      <a:off x="0" y="0"/>
                      <a:ext cx="5731510" cy="2738305"/>
                    </a:xfrm>
                    <a:prstGeom prst="rect">
                      <a:avLst/>
                    </a:prstGeom>
                    <a:ln>
                      <a:noFill/>
                    </a:ln>
                    <a:extLst>
                      <a:ext uri="{53640926-AAD7-44D8-BBD7-CCE9431645EC}">
                        <a14:shadowObscured xmlns:a14="http://schemas.microsoft.com/office/drawing/2010/main"/>
                      </a:ext>
                    </a:extLst>
                  </pic:spPr>
                </pic:pic>
              </a:graphicData>
            </a:graphic>
          </wp:inline>
        </w:drawing>
      </w:r>
    </w:p>
    <w:p w14:paraId="5339EB2E" w14:textId="31EA6637" w:rsidR="004071A2" w:rsidRPr="000E2630" w:rsidRDefault="00783A70" w:rsidP="003821E1">
      <w:pPr>
        <w:pStyle w:val="Caption"/>
        <w:jc w:val="center"/>
      </w:pPr>
      <w:r w:rsidRPr="000E2630">
        <w:t xml:space="preserve">Figure </w:t>
      </w:r>
      <w:r w:rsidRPr="000E2630">
        <w:fldChar w:fldCharType="begin"/>
      </w:r>
      <w:r w:rsidRPr="000E2630">
        <w:instrText>SEQ Figure \* ARABIC</w:instrText>
      </w:r>
      <w:r w:rsidRPr="000E2630">
        <w:fldChar w:fldCharType="separate"/>
      </w:r>
      <w:r w:rsidR="000A7836">
        <w:rPr>
          <w:noProof/>
        </w:rPr>
        <w:t>27</w:t>
      </w:r>
      <w:r w:rsidRPr="000E2630">
        <w:fldChar w:fldCharType="end"/>
      </w:r>
      <w:r w:rsidRPr="000E2630">
        <w:t xml:space="preserve">. </w:t>
      </w:r>
      <w:r w:rsidR="00C402C7" w:rsidRPr="000E2630">
        <w:t>S</w:t>
      </w:r>
      <w:r w:rsidR="004B69EA" w:rsidRPr="000E2630">
        <w:t>anitary protection zones</w:t>
      </w:r>
      <w:r w:rsidR="006925F9" w:rsidRPr="000E2630">
        <w:t xml:space="preserve"> – </w:t>
      </w:r>
      <w:r w:rsidR="00C402C7" w:rsidRPr="000E2630">
        <w:t>Geoportal</w:t>
      </w:r>
    </w:p>
    <w:p w14:paraId="16389640" w14:textId="7A48B294" w:rsidR="00B97240" w:rsidRPr="000E2630" w:rsidRDefault="00F815B4" w:rsidP="00EC18D9">
      <w:r w:rsidRPr="000E2630">
        <w:t>Planned Sub-Project</w:t>
      </w:r>
      <w:r w:rsidR="00A260F8" w:rsidRPr="000E2630">
        <w:t xml:space="preserve"> </w:t>
      </w:r>
      <w:r w:rsidR="00B97240" w:rsidRPr="000E2630">
        <w:t xml:space="preserve">is located in the sensitive catchment area (Figure </w:t>
      </w:r>
      <w:r w:rsidR="0014790D">
        <w:t>2</w:t>
      </w:r>
      <w:r w:rsidR="00070F0C">
        <w:t>8</w:t>
      </w:r>
      <w:r w:rsidR="00B97240" w:rsidRPr="000E2630">
        <w:t>.)</w:t>
      </w:r>
      <w:r w:rsidR="000A7836">
        <w:t>.</w:t>
      </w:r>
    </w:p>
    <w:p w14:paraId="705B15A9" w14:textId="77777777" w:rsidR="000E11ED" w:rsidRPr="000E2630" w:rsidRDefault="000E11ED" w:rsidP="000A7836"/>
    <w:p w14:paraId="46C001DA" w14:textId="1E2947EB" w:rsidR="000E11ED" w:rsidRPr="000E2630" w:rsidRDefault="00672EC1" w:rsidP="00EC18D9">
      <w:pPr>
        <w:jc w:val="center"/>
      </w:pPr>
      <w:r w:rsidRPr="000E2630">
        <w:rPr>
          <w:noProof/>
          <w:lang w:val="hr-HR"/>
        </w:rPr>
        <w:drawing>
          <wp:inline distT="0" distB="0" distL="0" distR="0" wp14:anchorId="30B8C968" wp14:editId="79E6A72A">
            <wp:extent cx="5731510" cy="264541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2645410"/>
                    </a:xfrm>
                    <a:prstGeom prst="rect">
                      <a:avLst/>
                    </a:prstGeom>
                  </pic:spPr>
                </pic:pic>
              </a:graphicData>
            </a:graphic>
          </wp:inline>
        </w:drawing>
      </w:r>
    </w:p>
    <w:p w14:paraId="4615E47F" w14:textId="741C08CF" w:rsidR="000E11ED" w:rsidRPr="000E2630" w:rsidRDefault="000E11ED" w:rsidP="00EC18D9">
      <w:pPr>
        <w:jc w:val="center"/>
      </w:pPr>
    </w:p>
    <w:p w14:paraId="13E8D7F0" w14:textId="284CF5AD" w:rsidR="00B97240" w:rsidRPr="000E2630" w:rsidRDefault="00B97240" w:rsidP="00012AEF">
      <w:pPr>
        <w:pStyle w:val="Caption"/>
        <w:ind w:left="426"/>
        <w:jc w:val="center"/>
      </w:pPr>
      <w:r w:rsidRPr="000E2630">
        <w:t xml:space="preserve">Figure </w:t>
      </w:r>
      <w:r w:rsidRPr="000E2630">
        <w:fldChar w:fldCharType="begin"/>
      </w:r>
      <w:r w:rsidRPr="000E2630">
        <w:instrText>SEQ Figure \* ARABIC</w:instrText>
      </w:r>
      <w:r w:rsidRPr="000E2630">
        <w:fldChar w:fldCharType="separate"/>
      </w:r>
      <w:r w:rsidR="000A7836">
        <w:rPr>
          <w:noProof/>
        </w:rPr>
        <w:t>28</w:t>
      </w:r>
      <w:r w:rsidRPr="000E2630">
        <w:fldChar w:fldCharType="end"/>
      </w:r>
      <w:r w:rsidRPr="000E2630">
        <w:t>. Areas of special water protection according to the River Basin Management Plan 2016.-2020</w:t>
      </w:r>
      <w:r w:rsidR="005A017F" w:rsidRPr="000E2630">
        <w:t>.</w:t>
      </w:r>
    </w:p>
    <w:p w14:paraId="42B21FC4" w14:textId="77777777" w:rsidR="00552238" w:rsidRPr="000E2630" w:rsidRDefault="00552238" w:rsidP="00552238"/>
    <w:p w14:paraId="743D67AC" w14:textId="08CC92D8" w:rsidR="00ED57B7" w:rsidRPr="000E2630" w:rsidRDefault="00D7324F" w:rsidP="00F90A0F">
      <w:pPr>
        <w:pStyle w:val="Caption"/>
        <w:jc w:val="center"/>
      </w:pPr>
      <w:r w:rsidRPr="000E2630">
        <w:rPr>
          <w:noProof/>
          <w:lang w:val="hr-HR"/>
        </w:rPr>
        <w:drawing>
          <wp:inline distT="0" distB="0" distL="0" distR="0" wp14:anchorId="2B2A2CE1" wp14:editId="2374C848">
            <wp:extent cx="5681345" cy="3994593"/>
            <wp:effectExtent l="0" t="0" r="0" b="6350"/>
            <wp:docPr id="21" name="Picture 2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of a city&#10;&#10;Description automatically generated"/>
                    <pic:cNvPicPr/>
                  </pic:nvPicPr>
                  <pic:blipFill rotWithShape="1">
                    <a:blip r:embed="rId55"/>
                    <a:srcRect l="868" t="1563"/>
                    <a:stretch/>
                  </pic:blipFill>
                  <pic:spPr bwMode="auto">
                    <a:xfrm>
                      <a:off x="0" y="0"/>
                      <a:ext cx="5681716" cy="3994854"/>
                    </a:xfrm>
                    <a:prstGeom prst="rect">
                      <a:avLst/>
                    </a:prstGeom>
                    <a:ln>
                      <a:noFill/>
                    </a:ln>
                    <a:extLst>
                      <a:ext uri="{53640926-AAD7-44D8-BBD7-CCE9431645EC}">
                        <a14:shadowObscured xmlns:a14="http://schemas.microsoft.com/office/drawing/2010/main"/>
                      </a:ext>
                    </a:extLst>
                  </pic:spPr>
                </pic:pic>
              </a:graphicData>
            </a:graphic>
          </wp:inline>
        </w:drawing>
      </w:r>
    </w:p>
    <w:p w14:paraId="49893375" w14:textId="36D7223B" w:rsidR="008866C5" w:rsidRPr="000E2630" w:rsidRDefault="008866C5" w:rsidP="00012AEF">
      <w:pPr>
        <w:pStyle w:val="Caption"/>
        <w:ind w:left="426"/>
        <w:jc w:val="center"/>
      </w:pPr>
      <w:r w:rsidRPr="000E2630">
        <w:t xml:space="preserve">Figure </w:t>
      </w:r>
      <w:r w:rsidRPr="000E2630">
        <w:fldChar w:fldCharType="begin"/>
      </w:r>
      <w:r w:rsidRPr="000E2630">
        <w:instrText>SEQ Figure \* ARABIC</w:instrText>
      </w:r>
      <w:r w:rsidRPr="000E2630">
        <w:fldChar w:fldCharType="separate"/>
      </w:r>
      <w:r w:rsidR="000A7836">
        <w:rPr>
          <w:noProof/>
        </w:rPr>
        <w:t>29</w:t>
      </w:r>
      <w:r w:rsidRPr="000E2630">
        <w:fldChar w:fldCharType="end"/>
      </w:r>
      <w:r w:rsidRPr="000E2630">
        <w:t xml:space="preserve">. </w:t>
      </w:r>
      <w:r w:rsidR="009C6BD4" w:rsidRPr="000E2630">
        <w:t>Water bodies</w:t>
      </w:r>
      <w:r w:rsidR="00AD3FFA" w:rsidRPr="000E2630">
        <w:t xml:space="preserve"> in the </w:t>
      </w:r>
      <w:r w:rsidR="009C6BD4" w:rsidRPr="000E2630">
        <w:t xml:space="preserve">Sub-Project location and </w:t>
      </w:r>
      <w:r w:rsidR="00AD3FFA" w:rsidRPr="000E2630">
        <w:t>surrounding area</w:t>
      </w:r>
    </w:p>
    <w:p w14:paraId="2835E0F6" w14:textId="2E1EFB61" w:rsidR="00AD3FFA" w:rsidRPr="000E2630" w:rsidRDefault="00322170" w:rsidP="00F815B4">
      <w:pPr>
        <w:pStyle w:val="Caption"/>
        <w:jc w:val="both"/>
        <w:rPr>
          <w:i w:val="0"/>
          <w:iCs w:val="0"/>
          <w:sz w:val="24"/>
          <w:szCs w:val="24"/>
        </w:rPr>
      </w:pPr>
      <w:r w:rsidRPr="000E2630">
        <w:rPr>
          <w:i w:val="0"/>
          <w:iCs w:val="0"/>
          <w:sz w:val="24"/>
          <w:szCs w:val="24"/>
        </w:rPr>
        <w:t>Planned Sub-</w:t>
      </w:r>
      <w:r w:rsidR="00350F37" w:rsidRPr="000E2630">
        <w:rPr>
          <w:i w:val="0"/>
          <w:iCs w:val="0"/>
          <w:sz w:val="24"/>
          <w:szCs w:val="24"/>
        </w:rPr>
        <w:t>Project i</w:t>
      </w:r>
      <w:r w:rsidR="003339E4" w:rsidRPr="000E2630">
        <w:rPr>
          <w:i w:val="0"/>
          <w:iCs w:val="0"/>
          <w:sz w:val="24"/>
          <w:szCs w:val="24"/>
        </w:rPr>
        <w:t>s</w:t>
      </w:r>
      <w:r w:rsidR="00350F37" w:rsidRPr="000E2630">
        <w:rPr>
          <w:i w:val="0"/>
          <w:iCs w:val="0"/>
          <w:sz w:val="24"/>
          <w:szCs w:val="24"/>
        </w:rPr>
        <w:t xml:space="preserve"> located at the area of</w:t>
      </w:r>
      <w:r w:rsidR="001F582B" w:rsidRPr="000E2630">
        <w:rPr>
          <w:i w:val="0"/>
          <w:iCs w:val="0"/>
          <w:sz w:val="24"/>
          <w:szCs w:val="24"/>
        </w:rPr>
        <w:t xml:space="preserve"> groundwater </w:t>
      </w:r>
      <w:r w:rsidR="00350F37" w:rsidRPr="000E2630">
        <w:rPr>
          <w:i w:val="0"/>
          <w:iCs w:val="0"/>
          <w:sz w:val="24"/>
          <w:szCs w:val="24"/>
        </w:rPr>
        <w:t xml:space="preserve">water body </w:t>
      </w:r>
      <w:r w:rsidR="001F582B" w:rsidRPr="000E2630">
        <w:rPr>
          <w:i w:val="0"/>
          <w:iCs w:val="0"/>
          <w:sz w:val="24"/>
          <w:szCs w:val="24"/>
        </w:rPr>
        <w:t>CSGI_2</w:t>
      </w:r>
      <w:r w:rsidRPr="000E2630">
        <w:rPr>
          <w:i w:val="0"/>
          <w:iCs w:val="0"/>
          <w:sz w:val="24"/>
          <w:szCs w:val="24"/>
        </w:rPr>
        <w:t xml:space="preserve">3 </w:t>
      </w:r>
      <w:r w:rsidR="00350F37" w:rsidRPr="000E2630">
        <w:rPr>
          <w:i w:val="0"/>
          <w:iCs w:val="0"/>
          <w:sz w:val="24"/>
          <w:szCs w:val="24"/>
        </w:rPr>
        <w:t xml:space="preserve">Istočna Slavonija </w:t>
      </w:r>
      <w:r w:rsidR="0053425C">
        <w:rPr>
          <w:i w:val="0"/>
          <w:iCs w:val="0"/>
          <w:sz w:val="24"/>
          <w:szCs w:val="24"/>
        </w:rPr>
        <w:t>-</w:t>
      </w:r>
      <w:r w:rsidR="0053425C" w:rsidRPr="000E2630">
        <w:rPr>
          <w:i w:val="0"/>
          <w:iCs w:val="0"/>
          <w:sz w:val="24"/>
          <w:szCs w:val="24"/>
        </w:rPr>
        <w:t xml:space="preserve"> </w:t>
      </w:r>
      <w:r w:rsidR="00350F37" w:rsidRPr="000E2630">
        <w:rPr>
          <w:i w:val="0"/>
          <w:iCs w:val="0"/>
          <w:sz w:val="24"/>
          <w:szCs w:val="24"/>
        </w:rPr>
        <w:t xml:space="preserve">Sliv Drave </w:t>
      </w:r>
      <w:r w:rsidR="0021364C">
        <w:rPr>
          <w:i w:val="0"/>
          <w:iCs w:val="0"/>
          <w:sz w:val="24"/>
          <w:szCs w:val="24"/>
        </w:rPr>
        <w:t>i Dunava</w:t>
      </w:r>
      <w:r w:rsidR="001F582B" w:rsidRPr="000E2630">
        <w:rPr>
          <w:i w:val="0"/>
          <w:iCs w:val="0"/>
          <w:sz w:val="24"/>
          <w:szCs w:val="24"/>
        </w:rPr>
        <w:t>. It is characterized by intergranular porosity, moderate to elevated vulnerability (</w:t>
      </w:r>
      <w:r w:rsidR="00FE1CEC" w:rsidRPr="000E2630">
        <w:rPr>
          <w:i w:val="0"/>
          <w:iCs w:val="0"/>
          <w:sz w:val="24"/>
          <w:szCs w:val="24"/>
        </w:rPr>
        <w:t>8</w:t>
      </w:r>
      <w:r w:rsidR="001F582B" w:rsidRPr="000E2630">
        <w:rPr>
          <w:i w:val="0"/>
          <w:iCs w:val="0"/>
          <w:sz w:val="24"/>
          <w:szCs w:val="24"/>
        </w:rPr>
        <w:t>4% of the area).</w:t>
      </w:r>
      <w:r w:rsidR="001F582B" w:rsidRPr="000E2630">
        <w:rPr>
          <w:sz w:val="22"/>
          <w:szCs w:val="20"/>
        </w:rPr>
        <w:t xml:space="preserve"> </w:t>
      </w:r>
      <w:r w:rsidR="001F582B" w:rsidRPr="000E2630">
        <w:rPr>
          <w:i w:val="0"/>
          <w:iCs w:val="0"/>
          <w:sz w:val="24"/>
          <w:szCs w:val="24"/>
        </w:rPr>
        <w:t xml:space="preserve">The state of the water body is good (chemical, quantitative and total). </w:t>
      </w:r>
    </w:p>
    <w:p w14:paraId="77A5985B" w14:textId="192D17D1" w:rsidR="00093694" w:rsidRPr="000E2630" w:rsidRDefault="00093694" w:rsidP="00F524F2">
      <w:pPr>
        <w:shd w:val="clear" w:color="auto" w:fill="FDFDFD"/>
        <w:jc w:val="both"/>
      </w:pPr>
      <w:r w:rsidRPr="000E2630">
        <w:rPr>
          <w:rStyle w:val="ts-alignment-element"/>
        </w:rPr>
        <w:t>There</w:t>
      </w:r>
      <w:r w:rsidRPr="000E2630">
        <w:t xml:space="preserve"> </w:t>
      </w:r>
      <w:r w:rsidRPr="000E2630">
        <w:rPr>
          <w:rStyle w:val="ts-alignment-element"/>
        </w:rPr>
        <w:t>are</w:t>
      </w:r>
      <w:r w:rsidRPr="000E2630">
        <w:t xml:space="preserve"> </w:t>
      </w:r>
      <w:r w:rsidRPr="000E2630">
        <w:rPr>
          <w:rStyle w:val="ts-alignment-element"/>
        </w:rPr>
        <w:t>no</w:t>
      </w:r>
      <w:r w:rsidRPr="000E2630">
        <w:t xml:space="preserve"> </w:t>
      </w:r>
      <w:r w:rsidRPr="000E2630">
        <w:rPr>
          <w:rStyle w:val="ts-alignment-element"/>
        </w:rPr>
        <w:t>surface</w:t>
      </w:r>
      <w:r w:rsidRPr="000E2630">
        <w:t xml:space="preserve"> </w:t>
      </w:r>
      <w:r w:rsidRPr="000E2630">
        <w:rPr>
          <w:rStyle w:val="ts-alignment-element"/>
        </w:rPr>
        <w:t>water</w:t>
      </w:r>
      <w:r w:rsidRPr="000E2630">
        <w:t xml:space="preserve"> </w:t>
      </w:r>
      <w:r w:rsidRPr="000E2630">
        <w:rPr>
          <w:rStyle w:val="ts-alignment-element"/>
        </w:rPr>
        <w:t>bodies</w:t>
      </w:r>
      <w:r w:rsidRPr="000E2630">
        <w:t xml:space="preserve"> </w:t>
      </w:r>
      <w:r w:rsidRPr="000E2630">
        <w:rPr>
          <w:rStyle w:val="ts-alignment-element"/>
        </w:rPr>
        <w:t>within</w:t>
      </w:r>
      <w:r w:rsidRPr="000E2630">
        <w:t xml:space="preserve"> </w:t>
      </w:r>
      <w:r w:rsidRPr="000E2630">
        <w:rPr>
          <w:rStyle w:val="ts-alignment-element"/>
        </w:rPr>
        <w:t>the</w:t>
      </w:r>
      <w:r w:rsidRPr="000E2630">
        <w:t xml:space="preserve"> </w:t>
      </w:r>
      <w:r w:rsidRPr="000E2630">
        <w:rPr>
          <w:rStyle w:val="ts-alignment-element"/>
        </w:rPr>
        <w:t>scope</w:t>
      </w:r>
      <w:r w:rsidRPr="000E2630">
        <w:t xml:space="preserve"> </w:t>
      </w:r>
      <w:r w:rsidRPr="000E2630">
        <w:rPr>
          <w:rStyle w:val="ts-alignment-element"/>
        </w:rPr>
        <w:t>of</w:t>
      </w:r>
      <w:r w:rsidRPr="000E2630">
        <w:t xml:space="preserve"> the Sub-</w:t>
      </w:r>
      <w:r w:rsidRPr="000E2630">
        <w:rPr>
          <w:rStyle w:val="ts-alignment-element"/>
        </w:rPr>
        <w:t>project,</w:t>
      </w:r>
      <w:r w:rsidRPr="000E2630">
        <w:t xml:space="preserve"> </w:t>
      </w:r>
      <w:r w:rsidRPr="000E2630">
        <w:rPr>
          <w:rStyle w:val="ts-alignment-element"/>
        </w:rPr>
        <w:t>but</w:t>
      </w:r>
      <w:r w:rsidRPr="000E2630">
        <w:t xml:space="preserve"> </w:t>
      </w:r>
      <w:r w:rsidRPr="000E2630">
        <w:rPr>
          <w:rStyle w:val="ts-alignment-element"/>
        </w:rPr>
        <w:t>in</w:t>
      </w:r>
      <w:r w:rsidRPr="000E2630">
        <w:t xml:space="preserve"> </w:t>
      </w:r>
      <w:r w:rsidRPr="000E2630">
        <w:rPr>
          <w:rStyle w:val="ts-alignment-element"/>
        </w:rPr>
        <w:t>the</w:t>
      </w:r>
      <w:r w:rsidRPr="000E2630">
        <w:t xml:space="preserve"> </w:t>
      </w:r>
      <w:r w:rsidRPr="000E2630">
        <w:rPr>
          <w:rStyle w:val="ts-alignment-element"/>
        </w:rPr>
        <w:t>wider</w:t>
      </w:r>
      <w:r w:rsidRPr="000E2630">
        <w:t xml:space="preserve"> </w:t>
      </w:r>
      <w:r w:rsidRPr="000E2630">
        <w:rPr>
          <w:rStyle w:val="ts-alignment-element"/>
        </w:rPr>
        <w:t>area</w:t>
      </w:r>
      <w:r w:rsidRPr="000E2630">
        <w:t xml:space="preserve"> </w:t>
      </w:r>
      <w:r w:rsidRPr="000E2630">
        <w:rPr>
          <w:rStyle w:val="ts-alignment-element"/>
        </w:rPr>
        <w:t>of</w:t>
      </w:r>
      <w:r w:rsidRPr="000E2630">
        <w:t xml:space="preserve"> the Sub-</w:t>
      </w:r>
      <w:r w:rsidRPr="000E2630">
        <w:rPr>
          <w:rStyle w:val="ts-alignment-element"/>
        </w:rPr>
        <w:t>Project</w:t>
      </w:r>
      <w:r w:rsidRPr="000E2630">
        <w:t xml:space="preserve"> </w:t>
      </w:r>
      <w:r w:rsidRPr="000E2630">
        <w:rPr>
          <w:rStyle w:val="ts-alignment-element"/>
        </w:rPr>
        <w:t>(a</w:t>
      </w:r>
      <w:r w:rsidRPr="000E2630">
        <w:t xml:space="preserve"> </w:t>
      </w:r>
      <w:r w:rsidRPr="000E2630">
        <w:rPr>
          <w:rStyle w:val="ts-alignment-element"/>
        </w:rPr>
        <w:t>belt</w:t>
      </w:r>
      <w:r w:rsidRPr="000E2630">
        <w:t xml:space="preserve"> </w:t>
      </w:r>
      <w:r w:rsidRPr="000E2630">
        <w:rPr>
          <w:rStyle w:val="ts-alignment-element"/>
        </w:rPr>
        <w:t>of</w:t>
      </w:r>
      <w:r w:rsidRPr="000E2630">
        <w:t xml:space="preserve"> </w:t>
      </w:r>
      <w:r w:rsidRPr="000E2630">
        <w:rPr>
          <w:rStyle w:val="ts-alignment-element"/>
        </w:rPr>
        <w:t>5</w:t>
      </w:r>
      <w:r w:rsidRPr="000E2630">
        <w:t xml:space="preserve"> </w:t>
      </w:r>
      <w:r w:rsidRPr="000E2630">
        <w:rPr>
          <w:rStyle w:val="ts-alignment-element"/>
        </w:rPr>
        <w:t>km),</w:t>
      </w:r>
      <w:r w:rsidRPr="000E2630">
        <w:t xml:space="preserve"> </w:t>
      </w:r>
      <w:r w:rsidRPr="000E2630">
        <w:rPr>
          <w:rStyle w:val="ts-alignment-element"/>
        </w:rPr>
        <w:t>there</w:t>
      </w:r>
      <w:r w:rsidRPr="000E2630">
        <w:t xml:space="preserve"> </w:t>
      </w:r>
      <w:r w:rsidRPr="000E2630">
        <w:rPr>
          <w:rStyle w:val="ts-alignment-element"/>
        </w:rPr>
        <w:t>are</w:t>
      </w:r>
      <w:r w:rsidRPr="000E2630">
        <w:t xml:space="preserve"> </w:t>
      </w:r>
      <w:r w:rsidRPr="000E2630">
        <w:rPr>
          <w:rStyle w:val="ts-alignment-element"/>
        </w:rPr>
        <w:t>surface</w:t>
      </w:r>
      <w:r w:rsidRPr="000E2630">
        <w:t xml:space="preserve"> </w:t>
      </w:r>
      <w:r w:rsidRPr="000E2630">
        <w:rPr>
          <w:rStyle w:val="ts-alignment-element"/>
        </w:rPr>
        <w:t>water</w:t>
      </w:r>
      <w:r w:rsidRPr="000E2630">
        <w:t xml:space="preserve"> </w:t>
      </w:r>
      <w:r w:rsidRPr="000E2630">
        <w:rPr>
          <w:rStyle w:val="ts-alignment-element"/>
        </w:rPr>
        <w:t>bodies</w:t>
      </w:r>
      <w:r w:rsidRPr="000E2630">
        <w:t xml:space="preserve"> </w:t>
      </w:r>
      <w:r w:rsidRPr="000E2630">
        <w:rPr>
          <w:rStyle w:val="ts-alignment-element"/>
        </w:rPr>
        <w:t>CDRN0002_001</w:t>
      </w:r>
      <w:r w:rsidRPr="000E2630">
        <w:t xml:space="preserve"> </w:t>
      </w:r>
      <w:r w:rsidRPr="000E2630">
        <w:rPr>
          <w:rStyle w:val="ts-alignment-element"/>
        </w:rPr>
        <w:t>Drava,</w:t>
      </w:r>
      <w:r w:rsidRPr="000E2630">
        <w:t xml:space="preserve"> </w:t>
      </w:r>
      <w:r w:rsidRPr="000E2630">
        <w:rPr>
          <w:rStyle w:val="ts-alignment-element"/>
        </w:rPr>
        <w:t>CDRN0035_001</w:t>
      </w:r>
      <w:r w:rsidRPr="000E2630">
        <w:t xml:space="preserve"> </w:t>
      </w:r>
      <w:r w:rsidRPr="000E2630">
        <w:rPr>
          <w:rStyle w:val="ts-alignment-element"/>
        </w:rPr>
        <w:t>Hulovski</w:t>
      </w:r>
      <w:r w:rsidRPr="000E2630">
        <w:t xml:space="preserve"> </w:t>
      </w:r>
      <w:r w:rsidR="00F524F2" w:rsidRPr="000E2630">
        <w:rPr>
          <w:rStyle w:val="ts-alignment-element"/>
        </w:rPr>
        <w:t>kanal</w:t>
      </w:r>
      <w:r w:rsidRPr="000E2630">
        <w:rPr>
          <w:rStyle w:val="ts-alignment-element"/>
        </w:rPr>
        <w:t>,</w:t>
      </w:r>
      <w:r w:rsidRPr="000E2630">
        <w:t xml:space="preserve"> </w:t>
      </w:r>
      <w:r w:rsidRPr="000E2630">
        <w:rPr>
          <w:rStyle w:val="ts-alignment-element"/>
        </w:rPr>
        <w:t>CDRN0042_001</w:t>
      </w:r>
      <w:r w:rsidRPr="000E2630">
        <w:t xml:space="preserve"> </w:t>
      </w:r>
      <w:r w:rsidRPr="000E2630">
        <w:rPr>
          <w:rStyle w:val="ts-alignment-element"/>
        </w:rPr>
        <w:t>Stara</w:t>
      </w:r>
      <w:r w:rsidRPr="000E2630">
        <w:t xml:space="preserve"> </w:t>
      </w:r>
      <w:r w:rsidRPr="000E2630">
        <w:rPr>
          <w:rStyle w:val="ts-alignment-element"/>
        </w:rPr>
        <w:t>Drava</w:t>
      </w:r>
      <w:r w:rsidRPr="000E2630">
        <w:t xml:space="preserve"> </w:t>
      </w:r>
      <w:r w:rsidRPr="000E2630">
        <w:rPr>
          <w:rStyle w:val="ts-alignment-element"/>
        </w:rPr>
        <w:t>–</w:t>
      </w:r>
      <w:r w:rsidRPr="000E2630">
        <w:t xml:space="preserve"> </w:t>
      </w:r>
      <w:r w:rsidRPr="000E2630">
        <w:rPr>
          <w:rStyle w:val="ts-alignment-element"/>
        </w:rPr>
        <w:t>Bilje,</w:t>
      </w:r>
      <w:r w:rsidRPr="000E2630">
        <w:t xml:space="preserve"> </w:t>
      </w:r>
      <w:r w:rsidRPr="000E2630">
        <w:rPr>
          <w:rStyle w:val="ts-alignment-element"/>
        </w:rPr>
        <w:t>CDRN0052_001</w:t>
      </w:r>
      <w:r w:rsidRPr="000E2630">
        <w:t xml:space="preserve"> </w:t>
      </w:r>
      <w:r w:rsidRPr="000E2630">
        <w:rPr>
          <w:rStyle w:val="ts-alignment-element"/>
        </w:rPr>
        <w:t>Barbara</w:t>
      </w:r>
      <w:r w:rsidRPr="000E2630">
        <w:t xml:space="preserve"> </w:t>
      </w:r>
      <w:r w:rsidRPr="000E2630">
        <w:rPr>
          <w:rStyle w:val="ts-alignment-element"/>
        </w:rPr>
        <w:t>Kanal,</w:t>
      </w:r>
      <w:r w:rsidRPr="000E2630">
        <w:t xml:space="preserve"> </w:t>
      </w:r>
      <w:r w:rsidRPr="000E2630">
        <w:rPr>
          <w:rStyle w:val="ts-alignment-element"/>
        </w:rPr>
        <w:t>CDRN0106_001</w:t>
      </w:r>
      <w:r w:rsidRPr="000E2630">
        <w:t xml:space="preserve"> </w:t>
      </w:r>
      <w:r w:rsidR="00F524F2" w:rsidRPr="000E2630">
        <w:rPr>
          <w:rStyle w:val="ts-alignment-element"/>
        </w:rPr>
        <w:t>Glavni</w:t>
      </w:r>
      <w:r w:rsidRPr="000E2630">
        <w:t xml:space="preserve"> </w:t>
      </w:r>
      <w:r w:rsidRPr="000E2630">
        <w:rPr>
          <w:rStyle w:val="ts-alignment-element"/>
        </w:rPr>
        <w:t>Tenjski,</w:t>
      </w:r>
      <w:r w:rsidRPr="000E2630">
        <w:t xml:space="preserve"> </w:t>
      </w:r>
      <w:r w:rsidRPr="000E2630">
        <w:rPr>
          <w:rStyle w:val="ts-alignment-element"/>
        </w:rPr>
        <w:t>CDRN0135_001</w:t>
      </w:r>
      <w:r w:rsidRPr="000E2630">
        <w:t xml:space="preserve"> </w:t>
      </w:r>
      <w:r w:rsidRPr="000E2630">
        <w:rPr>
          <w:rStyle w:val="ts-alignment-element"/>
        </w:rPr>
        <w:t>Crni</w:t>
      </w:r>
      <w:r w:rsidRPr="000E2630">
        <w:t xml:space="preserve"> </w:t>
      </w:r>
      <w:r w:rsidRPr="000E2630">
        <w:rPr>
          <w:rStyle w:val="ts-alignment-element"/>
        </w:rPr>
        <w:t>Fok,</w:t>
      </w:r>
      <w:r w:rsidRPr="000E2630">
        <w:t xml:space="preserve"> </w:t>
      </w:r>
      <w:r w:rsidRPr="000E2630">
        <w:rPr>
          <w:rStyle w:val="ts-alignment-element"/>
        </w:rPr>
        <w:t>CDRN0169_001</w:t>
      </w:r>
      <w:r w:rsidRPr="000E2630">
        <w:t xml:space="preserve"> </w:t>
      </w:r>
      <w:r w:rsidRPr="000E2630">
        <w:rPr>
          <w:rStyle w:val="ts-alignment-element"/>
        </w:rPr>
        <w:t>Salaj,</w:t>
      </w:r>
      <w:r w:rsidRPr="000E2630">
        <w:t xml:space="preserve"> </w:t>
      </w:r>
      <w:r w:rsidRPr="000E2630">
        <w:rPr>
          <w:rStyle w:val="ts-alignment-element"/>
        </w:rPr>
        <w:t>CDRN0197_001</w:t>
      </w:r>
      <w:r w:rsidRPr="000E2630">
        <w:t xml:space="preserve"> </w:t>
      </w:r>
      <w:r w:rsidRPr="000E2630">
        <w:rPr>
          <w:rStyle w:val="ts-alignment-element"/>
        </w:rPr>
        <w:t>Seleš</w:t>
      </w:r>
      <w:r w:rsidRPr="000E2630">
        <w:t xml:space="preserve"> </w:t>
      </w:r>
      <w:r w:rsidRPr="000E2630">
        <w:rPr>
          <w:rStyle w:val="ts-alignment-element"/>
        </w:rPr>
        <w:t>and</w:t>
      </w:r>
      <w:r w:rsidRPr="000E2630">
        <w:t xml:space="preserve"> </w:t>
      </w:r>
      <w:r w:rsidRPr="000E2630">
        <w:rPr>
          <w:rStyle w:val="ts-alignment-element"/>
        </w:rPr>
        <w:t>CDRN0256_001</w:t>
      </w:r>
      <w:r w:rsidRPr="000E2630">
        <w:t xml:space="preserve"> </w:t>
      </w:r>
      <w:r w:rsidRPr="000E2630">
        <w:rPr>
          <w:rStyle w:val="ts-alignment-element"/>
        </w:rPr>
        <w:t>Orlovnjak</w:t>
      </w:r>
      <w:r w:rsidR="00F524F2" w:rsidRPr="000E2630">
        <w:rPr>
          <w:rStyle w:val="ts-alignment-element"/>
        </w:rPr>
        <w:t>.</w:t>
      </w:r>
    </w:p>
    <w:p w14:paraId="4F003EDD" w14:textId="77777777" w:rsidR="009C6BD4" w:rsidRPr="000E2630" w:rsidRDefault="009C6BD4" w:rsidP="00F524F2">
      <w:pPr>
        <w:jc w:val="both"/>
      </w:pPr>
    </w:p>
    <w:p w14:paraId="46A48225" w14:textId="77777777" w:rsidR="00783A70" w:rsidRPr="000E2630" w:rsidRDefault="00ED4C8F" w:rsidP="00F815B4">
      <w:pPr>
        <w:pStyle w:val="Heading2"/>
        <w:spacing w:after="240"/>
        <w:ind w:left="1287" w:hanging="578"/>
      </w:pPr>
      <w:bookmarkStart w:id="916" w:name="_Toc118993831"/>
      <w:bookmarkStart w:id="917" w:name="_Toc168043572"/>
      <w:bookmarkEnd w:id="916"/>
      <w:r w:rsidRPr="000E2630">
        <w:t xml:space="preserve">Seismic </w:t>
      </w:r>
      <w:r w:rsidR="00F32D91" w:rsidRPr="000E2630">
        <w:t>characteristics</w:t>
      </w:r>
      <w:r w:rsidR="0090453C" w:rsidRPr="000E2630">
        <w:t xml:space="preserve"> and so</w:t>
      </w:r>
      <w:r w:rsidR="00707D7C" w:rsidRPr="000E2630">
        <w:t>il</w:t>
      </w:r>
      <w:r w:rsidR="0090453C" w:rsidRPr="000E2630">
        <w:t xml:space="preserve"> stability</w:t>
      </w:r>
      <w:bookmarkEnd w:id="917"/>
      <w:r w:rsidR="0090453C" w:rsidRPr="000E2630">
        <w:t xml:space="preserve"> </w:t>
      </w:r>
    </w:p>
    <w:p w14:paraId="3021A8A6" w14:textId="047940A1" w:rsidR="002878C7" w:rsidRPr="000E2630" w:rsidRDefault="002878C7" w:rsidP="00A12442">
      <w:pPr>
        <w:jc w:val="both"/>
      </w:pPr>
      <w:r w:rsidRPr="000E2630">
        <w:t xml:space="preserve">According to the Seismic Map of </w:t>
      </w:r>
      <w:r w:rsidR="004B69EA" w:rsidRPr="000E2630">
        <w:t>RoC</w:t>
      </w:r>
      <w:r w:rsidR="0095749D" w:rsidRPr="000E2630">
        <w:t xml:space="preserve"> from 2012, for a return period of 475</w:t>
      </w:r>
      <w:r w:rsidR="00971955" w:rsidRPr="000E2630">
        <w:t xml:space="preserve"> years</w:t>
      </w:r>
      <w:r w:rsidR="0095749D" w:rsidRPr="000E2630">
        <w:t>, the subject location belong</w:t>
      </w:r>
      <w:r w:rsidR="00215AA2" w:rsidRPr="000E2630">
        <w:t>s</w:t>
      </w:r>
      <w:r w:rsidR="0095749D" w:rsidRPr="000E2630">
        <w:t xml:space="preserve"> to the area with a peak acceleration of 0</w:t>
      </w:r>
      <w:r w:rsidR="00535A85" w:rsidRPr="000E2630">
        <w:t>,</w:t>
      </w:r>
      <w:r w:rsidR="00C12D0E" w:rsidRPr="000E2630">
        <w:t>110</w:t>
      </w:r>
      <w:r w:rsidR="0095749D" w:rsidRPr="000E2630">
        <w:t xml:space="preserve"> g, where g is the acceleration of the gravity field</w:t>
      </w:r>
      <w:r w:rsidR="00215AA2" w:rsidRPr="000E2630">
        <w:t>,</w:t>
      </w:r>
      <w:r w:rsidR="0095749D" w:rsidRPr="000E2630">
        <w:t xml:space="preserve"> 9</w:t>
      </w:r>
      <w:r w:rsidR="00535A85" w:rsidRPr="000E2630">
        <w:t>,</w:t>
      </w:r>
      <w:r w:rsidR="0095749D" w:rsidRPr="000E2630">
        <w:t>81 m/s</w:t>
      </w:r>
      <w:r w:rsidR="0095749D" w:rsidRPr="000E2630">
        <w:rPr>
          <w:vertAlign w:val="superscript"/>
        </w:rPr>
        <w:t>2</w:t>
      </w:r>
      <w:r w:rsidR="0095749D" w:rsidRPr="000E2630">
        <w:t>.</w:t>
      </w:r>
      <w:r w:rsidR="00215AA2" w:rsidRPr="000E2630">
        <w:t xml:space="preserve"> Th</w:t>
      </w:r>
      <w:r w:rsidR="00F67C1D" w:rsidRPr="000E2630">
        <w:t>e</w:t>
      </w:r>
      <w:r w:rsidR="00215AA2" w:rsidRPr="000E2630">
        <w:t xml:space="preserve"> acceleration corresponds to </w:t>
      </w:r>
      <w:r w:rsidR="00C12D0E" w:rsidRPr="000E2630">
        <w:t>VII</w:t>
      </w:r>
      <w:r w:rsidR="00215AA2" w:rsidRPr="000E2630">
        <w:t xml:space="preserve">. </w:t>
      </w:r>
      <w:r w:rsidR="00F67C1D" w:rsidRPr="000E2630">
        <w:t xml:space="preserve">degree </w:t>
      </w:r>
      <w:r w:rsidR="00215AA2" w:rsidRPr="000E2630">
        <w:t>of the MCS (Mercalli - Cancani - Sieberg) scale</w:t>
      </w:r>
      <w:r w:rsidR="00725C60" w:rsidRPr="000E2630">
        <w:t xml:space="preserve"> (v</w:t>
      </w:r>
      <w:r w:rsidR="00AE4477" w:rsidRPr="000E2630">
        <w:t xml:space="preserve">ery strong </w:t>
      </w:r>
      <w:r w:rsidR="0049373C" w:rsidRPr="000E2630">
        <w:t>earthquake</w:t>
      </w:r>
      <w:r w:rsidR="00725C60" w:rsidRPr="000E2630">
        <w:t xml:space="preserve">, </w:t>
      </w:r>
      <w:r w:rsidR="001A6C49" w:rsidRPr="000E2630">
        <w:t>chimneys collapse, tiles fall from the roof, house walls crack.</w:t>
      </w:r>
      <w:r w:rsidR="00725C60" w:rsidRPr="000E2630">
        <w:t>)</w:t>
      </w:r>
      <w:r w:rsidR="00215AA2" w:rsidRPr="000E2630">
        <w:t>. Looking at the return period of 95 years on the Seismic Map of Republic of Croatia</w:t>
      </w:r>
      <w:r w:rsidR="0088437C" w:rsidRPr="000E2630">
        <w:t>, the peek acceleration at the location amounts 0</w:t>
      </w:r>
      <w:r w:rsidR="00535A85" w:rsidRPr="000E2630">
        <w:t>,</w:t>
      </w:r>
      <w:r w:rsidR="009B7B2B" w:rsidRPr="000E2630">
        <w:t>049</w:t>
      </w:r>
      <w:r w:rsidR="0088437C" w:rsidRPr="000E2630">
        <w:t xml:space="preserve"> g, w</w:t>
      </w:r>
      <w:r w:rsidR="00971955" w:rsidRPr="000E2630">
        <w:t>hi</w:t>
      </w:r>
      <w:r w:rsidR="0088437C" w:rsidRPr="000E2630">
        <w:t xml:space="preserve">ch </w:t>
      </w:r>
      <w:r w:rsidR="0049373C" w:rsidRPr="000E2630">
        <w:t>corresponds</w:t>
      </w:r>
      <w:r w:rsidR="0088437C" w:rsidRPr="000E2630">
        <w:t xml:space="preserve"> to VI. level of the MCS scale (</w:t>
      </w:r>
      <w:r w:rsidR="004B69EA" w:rsidRPr="000E2630">
        <w:t xml:space="preserve">Figure </w:t>
      </w:r>
      <w:r w:rsidR="004D63C4">
        <w:t>30</w:t>
      </w:r>
      <w:r w:rsidR="0088437C" w:rsidRPr="000E2630">
        <w:t>).</w:t>
      </w:r>
    </w:p>
    <w:p w14:paraId="75734342" w14:textId="77777777" w:rsidR="00D00262" w:rsidRPr="000E2630" w:rsidRDefault="00D00262" w:rsidP="002878C7">
      <w:pPr>
        <w:rPr>
          <w:sz w:val="18"/>
          <w:szCs w:val="18"/>
        </w:rPr>
      </w:pPr>
    </w:p>
    <w:p w14:paraId="09EC78BE" w14:textId="769D8875" w:rsidR="002878C7" w:rsidRPr="000E2630" w:rsidRDefault="00C12D0E" w:rsidP="002878C7">
      <w:pPr>
        <w:pStyle w:val="Slika"/>
        <w:rPr>
          <w:lang w:val="en-US"/>
        </w:rPr>
      </w:pPr>
      <w:r w:rsidRPr="000E2630">
        <w:rPr>
          <w:noProof/>
          <w:lang w:val="hr-HR"/>
        </w:rPr>
        <w:drawing>
          <wp:inline distT="0" distB="0" distL="0" distR="0" wp14:anchorId="1488D669" wp14:editId="60962ED1">
            <wp:extent cx="5181866" cy="4324572"/>
            <wp:effectExtent l="0" t="0" r="0" b="0"/>
            <wp:docPr id="66" name="Picture 6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screenshot of a map&#10;&#10;Description automatically generated"/>
                    <pic:cNvPicPr/>
                  </pic:nvPicPr>
                  <pic:blipFill>
                    <a:blip r:embed="rId56"/>
                    <a:stretch>
                      <a:fillRect/>
                    </a:stretch>
                  </pic:blipFill>
                  <pic:spPr>
                    <a:xfrm>
                      <a:off x="0" y="0"/>
                      <a:ext cx="5181866" cy="4324572"/>
                    </a:xfrm>
                    <a:prstGeom prst="rect">
                      <a:avLst/>
                    </a:prstGeom>
                  </pic:spPr>
                </pic:pic>
              </a:graphicData>
            </a:graphic>
          </wp:inline>
        </w:drawing>
      </w:r>
    </w:p>
    <w:p w14:paraId="7DD84738" w14:textId="77777777" w:rsidR="00D00262" w:rsidRPr="000E2630" w:rsidRDefault="00D00262" w:rsidP="00F90A0F">
      <w:pPr>
        <w:rPr>
          <w:sz w:val="4"/>
          <w:szCs w:val="4"/>
        </w:rPr>
      </w:pPr>
    </w:p>
    <w:p w14:paraId="4FE0C15A" w14:textId="40A9B8CF" w:rsidR="002878C7" w:rsidRPr="000E2630" w:rsidRDefault="002878C7" w:rsidP="00012AEF">
      <w:pPr>
        <w:pStyle w:val="Caption"/>
        <w:ind w:left="426"/>
        <w:jc w:val="center"/>
      </w:pPr>
      <w:r w:rsidRPr="000E2630">
        <w:t xml:space="preserve">Figure </w:t>
      </w:r>
      <w:r w:rsidR="00644008" w:rsidRPr="000E2630">
        <w:rPr>
          <w:noProof/>
        </w:rPr>
        <w:fldChar w:fldCharType="begin"/>
      </w:r>
      <w:r w:rsidR="00644008" w:rsidRPr="000E2630">
        <w:rPr>
          <w:noProof/>
        </w:rPr>
        <w:instrText xml:space="preserve"> SEQ Figure \* ARABIC </w:instrText>
      </w:r>
      <w:r w:rsidR="00644008" w:rsidRPr="000E2630">
        <w:rPr>
          <w:noProof/>
        </w:rPr>
        <w:fldChar w:fldCharType="separate"/>
      </w:r>
      <w:r w:rsidR="006E10E2">
        <w:rPr>
          <w:noProof/>
        </w:rPr>
        <w:t>30</w:t>
      </w:r>
      <w:r w:rsidR="00644008" w:rsidRPr="000E2630">
        <w:rPr>
          <w:noProof/>
        </w:rPr>
        <w:fldChar w:fldCharType="end"/>
      </w:r>
      <w:r w:rsidRPr="000E2630">
        <w:t xml:space="preserve">. Seismic map of Republic of Croatia (source: </w:t>
      </w:r>
      <w:hyperlink r:id="rId57" w:history="1">
        <w:r w:rsidRPr="000E2630">
          <w:rPr>
            <w:rStyle w:val="Hyperlink"/>
          </w:rPr>
          <w:t>Maps of earthquake areas of the Republic of Croatia (gfz.hr)</w:t>
        </w:r>
      </w:hyperlink>
      <w:r w:rsidRPr="000E2630">
        <w:t>)</w:t>
      </w:r>
    </w:p>
    <w:p w14:paraId="1DDF211A" w14:textId="77977D0F" w:rsidR="00A96745" w:rsidRPr="000E2630" w:rsidRDefault="00A96745">
      <w:pPr>
        <w:pStyle w:val="Heading2"/>
      </w:pPr>
      <w:bookmarkStart w:id="918" w:name="_Toc126417225"/>
      <w:bookmarkStart w:id="919" w:name="_Toc126426430"/>
      <w:bookmarkStart w:id="920" w:name="_Toc126426707"/>
      <w:bookmarkStart w:id="921" w:name="_Toc113897177"/>
      <w:bookmarkStart w:id="922" w:name="_Toc113899771"/>
      <w:bookmarkStart w:id="923" w:name="_Toc113899990"/>
      <w:bookmarkStart w:id="924" w:name="_Toc113902366"/>
      <w:bookmarkStart w:id="925" w:name="_Toc113902675"/>
      <w:bookmarkStart w:id="926" w:name="_Toc114308202"/>
      <w:bookmarkStart w:id="927" w:name="_Toc114308965"/>
      <w:bookmarkStart w:id="928" w:name="_Toc113897178"/>
      <w:bookmarkStart w:id="929" w:name="_Toc113899772"/>
      <w:bookmarkStart w:id="930" w:name="_Toc113899991"/>
      <w:bookmarkStart w:id="931" w:name="_Toc113902367"/>
      <w:bookmarkStart w:id="932" w:name="_Toc113902676"/>
      <w:bookmarkStart w:id="933" w:name="_Toc114308203"/>
      <w:bookmarkStart w:id="934" w:name="_Toc114308966"/>
      <w:bookmarkStart w:id="935" w:name="_Toc113897179"/>
      <w:bookmarkStart w:id="936" w:name="_Toc113899773"/>
      <w:bookmarkStart w:id="937" w:name="_Toc113899992"/>
      <w:bookmarkStart w:id="938" w:name="_Toc113902368"/>
      <w:bookmarkStart w:id="939" w:name="_Toc113902677"/>
      <w:bookmarkStart w:id="940" w:name="_Toc114308204"/>
      <w:bookmarkStart w:id="941" w:name="_Toc114308967"/>
      <w:bookmarkStart w:id="942" w:name="_Toc168043573"/>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r w:rsidRPr="000E2630">
        <w:t>Climate and climate change</w:t>
      </w:r>
      <w:bookmarkEnd w:id="942"/>
    </w:p>
    <w:p w14:paraId="1F584DD6" w14:textId="7DDDC800" w:rsidR="005A34E1" w:rsidRPr="000E2630" w:rsidRDefault="005E14F4" w:rsidP="00A12442">
      <w:pPr>
        <w:jc w:val="both"/>
      </w:pPr>
      <w:r w:rsidRPr="000E2630">
        <w:t>According to the Thornthwaite climate classification, a subhumid climate</w:t>
      </w:r>
      <w:r w:rsidR="0081426A" w:rsidRPr="000E2630">
        <w:t xml:space="preserve"> prevails in the City of Osijek. </w:t>
      </w:r>
      <w:r w:rsidR="00333F1C" w:rsidRPr="000E2630">
        <w:t xml:space="preserve">According to the Köppen classification, City of </w:t>
      </w:r>
      <w:r w:rsidR="00EC1641" w:rsidRPr="000E2630">
        <w:t xml:space="preserve"> Osijek</w:t>
      </w:r>
      <w:r w:rsidR="00333F1C" w:rsidRPr="000E2630">
        <w:t xml:space="preserve"> has a moderately warm rainy climate, with a warm summer, without dry period, with the least amount of precipitation in the cold part of the year, and </w:t>
      </w:r>
      <w:r w:rsidR="00314F47" w:rsidRPr="000E2630">
        <w:t xml:space="preserve">there are two maxima </w:t>
      </w:r>
      <w:r w:rsidR="00333F1C" w:rsidRPr="000E2630">
        <w:t xml:space="preserve">in the annual </w:t>
      </w:r>
      <w:r w:rsidR="00314F47" w:rsidRPr="000E2630">
        <w:t>rainfall</w:t>
      </w:r>
      <w:r w:rsidR="00333F1C" w:rsidRPr="000E2630">
        <w:t xml:space="preserve"> (marked </w:t>
      </w:r>
      <w:r w:rsidR="006B424D" w:rsidRPr="000E2630">
        <w:t xml:space="preserve">as </w:t>
      </w:r>
      <w:r w:rsidR="00333F1C" w:rsidRPr="000E2630">
        <w:t xml:space="preserve">“Cfwbx"). </w:t>
      </w:r>
      <w:r w:rsidR="00F7137D" w:rsidRPr="000E2630">
        <w:t xml:space="preserve">An important characteristic of these climates is the existence of a regular rhythm of seasons since they are mostly located in the temperate </w:t>
      </w:r>
      <w:r w:rsidR="00CB73DF" w:rsidRPr="000E2630">
        <w:t>belt</w:t>
      </w:r>
      <w:r w:rsidR="00F7137D" w:rsidRPr="000E2630">
        <w:t xml:space="preserve">. There are no continuously high or continuously low temperatures, just as there are no long periods of drought or long rainy periods. </w:t>
      </w:r>
    </w:p>
    <w:p w14:paraId="742377C0" w14:textId="18F551FD" w:rsidR="005A34E1" w:rsidRPr="000E2630" w:rsidRDefault="005A34E1" w:rsidP="00A12442">
      <w:pPr>
        <w:jc w:val="both"/>
      </w:pPr>
      <w:r w:rsidRPr="000E2630">
        <w:t xml:space="preserve">The nearest main meteorological station of the Meteorological and Hydrological Service is located in Osijek, and </w:t>
      </w:r>
      <w:r w:rsidR="00D14460" w:rsidRPr="000E2630">
        <w:t xml:space="preserve">there are available </w:t>
      </w:r>
      <w:r w:rsidRPr="000E2630">
        <w:t xml:space="preserve">data on the measured values of the most important climatological parameters. Based on data for the period 1899-2020, the average annual air temperature at </w:t>
      </w:r>
      <w:r w:rsidR="00D14460" w:rsidRPr="000E2630">
        <w:t>O</w:t>
      </w:r>
      <w:r w:rsidRPr="000E2630">
        <w:t xml:space="preserve">sijek station was 11.1°C. The warmest month was July with an average air temperature of 21.7°C, and the coldest January with -0.6°C.  The highest daily temperature was measured in July 1950 and August 2012 (40.3°C), while the lowest temperature was measured in January 1987 (-27.1°C). The average annual precipitation in the specified period was 693.7 mm, and the rainiest months are May (70.8 mm) and June (82.6 mm). The maximum recorded height of snow cover at </w:t>
      </w:r>
      <w:r w:rsidR="008A5DEA" w:rsidRPr="000E2630">
        <w:t>O</w:t>
      </w:r>
      <w:r w:rsidRPr="000E2630">
        <w:t>sijek station is 93 cm (12.2.1922.). The most common form of precipitation is rain, while solid precipitation occurs in cold, and less often in the warm part of the year (hail). The average number of clear days per year is 69, and the duration of insolation is 1959 hours per year.</w:t>
      </w:r>
    </w:p>
    <w:p w14:paraId="2EECED4D" w14:textId="77777777" w:rsidR="00723102" w:rsidRPr="000E2630" w:rsidRDefault="00723102" w:rsidP="0092231C"/>
    <w:p w14:paraId="2DD96F4E" w14:textId="0D7F4F5C" w:rsidR="006511F8" w:rsidRPr="000E2630" w:rsidRDefault="006511F8" w:rsidP="0058689E">
      <w:pPr>
        <w:spacing w:after="120"/>
        <w:jc w:val="both"/>
      </w:pPr>
      <w:r w:rsidRPr="000E2630">
        <w:t>The conducted modelling and other analyses of changes in climate parameters in Croatia are presented in the Strategy for Adaptation to Climate Change in the Republic of Croatia for the period up to 2040 with an overview of 2070 (OG 46/20)</w:t>
      </w:r>
      <w:r w:rsidRPr="000E2630">
        <w:rPr>
          <w:rStyle w:val="FootnoteReference"/>
        </w:rPr>
        <w:footnoteReference w:id="12"/>
      </w:r>
      <w:r w:rsidRPr="000E2630">
        <w:t>. The results relevant to the planned Sub-Project are presented below.</w:t>
      </w:r>
      <w:r w:rsidRPr="000E2630">
        <w:rPr>
          <w:rStyle w:val="FootnoteReference"/>
        </w:rPr>
        <w:footnoteReference w:id="13"/>
      </w:r>
    </w:p>
    <w:p w14:paraId="7C903BE0" w14:textId="77777777" w:rsidR="00CF09B1" w:rsidRPr="000E2630" w:rsidRDefault="00CF09B1" w:rsidP="00A12442">
      <w:pPr>
        <w:pStyle w:val="ListParagraph"/>
        <w:numPr>
          <w:ilvl w:val="0"/>
          <w:numId w:val="86"/>
        </w:numPr>
        <w:jc w:val="both"/>
        <w:rPr>
          <w:u w:val="single"/>
        </w:rPr>
      </w:pPr>
      <w:r w:rsidRPr="000E2630">
        <w:rPr>
          <w:u w:val="single"/>
        </w:rPr>
        <w:t xml:space="preserve">Maximum air temperature (Tmax) - annual value </w:t>
      </w:r>
    </w:p>
    <w:p w14:paraId="3F5EB0D0" w14:textId="418A048A" w:rsidR="00880906" w:rsidRPr="000E2630" w:rsidRDefault="00CF09B1" w:rsidP="0058689E">
      <w:pPr>
        <w:spacing w:after="120"/>
        <w:jc w:val="both"/>
      </w:pPr>
      <w:r w:rsidRPr="000E2630">
        <w:t>In the period until 2040, the average maximum temperature will rise almost uniformly throughout Croatia between 1 and 1.5 °C.  In the period 2041-2070, the average annual temperature will continue to rise, also almost uniformly throughout Croatia, but the increase will be higher - about 1.9 °C.</w:t>
      </w:r>
      <w:r w:rsidR="00880906" w:rsidRPr="000E2630">
        <w:t xml:space="preserve"> The increase in the highest air temperature values in urban areas has the effect of creating heat islands</w:t>
      </w:r>
      <w:r w:rsidR="003F11A2">
        <w:t xml:space="preserve">. </w:t>
      </w:r>
      <w:r w:rsidR="00880906" w:rsidRPr="000E2630">
        <w:t>Heat islands have an impact on increasing energy consumption, they contribute to the effect of greenhouse gases and global warming and have a negative impact on water quality and human health.</w:t>
      </w:r>
    </w:p>
    <w:p w14:paraId="615C850B" w14:textId="15458B27" w:rsidR="006511F8" w:rsidRPr="000E2630" w:rsidRDefault="00CF09B1" w:rsidP="00A12442">
      <w:pPr>
        <w:pStyle w:val="ListParagraph"/>
        <w:numPr>
          <w:ilvl w:val="0"/>
          <w:numId w:val="86"/>
        </w:numPr>
        <w:jc w:val="both"/>
        <w:rPr>
          <w:u w:val="single"/>
        </w:rPr>
      </w:pPr>
      <w:r w:rsidRPr="000E2630">
        <w:rPr>
          <w:u w:val="single"/>
        </w:rPr>
        <w:t xml:space="preserve">Number of days with a maximum daily temperature above 30°C (hot days) and days with a maximum daily temperature above 35°C </w:t>
      </w:r>
    </w:p>
    <w:p w14:paraId="22D992A6" w14:textId="0D142D80" w:rsidR="00A63FE5" w:rsidRPr="000E2630" w:rsidRDefault="00A63FE5" w:rsidP="0058689E">
      <w:pPr>
        <w:spacing w:after="120"/>
        <w:jc w:val="both"/>
      </w:pPr>
      <w:r w:rsidRPr="000E2630">
        <w:t xml:space="preserve">The number of hot summer days (with a temperature of more than 30°) by 2040 will increase compared to the reference period for 7-10 days almost equally throughout Croatia. In the period up to 2070, the number of hot days will increase everywhere between 10 and 15 days. For the period 2040, an increase in the number of days with a temperature of more than 35°C is projected throughout Croatia. The largest increase, from 3 to 5 days, is expected in most of northern Croatia, including the </w:t>
      </w:r>
      <w:r w:rsidR="00776E55" w:rsidRPr="000E2630">
        <w:t xml:space="preserve">Sub-Project </w:t>
      </w:r>
      <w:r w:rsidRPr="000E2630">
        <w:t>area</w:t>
      </w:r>
      <w:r w:rsidR="00776E55" w:rsidRPr="000E2630">
        <w:t xml:space="preserve">. </w:t>
      </w:r>
      <w:r w:rsidRPr="000E2630">
        <w:t xml:space="preserve">In these regions, the increase is sometimes over 100% compared to the reference period, so the number of days with a temperature of more than 35°C is expected to be more than doubled. In the period up to 2070, an increase of 7-10 days is expected in the same regions where there was the largest increase in the number of days in the period up to 2040, including in the </w:t>
      </w:r>
      <w:r w:rsidR="00776E55" w:rsidRPr="000E2630">
        <w:t xml:space="preserve">Sub-Project </w:t>
      </w:r>
      <w:r w:rsidRPr="000E2630">
        <w:t xml:space="preserve">area. </w:t>
      </w:r>
    </w:p>
    <w:p w14:paraId="775223D7" w14:textId="09226AED" w:rsidR="005A5D87" w:rsidRPr="000E2630" w:rsidRDefault="005A5D87" w:rsidP="00A12442">
      <w:pPr>
        <w:pStyle w:val="ListParagraph"/>
        <w:numPr>
          <w:ilvl w:val="0"/>
          <w:numId w:val="86"/>
        </w:numPr>
        <w:jc w:val="both"/>
        <w:rPr>
          <w:u w:val="single"/>
        </w:rPr>
      </w:pPr>
      <w:r w:rsidRPr="000E2630">
        <w:rPr>
          <w:u w:val="single"/>
        </w:rPr>
        <w:t>Number of rainy periods</w:t>
      </w:r>
    </w:p>
    <w:p w14:paraId="2B7D15F9" w14:textId="699F260C" w:rsidR="005A5D87" w:rsidRPr="000E2630" w:rsidRDefault="005A5D87" w:rsidP="0058689E">
      <w:pPr>
        <w:spacing w:after="120"/>
        <w:jc w:val="both"/>
      </w:pPr>
      <w:r w:rsidRPr="000E2630">
        <w:t>In the Sub-Project area, in the period up to 2040, as well as in the period 2041-2070, no change is expected in the expected number of rainy periods (a series of at least 5 days when the amount of total precipitation exceeds 1 mm).</w:t>
      </w:r>
    </w:p>
    <w:p w14:paraId="378342C5" w14:textId="53C1E433" w:rsidR="004F782E" w:rsidRPr="000E2630" w:rsidRDefault="004F782E" w:rsidP="00A12442">
      <w:pPr>
        <w:pStyle w:val="ListParagraph"/>
        <w:numPr>
          <w:ilvl w:val="0"/>
          <w:numId w:val="86"/>
        </w:numPr>
        <w:shd w:val="clear" w:color="auto" w:fill="FDFDFD"/>
        <w:jc w:val="both"/>
        <w:rPr>
          <w:rFonts w:eastAsia="Calibri"/>
          <w:u w:val="single"/>
        </w:rPr>
      </w:pPr>
      <w:r w:rsidRPr="000E2630">
        <w:rPr>
          <w:rFonts w:eastAsia="Calibri"/>
          <w:u w:val="single"/>
        </w:rPr>
        <w:t xml:space="preserve">Number of dry periods </w:t>
      </w:r>
    </w:p>
    <w:p w14:paraId="27424515" w14:textId="11A05448" w:rsidR="00124EAA" w:rsidRPr="000E2630" w:rsidRDefault="004F782E" w:rsidP="0058689E">
      <w:pPr>
        <w:shd w:val="clear" w:color="auto" w:fill="FDFDFD"/>
        <w:spacing w:after="120"/>
        <w:jc w:val="both"/>
      </w:pPr>
      <w:r w:rsidRPr="000E2630">
        <w:rPr>
          <w:rFonts w:eastAsia="Calibri"/>
          <w:lang w:eastAsia="en-US"/>
        </w:rPr>
        <w:t xml:space="preserve">In the </w:t>
      </w:r>
      <w:r w:rsidR="00C74CAF" w:rsidRPr="000E2630">
        <w:rPr>
          <w:rFonts w:eastAsia="Calibri"/>
          <w:lang w:eastAsia="en-US"/>
        </w:rPr>
        <w:t xml:space="preserve">Sub-Project </w:t>
      </w:r>
      <w:r w:rsidRPr="000E2630">
        <w:rPr>
          <w:rFonts w:eastAsia="Calibri"/>
          <w:lang w:eastAsia="en-US"/>
        </w:rPr>
        <w:t xml:space="preserve">area, in the period up to 2040, no change in the expected number of dry periods is expected (a series of at least 5 days when the amount of total precipitation is less than 1 mm). In the period 2041-2070 an increase in the number of dry periods, in the </w:t>
      </w:r>
      <w:r w:rsidR="00C74CAF" w:rsidRPr="000E2630">
        <w:rPr>
          <w:rFonts w:eastAsia="Calibri"/>
          <w:lang w:eastAsia="en-US"/>
        </w:rPr>
        <w:t xml:space="preserve">Sub-Project </w:t>
      </w:r>
      <w:r w:rsidRPr="000E2630">
        <w:rPr>
          <w:rFonts w:eastAsia="Calibri"/>
          <w:lang w:eastAsia="en-US"/>
        </w:rPr>
        <w:t xml:space="preserve">area of intervention is expected in spring and summer. </w:t>
      </w:r>
    </w:p>
    <w:p w14:paraId="5215B21C" w14:textId="540632B4" w:rsidR="00661677" w:rsidRPr="000E2630" w:rsidRDefault="00661677" w:rsidP="00A12442">
      <w:pPr>
        <w:pStyle w:val="ListParagraph"/>
        <w:numPr>
          <w:ilvl w:val="0"/>
          <w:numId w:val="86"/>
        </w:numPr>
        <w:jc w:val="both"/>
        <w:rPr>
          <w:u w:val="single"/>
        </w:rPr>
      </w:pPr>
      <w:r w:rsidRPr="000E2630">
        <w:rPr>
          <w:u w:val="single"/>
        </w:rPr>
        <w:t xml:space="preserve">Number of days with a maximum daily precipitation of more than 10 mm/h </w:t>
      </w:r>
    </w:p>
    <w:p w14:paraId="470EFDCF" w14:textId="28D1AF6A" w:rsidR="00C854A7" w:rsidRPr="000E2630" w:rsidRDefault="00661677" w:rsidP="0058689E">
      <w:pPr>
        <w:spacing w:after="120"/>
        <w:jc w:val="both"/>
      </w:pPr>
      <w:r w:rsidRPr="000E2630">
        <w:t xml:space="preserve">In the period up to 2040, the number of days with precipitation greater than 10 mm/h will change more in the southern than in the northern parts of Croatia, with an increase expected in the Sub-Project area in spring and autumn, but the change compared to the reference period is relatively small. In the period up to 2070, the increase in the number of days in northern Croatia </w:t>
      </w:r>
      <w:r w:rsidR="0029154C">
        <w:t>is expected</w:t>
      </w:r>
      <w:r w:rsidRPr="000E2630">
        <w:t xml:space="preserve"> only in autumn, and of very low intensity. </w:t>
      </w:r>
    </w:p>
    <w:p w14:paraId="4AA2BD9C" w14:textId="4A860A17" w:rsidR="00AA4A48" w:rsidRPr="000E2630" w:rsidRDefault="00AA4A48" w:rsidP="00A12442">
      <w:pPr>
        <w:pStyle w:val="ListParagraph"/>
        <w:numPr>
          <w:ilvl w:val="0"/>
          <w:numId w:val="86"/>
        </w:numPr>
        <w:shd w:val="clear" w:color="auto" w:fill="FDFDFD"/>
        <w:jc w:val="both"/>
        <w:rPr>
          <w:rFonts w:eastAsia="Calibri"/>
          <w:u w:val="single"/>
        </w:rPr>
      </w:pPr>
      <w:r w:rsidRPr="000E2630">
        <w:rPr>
          <w:rFonts w:eastAsia="Calibri"/>
          <w:u w:val="single"/>
        </w:rPr>
        <w:t xml:space="preserve">Wind speed (at 10 m altitude) - annual value </w:t>
      </w:r>
    </w:p>
    <w:p w14:paraId="5FCAA98B" w14:textId="798665DA" w:rsidR="00C854A7" w:rsidRPr="000E2630" w:rsidRDefault="00AA4A48" w:rsidP="00A12442">
      <w:pPr>
        <w:shd w:val="clear" w:color="auto" w:fill="FDFDFD"/>
        <w:jc w:val="both"/>
        <w:rPr>
          <w:rFonts w:eastAsia="Calibri"/>
          <w:lang w:eastAsia="en-US"/>
        </w:rPr>
      </w:pPr>
      <w:r w:rsidRPr="000E2630">
        <w:rPr>
          <w:rFonts w:eastAsia="Calibri"/>
          <w:lang w:eastAsia="en-US"/>
        </w:rPr>
        <w:t xml:space="preserve">By 2040, the mean annual wind speed (at 10 m in height) is not expected to change. For the period 2041-2070, a significant change in the annual wind speed (at 10 m high) is also not expected. </w:t>
      </w:r>
    </w:p>
    <w:p w14:paraId="0A9B7775" w14:textId="6E798FFF" w:rsidR="008F68C6" w:rsidRPr="000E2630" w:rsidRDefault="008F68C6" w:rsidP="00A12442">
      <w:pPr>
        <w:pStyle w:val="ListParagraph"/>
        <w:numPr>
          <w:ilvl w:val="0"/>
          <w:numId w:val="86"/>
        </w:numPr>
        <w:jc w:val="both"/>
        <w:rPr>
          <w:u w:val="single"/>
        </w:rPr>
      </w:pPr>
      <w:r w:rsidRPr="000E2630">
        <w:rPr>
          <w:u w:val="single"/>
        </w:rPr>
        <w:t>Maximum wind speed (at 10 m height) -</w:t>
      </w:r>
      <w:r w:rsidR="008F4985" w:rsidRPr="000E2630">
        <w:rPr>
          <w:u w:val="single"/>
        </w:rPr>
        <w:t xml:space="preserve"> </w:t>
      </w:r>
      <w:r w:rsidRPr="000E2630">
        <w:rPr>
          <w:u w:val="single"/>
        </w:rPr>
        <w:t xml:space="preserve">annual value </w:t>
      </w:r>
    </w:p>
    <w:p w14:paraId="04035FD6" w14:textId="5D8D2398" w:rsidR="00D477E1" w:rsidRPr="000E2630" w:rsidRDefault="008F68C6" w:rsidP="0058689E">
      <w:pPr>
        <w:spacing w:after="120"/>
        <w:jc w:val="both"/>
      </w:pPr>
      <w:r w:rsidRPr="000E2630">
        <w:t>In the period up to 2040, a small reduction in the maximum wind speed is expected in the east of the country, of about 0.1 m/s. Even in the period up to 2070, the maximum wind speed will not change significantly compared to the reference climate.</w:t>
      </w:r>
    </w:p>
    <w:p w14:paraId="556C03A9" w14:textId="560B8D2E" w:rsidR="00073B0C" w:rsidRPr="000E2630" w:rsidRDefault="00073B0C" w:rsidP="00A12442">
      <w:pPr>
        <w:pStyle w:val="ListParagraph"/>
        <w:numPr>
          <w:ilvl w:val="0"/>
          <w:numId w:val="86"/>
        </w:numPr>
        <w:jc w:val="both"/>
        <w:rPr>
          <w:u w:val="single"/>
        </w:rPr>
      </w:pPr>
      <w:r w:rsidRPr="000E2630">
        <w:rPr>
          <w:u w:val="single"/>
        </w:rPr>
        <w:t xml:space="preserve">Solar radiation </w:t>
      </w:r>
    </w:p>
    <w:p w14:paraId="32EC7356" w14:textId="06E2C679" w:rsidR="0098063C" w:rsidRDefault="00073B0C" w:rsidP="003E3126">
      <w:pPr>
        <w:jc w:val="both"/>
      </w:pPr>
      <w:r w:rsidRPr="000E2630">
        <w:t>In the period up to 2040, a very small increase in flux is expected – between 0.5 to 1 W/m</w:t>
      </w:r>
      <w:r w:rsidRPr="000E2630">
        <w:rPr>
          <w:vertAlign w:val="superscript"/>
        </w:rPr>
        <w:t>2</w:t>
      </w:r>
      <w:r w:rsidRPr="000E2630">
        <w:t>. The increase in the flux of incoming solar energy continues in the period 2041-2070, with an increase of 2-3 W/m</w:t>
      </w:r>
      <w:r w:rsidRPr="000E2630">
        <w:rPr>
          <w:vertAlign w:val="superscript"/>
        </w:rPr>
        <w:t>2</w:t>
      </w:r>
      <w:r w:rsidRPr="000E2630">
        <w:t xml:space="preserve"> expected in continental regions, including the </w:t>
      </w:r>
      <w:r w:rsidR="004957BE" w:rsidRPr="000E2630">
        <w:t xml:space="preserve">Sub-Project </w:t>
      </w:r>
      <w:r w:rsidRPr="000E2630">
        <w:t>area. As in the previous period, these changes are very small relative to the total flux values in the reference period.</w:t>
      </w:r>
    </w:p>
    <w:p w14:paraId="02860859" w14:textId="243A37A7" w:rsidR="008F4B0A" w:rsidRPr="000E2630" w:rsidRDefault="00643951" w:rsidP="003E3126">
      <w:pPr>
        <w:pStyle w:val="Heading2"/>
        <w:spacing w:after="120"/>
        <w:ind w:left="1287" w:hanging="578"/>
      </w:pPr>
      <w:bookmarkStart w:id="943" w:name="_Toc168043574"/>
      <w:r>
        <w:t>Site history</w:t>
      </w:r>
      <w:bookmarkEnd w:id="943"/>
      <w:r>
        <w:t xml:space="preserve"> </w:t>
      </w:r>
    </w:p>
    <w:p w14:paraId="0DDB0DD7" w14:textId="77951EE3" w:rsidR="00A613E0" w:rsidRDefault="00A613E0" w:rsidP="003E3126">
      <w:pPr>
        <w:spacing w:after="160" w:line="259" w:lineRule="auto"/>
        <w:jc w:val="both"/>
      </w:pPr>
      <w:r>
        <w:t xml:space="preserve">There </w:t>
      </w:r>
      <w:r w:rsidR="00F446E7">
        <w:t>was</w:t>
      </w:r>
      <w:r>
        <w:t xml:space="preserve"> no </w:t>
      </w:r>
      <w:r w:rsidR="00F446E7">
        <w:t xml:space="preserve">historical pollution </w:t>
      </w:r>
      <w:r w:rsidR="00877335">
        <w:t>recorded</w:t>
      </w:r>
      <w:r w:rsidR="00F446E7">
        <w:t xml:space="preserve"> on the site of the planned Sub-Project</w:t>
      </w:r>
      <w:r w:rsidR="00F7233E">
        <w:t xml:space="preserve"> such as </w:t>
      </w:r>
      <w:r w:rsidR="00F7233E" w:rsidRPr="00F7233E">
        <w:t>waste</w:t>
      </w:r>
      <w:r w:rsidR="00F7233E">
        <w:t xml:space="preserve"> disposal</w:t>
      </w:r>
      <w:r w:rsidR="00F7233E" w:rsidRPr="00F7233E">
        <w:t xml:space="preserve">, accidents with dangerous substances </w:t>
      </w:r>
      <w:r w:rsidR="00011214">
        <w:t>or</w:t>
      </w:r>
      <w:r w:rsidR="00F7233E" w:rsidRPr="00F7233E">
        <w:t xml:space="preserve"> any other soil pollution</w:t>
      </w:r>
      <w:r w:rsidR="00F7233E">
        <w:t>.</w:t>
      </w:r>
    </w:p>
    <w:p w14:paraId="14344CF6" w14:textId="07A3888F" w:rsidR="00643951" w:rsidRDefault="00CF4E7A" w:rsidP="003E3126">
      <w:pPr>
        <w:pStyle w:val="Heading2"/>
        <w:spacing w:after="120"/>
        <w:ind w:left="1287" w:hanging="578"/>
      </w:pPr>
      <w:bookmarkStart w:id="944" w:name="_Toc168043575"/>
      <w:r>
        <w:t>Pollutants in the vicin</w:t>
      </w:r>
      <w:r w:rsidR="00FD5BBC">
        <w:t>it</w:t>
      </w:r>
      <w:r>
        <w:t>y</w:t>
      </w:r>
      <w:r w:rsidR="00FD5BBC">
        <w:t xml:space="preserve"> of the Sub-Project</w:t>
      </w:r>
      <w:bookmarkEnd w:id="944"/>
    </w:p>
    <w:p w14:paraId="49F7A1B4" w14:textId="47A0842A" w:rsidR="00F7233E" w:rsidRDefault="00FD5BBC" w:rsidP="00F7233E">
      <w:pPr>
        <w:spacing w:after="160" w:line="259" w:lineRule="auto"/>
        <w:jc w:val="both"/>
      </w:pPr>
      <w:r>
        <w:t xml:space="preserve">There </w:t>
      </w:r>
      <w:r w:rsidR="003009FD">
        <w:t>are</w:t>
      </w:r>
      <w:r>
        <w:t xml:space="preserve"> no </w:t>
      </w:r>
      <w:r w:rsidR="003009FD">
        <w:t>significant polluters</w:t>
      </w:r>
      <w:r w:rsidR="006A3BE2">
        <w:t xml:space="preserve"> (</w:t>
      </w:r>
      <w:r w:rsidR="00FC7B1B" w:rsidRPr="00FC7B1B">
        <w:t>companies that perform activities using significant quantities of hazardous substances</w:t>
      </w:r>
      <w:r w:rsidR="00D74313">
        <w:t xml:space="preserve"> or</w:t>
      </w:r>
      <w:r w:rsidR="00FC7B1B">
        <w:t xml:space="preserve"> </w:t>
      </w:r>
      <w:r w:rsidR="00D74313">
        <w:t>emit</w:t>
      </w:r>
      <w:r w:rsidR="00D74313" w:rsidRPr="00D74313">
        <w:t xml:space="preserve"> pollutants into water, soil or air</w:t>
      </w:r>
      <w:r w:rsidR="008A1D47">
        <w:t xml:space="preserve">) </w:t>
      </w:r>
      <w:r w:rsidR="006A3BE2">
        <w:t>in the vicinity of the planned Sub-Project</w:t>
      </w:r>
      <w:r w:rsidR="008A1D47">
        <w:t>.</w:t>
      </w:r>
    </w:p>
    <w:p w14:paraId="5CADBEB2" w14:textId="77777777" w:rsidR="00F7233E" w:rsidRDefault="00F7233E" w:rsidP="00F7233E">
      <w:pPr>
        <w:spacing w:after="160" w:line="259" w:lineRule="auto"/>
        <w:jc w:val="both"/>
      </w:pPr>
    </w:p>
    <w:p w14:paraId="7893BF9F" w14:textId="109FC74E" w:rsidR="00DB1D9C" w:rsidRPr="000E2630" w:rsidRDefault="00DB1D9C" w:rsidP="003E3126">
      <w:pPr>
        <w:spacing w:after="160" w:line="259" w:lineRule="auto"/>
        <w:jc w:val="both"/>
      </w:pPr>
      <w:r w:rsidRPr="000E2630">
        <w:br w:type="page"/>
      </w:r>
    </w:p>
    <w:p w14:paraId="7792DD60" w14:textId="77777777" w:rsidR="00716AC4" w:rsidRPr="00716AC4" w:rsidRDefault="00716AC4" w:rsidP="003E3126">
      <w:pPr>
        <w:pStyle w:val="Heading1"/>
      </w:pPr>
      <w:bookmarkStart w:id="945" w:name="_Toc126407512"/>
      <w:bookmarkStart w:id="946" w:name="_Toc126407667"/>
      <w:bookmarkStart w:id="947" w:name="_Toc126417227"/>
      <w:bookmarkStart w:id="948" w:name="_Toc126426432"/>
      <w:bookmarkStart w:id="949" w:name="_Toc126426709"/>
      <w:bookmarkStart w:id="950" w:name="_Toc124461636"/>
      <w:bookmarkStart w:id="951" w:name="_Toc126407513"/>
      <w:bookmarkStart w:id="952" w:name="_Toc126407668"/>
      <w:bookmarkStart w:id="953" w:name="_Toc126417228"/>
      <w:bookmarkStart w:id="954" w:name="_Toc126426433"/>
      <w:bookmarkStart w:id="955" w:name="_Toc126426710"/>
      <w:bookmarkStart w:id="956" w:name="_Toc113897182"/>
      <w:bookmarkStart w:id="957" w:name="_Toc113899776"/>
      <w:bookmarkStart w:id="958" w:name="_Toc113899995"/>
      <w:bookmarkStart w:id="959" w:name="_Toc113902371"/>
      <w:bookmarkStart w:id="960" w:name="_Toc113902680"/>
      <w:bookmarkStart w:id="961" w:name="_Toc114308206"/>
      <w:bookmarkStart w:id="962" w:name="_Toc114308969"/>
      <w:bookmarkStart w:id="963" w:name="_Toc107398230"/>
      <w:bookmarkStart w:id="964" w:name="_Toc107546086"/>
      <w:bookmarkStart w:id="965" w:name="_Toc107556729"/>
      <w:bookmarkStart w:id="966" w:name="_Toc107577483"/>
      <w:bookmarkStart w:id="967" w:name="_Toc107763133"/>
      <w:bookmarkStart w:id="968" w:name="_Toc165299048"/>
      <w:bookmarkStart w:id="969" w:name="_Toc168043576"/>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r w:rsidRPr="00716AC4">
        <w:t>SOCIAL-ECONOMIC BASELINE OF SUB-PROJECT AREA</w:t>
      </w:r>
      <w:bookmarkEnd w:id="968"/>
      <w:bookmarkEnd w:id="969"/>
    </w:p>
    <w:p w14:paraId="526371E2" w14:textId="6B04FC85" w:rsidR="000D23F5" w:rsidRPr="000E2630" w:rsidRDefault="00190608" w:rsidP="0058689E">
      <w:pPr>
        <w:pStyle w:val="Heading2"/>
        <w:spacing w:after="120"/>
        <w:ind w:left="1287" w:hanging="578"/>
      </w:pPr>
      <w:bookmarkStart w:id="970" w:name="_Toc167117035"/>
      <w:bookmarkStart w:id="971" w:name="_Toc168043577"/>
      <w:bookmarkEnd w:id="970"/>
      <w:r w:rsidRPr="000E2630">
        <w:t>Population</w:t>
      </w:r>
      <w:bookmarkEnd w:id="971"/>
    </w:p>
    <w:p w14:paraId="6DD64CB6" w14:textId="64E03FF8" w:rsidR="001B75E7" w:rsidRPr="000E2630" w:rsidRDefault="000D23F5" w:rsidP="00A12442">
      <w:pPr>
        <w:shd w:val="clear" w:color="auto" w:fill="FDFDFD"/>
        <w:jc w:val="both"/>
        <w:rPr>
          <w:sz w:val="28"/>
          <w:szCs w:val="28"/>
        </w:rPr>
      </w:pPr>
      <w:r w:rsidRPr="000E2630">
        <w:rPr>
          <w:rFonts w:eastAsia="Calibri"/>
          <w:lang w:eastAsia="en-US"/>
        </w:rPr>
        <w:t>The Sub-Project is planned in a populated area of the town district Donji Grad, which administratively belongs to the City of Osijek. In addition to the aforementioned district, the territory of the City consists of 6 more districts; Retfala, Gornji Grad, Industrial District, Tvrđa, Novi grad and Jug II. According to the 2021 census, Osijek is the fourth largest city in the Republic of Croatia, with a total population of 96,313. Osijek is the largest city in Slavonia and is also the economic / industrial, academic, judicial, cultural and administrative center of Osijek-Baranja County</w:t>
      </w:r>
      <w:r w:rsidR="00E317C0" w:rsidRPr="000E2630">
        <w:rPr>
          <w:rFonts w:eastAsia="Calibri"/>
          <w:lang w:eastAsia="en-US"/>
        </w:rPr>
        <w:t>.</w:t>
      </w:r>
    </w:p>
    <w:p w14:paraId="64B6946D" w14:textId="7DDC466B" w:rsidR="00D81D54" w:rsidRPr="000E2630" w:rsidRDefault="000561F3" w:rsidP="0058689E">
      <w:pPr>
        <w:pStyle w:val="Heading2"/>
        <w:spacing w:after="120" w:line="240" w:lineRule="auto"/>
        <w:ind w:left="1287" w:hanging="578"/>
      </w:pPr>
      <w:bookmarkStart w:id="972" w:name="_Toc114596636"/>
      <w:bookmarkStart w:id="973" w:name="_Toc114645511"/>
      <w:bookmarkStart w:id="974" w:name="_Toc113897185"/>
      <w:bookmarkStart w:id="975" w:name="_Toc113899779"/>
      <w:bookmarkStart w:id="976" w:name="_Toc113899998"/>
      <w:bookmarkStart w:id="977" w:name="_Toc113902374"/>
      <w:bookmarkStart w:id="978" w:name="_Toc113902683"/>
      <w:bookmarkStart w:id="979" w:name="_Toc114308209"/>
      <w:bookmarkStart w:id="980" w:name="_Toc114308972"/>
      <w:bookmarkStart w:id="981" w:name="_Toc113897186"/>
      <w:bookmarkStart w:id="982" w:name="_Toc113899780"/>
      <w:bookmarkStart w:id="983" w:name="_Toc113899999"/>
      <w:bookmarkStart w:id="984" w:name="_Toc113902375"/>
      <w:bookmarkStart w:id="985" w:name="_Toc113902684"/>
      <w:bookmarkStart w:id="986" w:name="_Toc114308210"/>
      <w:bookmarkStart w:id="987" w:name="_Toc114308973"/>
      <w:bookmarkStart w:id="988" w:name="_Toc168043578"/>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r w:rsidRPr="000E2630">
        <w:t>Socio-economic context</w:t>
      </w:r>
      <w:bookmarkEnd w:id="988"/>
    </w:p>
    <w:p w14:paraId="4B182DE2" w14:textId="4617D0F5" w:rsidR="004D7466" w:rsidRPr="000E2630" w:rsidRDefault="001B4902" w:rsidP="00A12442">
      <w:pPr>
        <w:jc w:val="both"/>
        <w:rPr>
          <w:sz w:val="28"/>
          <w:szCs w:val="28"/>
        </w:rPr>
      </w:pPr>
      <w:r w:rsidRPr="000E2630">
        <w:rPr>
          <w:rFonts w:eastAsia="Calibri"/>
          <w:lang w:eastAsia="en-US"/>
        </w:rPr>
        <w:t xml:space="preserve">The predominant economic activities in the City of Osijek are </w:t>
      </w:r>
      <w:r w:rsidR="00D81D54" w:rsidRPr="000E2630">
        <w:rPr>
          <w:rFonts w:eastAsia="Calibri"/>
          <w:lang w:eastAsia="en-US"/>
        </w:rPr>
        <w:t>mechanical engineering (agricultural machinery), chemical industry (Saponia), confectionery industry (Kandit, Karolina), sugar factory (Sugar Factory Osijek), beer production (Osječko pivo)</w:t>
      </w:r>
      <w:r w:rsidRPr="000E2630">
        <w:rPr>
          <w:rFonts w:eastAsia="Calibri"/>
          <w:lang w:eastAsia="en-US"/>
        </w:rPr>
        <w:t xml:space="preserve">, </w:t>
      </w:r>
      <w:r w:rsidR="00D81D54" w:rsidRPr="000E2630">
        <w:rPr>
          <w:rFonts w:eastAsia="Calibri"/>
          <w:lang w:eastAsia="en-US"/>
        </w:rPr>
        <w:t xml:space="preserve">but the representation of industry used to be much higher. In recent years, the main feature of the </w:t>
      </w:r>
      <w:r w:rsidRPr="000E2630">
        <w:rPr>
          <w:rFonts w:eastAsia="Calibri"/>
          <w:lang w:eastAsia="en-US"/>
        </w:rPr>
        <w:t>C</w:t>
      </w:r>
      <w:r w:rsidR="00D81D54" w:rsidRPr="000E2630">
        <w:rPr>
          <w:rFonts w:eastAsia="Calibri"/>
          <w:lang w:eastAsia="en-US"/>
        </w:rPr>
        <w:t>ity is high youth unemployment and a deep economic crisis. The City of Osijek, as an academic center, also offers higher education organized within the Josip Juraj Strossmayer University of Osijek, located on the university campus that enables the long-term development of most university activities. There is, among other things, concentrated and scientific research activity, focused on applied and developmental research.</w:t>
      </w:r>
    </w:p>
    <w:p w14:paraId="1E1B3C3A" w14:textId="6487280B" w:rsidR="000561F3" w:rsidRPr="000E2630" w:rsidRDefault="007B3B0A" w:rsidP="0058689E">
      <w:pPr>
        <w:pStyle w:val="Heading2"/>
        <w:spacing w:after="120"/>
        <w:ind w:left="1287" w:hanging="578"/>
      </w:pPr>
      <w:bookmarkStart w:id="989" w:name="_Toc114596638"/>
      <w:bookmarkStart w:id="990" w:name="_Toc114645513"/>
      <w:bookmarkStart w:id="991" w:name="_Toc113897188"/>
      <w:bookmarkStart w:id="992" w:name="_Toc113899782"/>
      <w:bookmarkStart w:id="993" w:name="_Toc113900001"/>
      <w:bookmarkStart w:id="994" w:name="_Toc113902377"/>
      <w:bookmarkStart w:id="995" w:name="_Toc113902686"/>
      <w:bookmarkStart w:id="996" w:name="_Toc114308212"/>
      <w:bookmarkStart w:id="997" w:name="_Toc114308975"/>
      <w:bookmarkStart w:id="998" w:name="_Toc168043579"/>
      <w:bookmarkEnd w:id="989"/>
      <w:bookmarkEnd w:id="990"/>
      <w:bookmarkEnd w:id="991"/>
      <w:bookmarkEnd w:id="992"/>
      <w:bookmarkEnd w:id="993"/>
      <w:bookmarkEnd w:id="994"/>
      <w:bookmarkEnd w:id="995"/>
      <w:bookmarkEnd w:id="996"/>
      <w:bookmarkEnd w:id="997"/>
      <w:r w:rsidRPr="000E2630">
        <w:t>B</w:t>
      </w:r>
      <w:r w:rsidR="000561F3" w:rsidRPr="000E2630">
        <w:t>uildings</w:t>
      </w:r>
      <w:r w:rsidR="00101A86" w:rsidRPr="000E2630">
        <w:t xml:space="preserve"> and infrastructure</w:t>
      </w:r>
      <w:r w:rsidRPr="000E2630">
        <w:t xml:space="preserve"> in the vicinity of the </w:t>
      </w:r>
      <w:r w:rsidR="00754AD2" w:rsidRPr="000E2630">
        <w:t>planned Sub-Project</w:t>
      </w:r>
      <w:bookmarkEnd w:id="998"/>
    </w:p>
    <w:p w14:paraId="32043F08" w14:textId="2828F8D5" w:rsidR="000973F9" w:rsidRPr="000E2630" w:rsidRDefault="000973F9" w:rsidP="004565B7">
      <w:pPr>
        <w:spacing w:after="120"/>
        <w:jc w:val="both"/>
      </w:pPr>
      <w:r w:rsidRPr="000E2630">
        <w:t>According to spatial documentation, the planned Sub-Project is located within zone D - public and social purpose, i.e. zone D6 - higher education</w:t>
      </w:r>
      <w:r w:rsidR="00E075B9" w:rsidRPr="000E2630">
        <w:t>, which is surrounded on the east, west and north side by an area intended for the same purpose, while from the southern surface a parking lot (P) is provided, to which the surfaces of sports and recreational purposes continue.</w:t>
      </w:r>
    </w:p>
    <w:p w14:paraId="7DC8CB31" w14:textId="77777777" w:rsidR="00DB38B8" w:rsidRPr="000E2630" w:rsidRDefault="005950C3" w:rsidP="000936B9">
      <w:pPr>
        <w:spacing w:after="160"/>
        <w:jc w:val="both"/>
      </w:pPr>
      <w:r w:rsidRPr="000E2630">
        <w:t>The Sub-Project is located at a distance of about 300 m from the Drava River.</w:t>
      </w:r>
      <w:r w:rsidR="007E41A7" w:rsidRPr="000E2630">
        <w:t xml:space="preserve"> On the south side there is mostly a residential part of the city, a parking lot next to V.</w:t>
      </w:r>
      <w:r w:rsidR="00DB38B8">
        <w:t xml:space="preserve"> </w:t>
      </w:r>
      <w:r w:rsidR="007E41A7" w:rsidRPr="000E2630">
        <w:t xml:space="preserve">Preloga Street and frequent city road (Vukovarska street), on the east and north side there is a partly built area of the campus. On the west side is the building of the Faculty of Civil Engineering and Architecture. </w:t>
      </w:r>
      <w:r w:rsidR="00DB38B8" w:rsidRPr="000E2630">
        <w:t xml:space="preserve">In the immediate vicinity of the planned building there is a Faculty of Agrobiotechnical Sciences Osijek and a new student dormitory (on the west side, behind the Faculty of Civil Engineering and Architecture) and </w:t>
      </w:r>
      <w:r w:rsidR="00DB38B8" w:rsidRPr="000E2630">
        <w:rPr>
          <w:rFonts w:eastAsia="Calibri"/>
        </w:rPr>
        <w:t>a space that is used as an "art colony" (the old military facility which is used for exhibitions on the north</w:t>
      </w:r>
      <w:r w:rsidR="00DB38B8" w:rsidRPr="000E2630">
        <w:t xml:space="preserve">east </w:t>
      </w:r>
      <w:r w:rsidR="00DB38B8" w:rsidRPr="000E2630">
        <w:rPr>
          <w:rFonts w:eastAsia="Calibri"/>
        </w:rPr>
        <w:t>side).</w:t>
      </w:r>
    </w:p>
    <w:p w14:paraId="2A04B3F6" w14:textId="5337465C" w:rsidR="00754AD2" w:rsidRPr="000E2630" w:rsidRDefault="00754AD2" w:rsidP="00DB38B8">
      <w:pPr>
        <w:spacing w:after="160"/>
        <w:jc w:val="both"/>
      </w:pPr>
    </w:p>
    <w:p w14:paraId="013EAD0E" w14:textId="31ED0D19" w:rsidR="00210D7C" w:rsidRPr="000E2630" w:rsidRDefault="00B675C7" w:rsidP="001130BC">
      <w:pPr>
        <w:jc w:val="center"/>
      </w:pPr>
      <w:r w:rsidRPr="000E2630">
        <w:rPr>
          <w:noProof/>
          <w:lang w:val="hr-HR"/>
        </w:rPr>
        <w:drawing>
          <wp:inline distT="0" distB="0" distL="0" distR="0" wp14:anchorId="6E1C494D" wp14:editId="370FD0A3">
            <wp:extent cx="4567154" cy="3854548"/>
            <wp:effectExtent l="0" t="0" r="5080" b="0"/>
            <wp:docPr id="71" name="Picture 7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map of a city&#10;&#10;Description automatically generated"/>
                    <pic:cNvPicPr/>
                  </pic:nvPicPr>
                  <pic:blipFill>
                    <a:blip r:embed="rId58"/>
                    <a:stretch>
                      <a:fillRect/>
                    </a:stretch>
                  </pic:blipFill>
                  <pic:spPr>
                    <a:xfrm>
                      <a:off x="0" y="0"/>
                      <a:ext cx="4567623" cy="3854944"/>
                    </a:xfrm>
                    <a:prstGeom prst="rect">
                      <a:avLst/>
                    </a:prstGeom>
                  </pic:spPr>
                </pic:pic>
              </a:graphicData>
            </a:graphic>
          </wp:inline>
        </w:drawing>
      </w:r>
    </w:p>
    <w:p w14:paraId="07A9E7E7" w14:textId="37FF148E" w:rsidR="001130BC" w:rsidRPr="0058689E" w:rsidRDefault="001130BC" w:rsidP="001130BC">
      <w:pPr>
        <w:jc w:val="center"/>
        <w:rPr>
          <w:i/>
          <w:iCs/>
          <w:sz w:val="20"/>
          <w:szCs w:val="20"/>
        </w:rPr>
      </w:pPr>
      <w:r w:rsidRPr="0058689E">
        <w:rPr>
          <w:i/>
          <w:iCs/>
          <w:sz w:val="20"/>
          <w:szCs w:val="20"/>
        </w:rPr>
        <w:t xml:space="preserve">Figure </w:t>
      </w:r>
      <w:r w:rsidRPr="0058689E">
        <w:rPr>
          <w:i/>
          <w:iCs/>
          <w:noProof/>
          <w:sz w:val="20"/>
          <w:szCs w:val="20"/>
        </w:rPr>
        <w:fldChar w:fldCharType="begin"/>
      </w:r>
      <w:r w:rsidRPr="0058689E">
        <w:rPr>
          <w:i/>
          <w:iCs/>
          <w:noProof/>
          <w:sz w:val="20"/>
          <w:szCs w:val="20"/>
        </w:rPr>
        <w:instrText xml:space="preserve"> SEQ Figure \* ARABIC </w:instrText>
      </w:r>
      <w:r w:rsidRPr="0058689E">
        <w:rPr>
          <w:i/>
          <w:iCs/>
          <w:noProof/>
          <w:sz w:val="20"/>
          <w:szCs w:val="20"/>
        </w:rPr>
        <w:fldChar w:fldCharType="separate"/>
      </w:r>
      <w:r w:rsidR="0021364C">
        <w:rPr>
          <w:i/>
          <w:iCs/>
          <w:noProof/>
          <w:sz w:val="20"/>
          <w:szCs w:val="20"/>
        </w:rPr>
        <w:t>31</w:t>
      </w:r>
      <w:r w:rsidRPr="0058689E">
        <w:rPr>
          <w:i/>
          <w:iCs/>
          <w:noProof/>
          <w:sz w:val="20"/>
          <w:szCs w:val="20"/>
        </w:rPr>
        <w:fldChar w:fldCharType="end"/>
      </w:r>
      <w:r w:rsidRPr="0058689E">
        <w:rPr>
          <w:i/>
          <w:iCs/>
          <w:sz w:val="20"/>
          <w:szCs w:val="20"/>
        </w:rPr>
        <w:t xml:space="preserve">. </w:t>
      </w:r>
      <w:r w:rsidR="00210D7C" w:rsidRPr="0058689E">
        <w:rPr>
          <w:i/>
          <w:iCs/>
          <w:sz w:val="20"/>
          <w:szCs w:val="20"/>
        </w:rPr>
        <w:t>Surrounding of the planned Sub-Project</w:t>
      </w:r>
    </w:p>
    <w:p w14:paraId="25568126" w14:textId="77777777" w:rsidR="001130BC" w:rsidRPr="0058689E" w:rsidRDefault="001130BC" w:rsidP="00DE0184">
      <w:pPr>
        <w:rPr>
          <w:sz w:val="22"/>
          <w:szCs w:val="22"/>
        </w:rPr>
      </w:pPr>
    </w:p>
    <w:p w14:paraId="7332955C" w14:textId="77777777" w:rsidR="000561F3" w:rsidRPr="000E2630" w:rsidRDefault="00DE3EE4" w:rsidP="00F126D8">
      <w:pPr>
        <w:pStyle w:val="Heading2"/>
        <w:spacing w:after="120"/>
        <w:ind w:left="1287" w:hanging="578"/>
      </w:pPr>
      <w:bookmarkStart w:id="999" w:name="_Toc168043580"/>
      <w:r w:rsidRPr="000E2630">
        <w:t>Cultural Heritage</w:t>
      </w:r>
      <w:bookmarkEnd w:id="999"/>
    </w:p>
    <w:p w14:paraId="6938BE58" w14:textId="7E09ECA9" w:rsidR="001336F1" w:rsidRDefault="001336F1" w:rsidP="00AE3070">
      <w:pPr>
        <w:jc w:val="both"/>
      </w:pPr>
      <w:r>
        <w:t>Described in the Chapter 2.</w:t>
      </w:r>
      <w:r w:rsidR="00B920EE">
        <w:t>4</w:t>
      </w:r>
      <w:r>
        <w:t>.</w:t>
      </w:r>
    </w:p>
    <w:p w14:paraId="76F3D640" w14:textId="77777777" w:rsidR="001336F1" w:rsidRDefault="001336F1" w:rsidP="00AE3070">
      <w:pPr>
        <w:jc w:val="both"/>
      </w:pPr>
    </w:p>
    <w:p w14:paraId="63373041" w14:textId="3B3B230A" w:rsidR="00DE3EE4" w:rsidRPr="000E2630" w:rsidRDefault="00DE3EE4" w:rsidP="00A12442">
      <w:pPr>
        <w:pStyle w:val="Slika"/>
        <w:jc w:val="both"/>
        <w:rPr>
          <w:lang w:val="en-US"/>
        </w:rPr>
      </w:pPr>
    </w:p>
    <w:p w14:paraId="574308A6" w14:textId="1D091186" w:rsidR="00105AAD" w:rsidRPr="000E2630" w:rsidRDefault="00105AAD">
      <w:pPr>
        <w:pStyle w:val="Caption"/>
        <w:jc w:val="center"/>
        <w:rPr>
          <w:i w:val="0"/>
        </w:rPr>
      </w:pPr>
      <w:bookmarkStart w:id="1000" w:name="_Ref105043256"/>
    </w:p>
    <w:p w14:paraId="0DE8A935" w14:textId="7406A354" w:rsidR="00DB1D9C" w:rsidRPr="000E2630" w:rsidRDefault="00541F69" w:rsidP="003E3126">
      <w:pPr>
        <w:pStyle w:val="Caption"/>
        <w:jc w:val="center"/>
      </w:pPr>
      <w:r>
        <w:rPr>
          <w:noProof/>
          <w:lang w:val="hr-HR"/>
        </w:rPr>
        <mc:AlternateContent>
          <mc:Choice Requires="wps">
            <w:drawing>
              <wp:anchor distT="45720" distB="45720" distL="114300" distR="114300" simplePos="0" relativeHeight="251565056" behindDoc="0" locked="0" layoutInCell="1" allowOverlap="1" wp14:anchorId="1ADA995A" wp14:editId="2A7DFF02">
                <wp:simplePos x="0" y="0"/>
                <wp:positionH relativeFrom="column">
                  <wp:posOffset>782320</wp:posOffset>
                </wp:positionH>
                <wp:positionV relativeFrom="paragraph">
                  <wp:posOffset>3508375</wp:posOffset>
                </wp:positionV>
                <wp:extent cx="405130" cy="4762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47625"/>
                        </a:xfrm>
                        <a:prstGeom prst="rect">
                          <a:avLst/>
                        </a:prstGeom>
                        <a:solidFill>
                          <a:schemeClr val="bg1"/>
                        </a:solidFill>
                        <a:ln w="9525">
                          <a:noFill/>
                          <a:miter lim="800000"/>
                          <a:headEnd/>
                          <a:tailEnd/>
                        </a:ln>
                      </wps:spPr>
                      <wps:txbx>
                        <w:txbxContent>
                          <w:p w14:paraId="332079E6" w14:textId="77B703F4" w:rsidR="008510D8" w:rsidRDefault="008510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shape w14:anchorId="1ADA995A" id="Text Box 29" o:spid="_x0000_s1027" type="#_x0000_t202" style="position:absolute;left:0;text-align:left;margin-left:61.6pt;margin-top:276.25pt;width:31.9pt;height:3.75pt;z-index:25156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" fillcolor="white [3212]" stroked="f">
                <v:textbox>
                  <w:txbxContent>
                    <w:p w14:paraId="332079E6" w14:textId="77B703F4" w:rsidR="008510D8" w:rsidRDefault="008510D8"/>
                  </w:txbxContent>
                </v:textbox>
              </v:shape>
            </w:pict>
          </mc:Fallback>
        </mc:AlternateContent>
      </w:r>
      <w:bookmarkEnd w:id="1000"/>
    </w:p>
    <w:p w14:paraId="10BCF42F" w14:textId="68498E59" w:rsidR="00B675C7" w:rsidRPr="000E2630" w:rsidRDefault="00DB1D9C" w:rsidP="00B675C7">
      <w:pPr>
        <w:spacing w:after="160"/>
      </w:pPr>
      <w:r w:rsidRPr="000E2630">
        <w:br w:type="page"/>
      </w:r>
    </w:p>
    <w:p w14:paraId="31B0041C" w14:textId="763E2B40" w:rsidR="00CD60CF" w:rsidRPr="000E2630" w:rsidRDefault="004047F9" w:rsidP="003E34FC">
      <w:pPr>
        <w:pStyle w:val="Heading1"/>
        <w:shd w:val="clear" w:color="auto" w:fill="FFFFFF" w:themeFill="background1"/>
        <w:spacing w:after="120"/>
        <w:ind w:left="431" w:hanging="431"/>
        <w:rPr>
          <w:caps w:val="0"/>
        </w:rPr>
      </w:pPr>
      <w:bookmarkStart w:id="1001" w:name="_Toc167087593"/>
      <w:bookmarkStart w:id="1002" w:name="_Toc167117040"/>
      <w:bookmarkStart w:id="1003" w:name="_Toc167087594"/>
      <w:bookmarkStart w:id="1004" w:name="_Toc167117041"/>
      <w:bookmarkStart w:id="1005" w:name="_Toc167087595"/>
      <w:bookmarkStart w:id="1006" w:name="_Toc167117042"/>
      <w:bookmarkStart w:id="1007" w:name="_Toc167087596"/>
      <w:bookmarkStart w:id="1008" w:name="_Toc167117043"/>
      <w:bookmarkStart w:id="1009" w:name="_Toc167087597"/>
      <w:bookmarkStart w:id="1010" w:name="_Toc167087598"/>
      <w:bookmarkStart w:id="1011" w:name="_Toc167117045"/>
      <w:bookmarkStart w:id="1012" w:name="_Toc167087599"/>
      <w:bookmarkStart w:id="1013" w:name="_Toc167117046"/>
      <w:bookmarkStart w:id="1014" w:name="_Toc126407519"/>
      <w:bookmarkStart w:id="1015" w:name="_Toc126407674"/>
      <w:bookmarkStart w:id="1016" w:name="_Toc126417234"/>
      <w:bookmarkStart w:id="1017" w:name="_Toc126426439"/>
      <w:bookmarkStart w:id="1018" w:name="_Toc126426716"/>
      <w:bookmarkStart w:id="1019" w:name="_Toc168043581"/>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r w:rsidRPr="000E2630">
        <w:rPr>
          <w:caps w:val="0"/>
        </w:rPr>
        <w:t>S</w:t>
      </w:r>
      <w:r w:rsidR="00CD60CF" w:rsidRPr="000E2630">
        <w:rPr>
          <w:caps w:val="0"/>
        </w:rPr>
        <w:t>TAKEHOLDER CONSULTATION AND INFORMATION DISCLOSURE</w:t>
      </w:r>
      <w:bookmarkEnd w:id="1019"/>
    </w:p>
    <w:p w14:paraId="0B4F47DB" w14:textId="4F631799" w:rsidR="00822EA0" w:rsidRPr="000E2630" w:rsidRDefault="00163758" w:rsidP="00C57668">
      <w:pPr>
        <w:spacing w:after="120"/>
        <w:jc w:val="both"/>
      </w:pPr>
      <w:r w:rsidRPr="000E2630">
        <w:t xml:space="preserve">The </w:t>
      </w:r>
      <w:r w:rsidR="009D7E87" w:rsidRPr="000E2630">
        <w:t>Sub</w:t>
      </w:r>
      <w:r w:rsidR="0016133A" w:rsidRPr="000E2630">
        <w:t>-</w:t>
      </w:r>
      <w:r w:rsidR="009D7E87" w:rsidRPr="000E2630">
        <w:t xml:space="preserve">Project </w:t>
      </w:r>
      <w:r w:rsidR="00433F76" w:rsidRPr="000E2630">
        <w:t xml:space="preserve">stakeholder engagement </w:t>
      </w:r>
      <w:r w:rsidRPr="000E2630">
        <w:t xml:space="preserve">plan is </w:t>
      </w:r>
      <w:r w:rsidR="004408E8" w:rsidRPr="000E2630">
        <w:t>presented</w:t>
      </w:r>
      <w:r w:rsidR="003E251C" w:rsidRPr="000E2630">
        <w:t xml:space="preserve"> in Annex </w:t>
      </w:r>
      <w:r w:rsidR="00F5397C" w:rsidRPr="000E2630">
        <w:t>1</w:t>
      </w:r>
      <w:r w:rsidR="009315F8" w:rsidRPr="000E2630">
        <w:t xml:space="preserve">, together with the stakeholder groups which </w:t>
      </w:r>
      <w:r w:rsidR="00297601" w:rsidRPr="000E2630">
        <w:t>are</w:t>
      </w:r>
      <w:r w:rsidR="009315F8" w:rsidRPr="000E2630">
        <w:t xml:space="preserve"> </w:t>
      </w:r>
      <w:r w:rsidR="004C5EDE" w:rsidRPr="000E2630">
        <w:t>consulted</w:t>
      </w:r>
      <w:r w:rsidR="009315F8" w:rsidRPr="000E2630">
        <w:t xml:space="preserve"> during the implementation of this </w:t>
      </w:r>
      <w:r w:rsidR="00A07448" w:rsidRPr="000E2630">
        <w:t>Sub</w:t>
      </w:r>
      <w:r w:rsidR="009315F8" w:rsidRPr="000E2630">
        <w:t>-</w:t>
      </w:r>
      <w:r w:rsidR="00A07448" w:rsidRPr="000E2630">
        <w:t>Project</w:t>
      </w:r>
      <w:r w:rsidR="00F60C7A" w:rsidRPr="000E2630">
        <w:t>.</w:t>
      </w:r>
    </w:p>
    <w:p w14:paraId="3D48325B" w14:textId="77777777" w:rsidR="00FC0D9A" w:rsidRPr="000E2630" w:rsidRDefault="00FC0D9A" w:rsidP="00FC0D9A">
      <w:pPr>
        <w:spacing w:after="120"/>
        <w:jc w:val="both"/>
        <w:rPr>
          <w:highlight w:val="yellow"/>
        </w:rPr>
      </w:pPr>
    </w:p>
    <w:p w14:paraId="4C598F0F" w14:textId="7E8E28C4" w:rsidR="00065125" w:rsidRPr="00065125" w:rsidRDefault="00FC0D9A" w:rsidP="00065125">
      <w:pPr>
        <w:pStyle w:val="Heading2"/>
        <w:spacing w:before="120" w:after="120"/>
        <w:ind w:left="1287" w:hanging="578"/>
      </w:pPr>
      <w:bookmarkStart w:id="1020" w:name="_Toc165299054"/>
      <w:bookmarkStart w:id="1021" w:name="_Toc168043582"/>
      <w:r w:rsidRPr="000E2630">
        <w:t>S</w:t>
      </w:r>
      <w:r>
        <w:t>ummary of previous s</w:t>
      </w:r>
      <w:r w:rsidRPr="000E2630">
        <w:t xml:space="preserve">takeholder engagement </w:t>
      </w:r>
      <w:r>
        <w:t>activities</w:t>
      </w:r>
      <w:bookmarkEnd w:id="1020"/>
      <w:bookmarkEnd w:id="1021"/>
    </w:p>
    <w:p w14:paraId="18DE4D9A" w14:textId="7742EE16" w:rsidR="00FC0D9A" w:rsidRDefault="00FC0D9A" w:rsidP="002136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b/>
          <w:bCs/>
          <w:color w:val="1F1F1F"/>
          <w:u w:val="single"/>
        </w:rPr>
      </w:pPr>
      <w:r w:rsidRPr="002E7490">
        <w:rPr>
          <w:b/>
          <w:bCs/>
          <w:color w:val="1F1F1F"/>
          <w:u w:val="single"/>
        </w:rPr>
        <w:t xml:space="preserve">The process of development of </w:t>
      </w:r>
      <w:r>
        <w:rPr>
          <w:b/>
          <w:bCs/>
          <w:color w:val="1F1F1F"/>
          <w:u w:val="single"/>
        </w:rPr>
        <w:t>S</w:t>
      </w:r>
      <w:r w:rsidRPr="002E7490">
        <w:rPr>
          <w:b/>
          <w:bCs/>
          <w:color w:val="1F1F1F"/>
          <w:u w:val="single"/>
        </w:rPr>
        <w:t>ub-</w:t>
      </w:r>
      <w:r>
        <w:rPr>
          <w:b/>
          <w:bCs/>
          <w:color w:val="1F1F1F"/>
          <w:u w:val="single"/>
        </w:rPr>
        <w:t>P</w:t>
      </w:r>
      <w:r w:rsidRPr="002E7490">
        <w:rPr>
          <w:b/>
          <w:bCs/>
          <w:color w:val="1F1F1F"/>
          <w:u w:val="single"/>
        </w:rPr>
        <w:t>roject’s documentation and related engagement of the stakeholders in the process</w:t>
      </w:r>
    </w:p>
    <w:p w14:paraId="1E2FBB8C" w14:textId="29B77C06" w:rsidR="00C57668" w:rsidRPr="000E2630" w:rsidRDefault="00C57668" w:rsidP="00C5766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1F1F1F"/>
        </w:rPr>
      </w:pPr>
      <w:bookmarkStart w:id="1022" w:name="_Toc151081339"/>
      <w:bookmarkStart w:id="1023" w:name="_Toc151471787"/>
      <w:bookmarkStart w:id="1024" w:name="_Toc152074936"/>
      <w:bookmarkStart w:id="1025" w:name="_Toc152178793"/>
      <w:bookmarkStart w:id="1026" w:name="_Toc156291319"/>
      <w:bookmarkStart w:id="1027" w:name="_Toc158220454"/>
      <w:bookmarkStart w:id="1028" w:name="_Toc158228840"/>
      <w:bookmarkStart w:id="1029" w:name="_Toc158663014"/>
      <w:bookmarkEnd w:id="1022"/>
      <w:bookmarkEnd w:id="1023"/>
      <w:bookmarkEnd w:id="1024"/>
      <w:bookmarkEnd w:id="1025"/>
      <w:bookmarkEnd w:id="1026"/>
      <w:bookmarkEnd w:id="1027"/>
      <w:bookmarkEnd w:id="1028"/>
      <w:bookmarkEnd w:id="1029"/>
      <w:r w:rsidRPr="000E2630">
        <w:rPr>
          <w:color w:val="1F1F1F"/>
        </w:rPr>
        <w:t xml:space="preserve">The Sub-Project for the construction and establishment of the Scientific Research Center for Electrical Engineering and </w:t>
      </w:r>
      <w:r w:rsidR="008D592B">
        <w:rPr>
          <w:color w:val="1F1F1F"/>
        </w:rPr>
        <w:t>Computer Science</w:t>
      </w:r>
      <w:r w:rsidRPr="000E2630">
        <w:rPr>
          <w:color w:val="1F1F1F"/>
        </w:rPr>
        <w:t xml:space="preserve"> (hereinafter referred to as the Center) has been developing since 2016, during which a comprehensive analysis of problems and needs at the level of the University, its components and the economy was made.</w:t>
      </w:r>
    </w:p>
    <w:p w14:paraId="283AAB20" w14:textId="77777777" w:rsidR="00C57668" w:rsidRPr="000E2630" w:rsidRDefault="00C57668" w:rsidP="00C57668">
      <w:pPr>
        <w:shd w:val="clear" w:color="auto" w:fill="FFFFFF" w:themeFill="background1"/>
        <w:jc w:val="both"/>
      </w:pPr>
    </w:p>
    <w:p w14:paraId="0756A9E6" w14:textId="77777777" w:rsidR="002F2551" w:rsidRPr="000E2630" w:rsidRDefault="002F2551" w:rsidP="002F2551">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During the analysis of problems and needs, consultations and meetings were held with all constituents within the University (Senate sessions), representatives of local self-government units, all important businessmen and researchers, who contributed with their suggestions and feedback to defining the research plans of individual research groups.</w:t>
      </w:r>
    </w:p>
    <w:p w14:paraId="05C8AF48" w14:textId="77777777" w:rsidR="00C57668" w:rsidRPr="000E2630" w:rsidRDefault="00C57668" w:rsidP="00C57668">
      <w:pPr>
        <w:shd w:val="clear" w:color="auto" w:fill="FFFFFF" w:themeFill="background1"/>
        <w:jc w:val="both"/>
      </w:pPr>
    </w:p>
    <w:p w14:paraId="7EF923A9" w14:textId="46CAB738"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hAnsi="Times New Roman" w:cs="Times New Roman"/>
          <w:color w:val="1F1F1F"/>
          <w:sz w:val="24"/>
          <w:szCs w:val="24"/>
        </w:rPr>
        <w:t>Nine</w:t>
      </w:r>
      <w:r w:rsidRPr="000E2630">
        <w:rPr>
          <w:rStyle w:val="y2iqfc"/>
          <w:rFonts w:ascii="Times New Roman" w:eastAsia="Carlito" w:hAnsi="Times New Roman" w:cs="Times New Roman"/>
          <w:color w:val="1F1F1F"/>
          <w:sz w:val="24"/>
          <w:szCs w:val="24"/>
        </w:rPr>
        <w:t xml:space="preserve"> scientific and research institutions and </w:t>
      </w:r>
      <w:r w:rsidRPr="000E2630">
        <w:rPr>
          <w:rStyle w:val="y2iqfc"/>
          <w:rFonts w:ascii="Times New Roman" w:hAnsi="Times New Roman" w:cs="Times New Roman"/>
          <w:color w:val="1F1F1F"/>
          <w:sz w:val="24"/>
          <w:szCs w:val="24"/>
        </w:rPr>
        <w:t>thirteen</w:t>
      </w:r>
      <w:r w:rsidRPr="000E2630">
        <w:rPr>
          <w:rStyle w:val="y2iqfc"/>
          <w:rFonts w:ascii="Times New Roman" w:eastAsia="Carlito" w:hAnsi="Times New Roman" w:cs="Times New Roman"/>
          <w:color w:val="1F1F1F"/>
          <w:sz w:val="24"/>
          <w:szCs w:val="24"/>
        </w:rPr>
        <w:t xml:space="preserve"> significant partner companies, as well as the City of Osijek and Osijek-Baranja County, expressed their support for this </w:t>
      </w:r>
      <w:r w:rsidR="008B6463" w:rsidRPr="000E2630">
        <w:rPr>
          <w:rStyle w:val="y2iqfc"/>
          <w:rFonts w:ascii="Times New Roman" w:eastAsia="Carlito" w:hAnsi="Times New Roman" w:cs="Times New Roman"/>
          <w:color w:val="1F1F1F"/>
          <w:sz w:val="24"/>
          <w:szCs w:val="24"/>
        </w:rPr>
        <w:t>Sub-P</w:t>
      </w:r>
      <w:r w:rsidRPr="000E2630">
        <w:rPr>
          <w:rStyle w:val="y2iqfc"/>
          <w:rFonts w:ascii="Times New Roman" w:eastAsia="Carlito" w:hAnsi="Times New Roman" w:cs="Times New Roman"/>
          <w:color w:val="1F1F1F"/>
          <w:sz w:val="24"/>
          <w:szCs w:val="24"/>
        </w:rPr>
        <w:t>roject in writing (letters of support are stored in the DIGIT project archive</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w:t>
      </w:r>
    </w:p>
    <w:p w14:paraId="36DA07AD" w14:textId="77777777" w:rsidR="00C57668" w:rsidRPr="000E2630" w:rsidRDefault="00C57668" w:rsidP="00C57668">
      <w:pPr>
        <w:shd w:val="clear" w:color="auto" w:fill="FFFFFF" w:themeFill="background1"/>
        <w:jc w:val="both"/>
      </w:pPr>
    </w:p>
    <w:p w14:paraId="6565464C" w14:textId="5AA701A2"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The </w:t>
      </w:r>
      <w:r w:rsidR="008B6463" w:rsidRPr="000E2630">
        <w:rPr>
          <w:rStyle w:val="y2iqfc"/>
          <w:rFonts w:ascii="Times New Roman" w:eastAsia="Carlito" w:hAnsi="Times New Roman" w:cs="Times New Roman"/>
          <w:color w:val="1F1F1F"/>
          <w:sz w:val="24"/>
          <w:szCs w:val="24"/>
        </w:rPr>
        <w:t>Sub-P</w:t>
      </w:r>
      <w:r w:rsidRPr="000E2630">
        <w:rPr>
          <w:rStyle w:val="y2iqfc"/>
          <w:rFonts w:ascii="Times New Roman" w:eastAsia="Carlito" w:hAnsi="Times New Roman" w:cs="Times New Roman"/>
          <w:color w:val="1F1F1F"/>
          <w:sz w:val="24"/>
          <w:szCs w:val="24"/>
        </w:rPr>
        <w:t>roject of the Scientific Research Center of Electrical Engineering and Comput</w:t>
      </w:r>
      <w:r w:rsidR="008D592B">
        <w:rPr>
          <w:rStyle w:val="y2iqfc"/>
          <w:rFonts w:ascii="Times New Roman" w:eastAsia="Carlito" w:hAnsi="Times New Roman" w:cs="Times New Roman"/>
          <w:color w:val="1F1F1F"/>
          <w:sz w:val="24"/>
          <w:szCs w:val="24"/>
        </w:rPr>
        <w:t xml:space="preserve">er Science </w:t>
      </w:r>
      <w:r w:rsidRPr="000E2630">
        <w:rPr>
          <w:rStyle w:val="y2iqfc"/>
          <w:rFonts w:ascii="Times New Roman" w:hAnsi="Times New Roman" w:cs="Times New Roman"/>
          <w:color w:val="1F1F1F"/>
          <w:sz w:val="24"/>
          <w:szCs w:val="24"/>
        </w:rPr>
        <w:t>has been</w:t>
      </w:r>
      <w:r w:rsidRPr="000E2630">
        <w:rPr>
          <w:rStyle w:val="y2iqfc"/>
          <w:rFonts w:ascii="Times New Roman" w:eastAsia="Carlito" w:hAnsi="Times New Roman" w:cs="Times New Roman"/>
          <w:color w:val="1F1F1F"/>
          <w:sz w:val="24"/>
          <w:szCs w:val="24"/>
        </w:rPr>
        <w:t xml:space="preserve"> recognized as strategic at all levels: national, regional, local and university level.</w:t>
      </w:r>
    </w:p>
    <w:p w14:paraId="7946B244" w14:textId="77777777" w:rsidR="00C57668" w:rsidRPr="000E2630" w:rsidRDefault="00C57668" w:rsidP="00C57668">
      <w:pPr>
        <w:shd w:val="clear" w:color="auto" w:fill="FFFFFF" w:themeFill="background1"/>
        <w:jc w:val="both"/>
      </w:pPr>
    </w:p>
    <w:p w14:paraId="2831C0AF" w14:textId="0D3BBB8F"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By including </w:t>
      </w:r>
      <w:r w:rsidR="00694A5F" w:rsidRPr="000E2630">
        <w:rPr>
          <w:rStyle w:val="y2iqfc"/>
          <w:rFonts w:ascii="Times New Roman" w:hAnsi="Times New Roman" w:cs="Times New Roman"/>
          <w:color w:val="1F1F1F"/>
          <w:sz w:val="24"/>
          <w:szCs w:val="24"/>
        </w:rPr>
        <w:t>the Sub-</w:t>
      </w:r>
      <w:r w:rsidRPr="000E2630">
        <w:rPr>
          <w:rStyle w:val="y2iqfc"/>
          <w:rFonts w:ascii="Times New Roman" w:eastAsia="Carlito" w:hAnsi="Times New Roman" w:cs="Times New Roman"/>
          <w:color w:val="1F1F1F"/>
          <w:sz w:val="24"/>
          <w:szCs w:val="24"/>
        </w:rPr>
        <w:t xml:space="preserve"> </w:t>
      </w:r>
      <w:r w:rsidR="00694A5F" w:rsidRPr="000E2630">
        <w:rPr>
          <w:rStyle w:val="y2iqfc"/>
          <w:rFonts w:ascii="Times New Roman" w:eastAsia="Carlito" w:hAnsi="Times New Roman" w:cs="Times New Roman"/>
          <w:color w:val="1F1F1F"/>
          <w:sz w:val="24"/>
          <w:szCs w:val="24"/>
        </w:rPr>
        <w:t>P</w:t>
      </w:r>
      <w:r w:rsidRPr="000E2630">
        <w:rPr>
          <w:rStyle w:val="y2iqfc"/>
          <w:rFonts w:ascii="Times New Roman" w:eastAsia="Carlito" w:hAnsi="Times New Roman" w:cs="Times New Roman"/>
          <w:color w:val="1F1F1F"/>
          <w:sz w:val="24"/>
          <w:szCs w:val="24"/>
        </w:rPr>
        <w:t>roject in its strategic guidelines, Josip Juraj Strossmayer University in Osijek, the Osijek-Baranja County and the City of Osijek recognized the Center as a platform for the creation of new ideas and technological solutions in the field of electrical engineering, comput</w:t>
      </w:r>
      <w:r w:rsidR="000E6CC1">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and information technologies and as a basis for economic growth and increase competitiveness of the economy.</w:t>
      </w:r>
    </w:p>
    <w:p w14:paraId="17B9B54B" w14:textId="77777777" w:rsidR="00C57668" w:rsidRPr="000E2630" w:rsidRDefault="00C57668" w:rsidP="00C57668">
      <w:pPr>
        <w:shd w:val="clear" w:color="auto" w:fill="FFFFFF" w:themeFill="background1"/>
        <w:jc w:val="both"/>
      </w:pPr>
    </w:p>
    <w:p w14:paraId="4A6CCF2B" w14:textId="4B1F7D9E"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In December 2017, the J. J. Strossmayer University gave the Consent for all interventions that are foreseen in the </w:t>
      </w:r>
      <w:r w:rsidR="00702767" w:rsidRPr="000E2630">
        <w:rPr>
          <w:rStyle w:val="y2iqfc"/>
          <w:rFonts w:ascii="Times New Roman" w:eastAsia="Carlito" w:hAnsi="Times New Roman" w:cs="Times New Roman"/>
          <w:color w:val="1F1F1F"/>
          <w:sz w:val="24"/>
          <w:szCs w:val="24"/>
        </w:rPr>
        <w:t>Sub-P</w:t>
      </w:r>
      <w:r w:rsidRPr="000E2630">
        <w:rPr>
          <w:rStyle w:val="y2iqfc"/>
          <w:rFonts w:ascii="Times New Roman" w:eastAsia="Carlito" w:hAnsi="Times New Roman" w:cs="Times New Roman"/>
          <w:color w:val="1F1F1F"/>
          <w:sz w:val="24"/>
          <w:szCs w:val="24"/>
        </w:rPr>
        <w:t>roject called: "Scientific Research Center for Electrical Engineering and Comput</w:t>
      </w:r>
      <w:r w:rsidR="000E6CC1">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 ZICER", and the Senate of the Josip Juraj Strossmayer University in Osijek passed the Decision on launching of the project called "Scientific Research Center of Electrical Engineering and Comput</w:t>
      </w:r>
      <w:r w:rsidR="000E6CC1">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(the decision is stored in the archive of the DIGIT project).</w:t>
      </w:r>
    </w:p>
    <w:p w14:paraId="4B54850E" w14:textId="77777777" w:rsidR="00C57668" w:rsidRPr="000E2630" w:rsidRDefault="00C57668" w:rsidP="00C57668">
      <w:pPr>
        <w:shd w:val="clear" w:color="auto" w:fill="FFFFFF" w:themeFill="background1"/>
        <w:jc w:val="both"/>
      </w:pPr>
    </w:p>
    <w:p w14:paraId="04813B2A" w14:textId="77777777"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The preparation of technical documentation and the construction of the Scientific Research Center for Electrical Engineering and Computer Science are listed as one of the priority capital investments of the University in the next project period within the Strategy of the Josip Juraj Strossmayer University in Osijek.</w:t>
      </w:r>
    </w:p>
    <w:p w14:paraId="6CC75BE6"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371D75C0" w14:textId="30646590"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Therefore, the components of Josip Juraj Strossmayer University are familiar with all stages of the preparation and implementation of the project for the construction of the Scientific and Research Center of Electrical Engineering and </w:t>
      </w:r>
      <w:r w:rsidR="000E6CC1">
        <w:rPr>
          <w:rStyle w:val="y2iqfc"/>
          <w:rFonts w:ascii="Times New Roman" w:eastAsia="Carlito" w:hAnsi="Times New Roman" w:cs="Times New Roman"/>
          <w:color w:val="1F1F1F"/>
          <w:sz w:val="24"/>
          <w:szCs w:val="24"/>
        </w:rPr>
        <w:t>Computing Science</w:t>
      </w:r>
      <w:r w:rsidRPr="000E2630">
        <w:rPr>
          <w:rStyle w:val="y2iqfc"/>
          <w:rFonts w:ascii="Times New Roman" w:eastAsia="Carlito" w:hAnsi="Times New Roman" w:cs="Times New Roman"/>
          <w:color w:val="1F1F1F"/>
          <w:sz w:val="24"/>
          <w:szCs w:val="24"/>
        </w:rPr>
        <w:t>, and the evidence of this is the decisions and minutes of the Senate sessions, which support the above.</w:t>
      </w:r>
      <w:r w:rsidRPr="000E2630">
        <w:rPr>
          <w:rFonts w:ascii="Times New Roman" w:hAnsi="Times New Roman" w:cs="Times New Roman"/>
          <w:color w:val="1F1F1F"/>
          <w:sz w:val="24"/>
          <w:szCs w:val="24"/>
        </w:rPr>
        <w:t xml:space="preserve"> </w:t>
      </w:r>
      <w:r w:rsidRPr="000E2630">
        <w:rPr>
          <w:rStyle w:val="y2iqfc"/>
          <w:rFonts w:ascii="Times New Roman" w:hAnsi="Times New Roman" w:cs="Times New Roman"/>
          <w:color w:val="1F1F1F"/>
          <w:sz w:val="24"/>
          <w:szCs w:val="24"/>
        </w:rPr>
        <w:t>Also</w:t>
      </w:r>
      <w:r w:rsidRPr="000E2630">
        <w:rPr>
          <w:rStyle w:val="y2iqfc"/>
          <w:rFonts w:ascii="Times New Roman" w:eastAsia="Carlito" w:hAnsi="Times New Roman" w:cs="Times New Roman"/>
          <w:color w:val="1F1F1F"/>
          <w:sz w:val="24"/>
          <w:szCs w:val="24"/>
        </w:rPr>
        <w:t xml:space="preserve">, at the level of the institution responsible for scientific research activities and applicants for the future </w:t>
      </w:r>
      <w:r w:rsidR="00AF58A3" w:rsidRPr="000E2630">
        <w:rPr>
          <w:rStyle w:val="y2iqfc"/>
          <w:rFonts w:ascii="Times New Roman" w:eastAsia="Carlito" w:hAnsi="Times New Roman" w:cs="Times New Roman"/>
          <w:color w:val="1F1F1F"/>
          <w:sz w:val="24"/>
          <w:szCs w:val="24"/>
        </w:rPr>
        <w:t>Sub-P</w:t>
      </w:r>
      <w:r w:rsidRPr="000E2630">
        <w:rPr>
          <w:rStyle w:val="y2iqfc"/>
          <w:rFonts w:ascii="Times New Roman" w:eastAsia="Carlito" w:hAnsi="Times New Roman" w:cs="Times New Roman"/>
          <w:color w:val="1F1F1F"/>
          <w:sz w:val="24"/>
          <w:szCs w:val="24"/>
        </w:rPr>
        <w:t>roject of the construction of the Scientific Research Center of Electrical Engineering and 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all FERIT researchers have been actively involved in the organizational reform of the Faculty from the beginning.</w:t>
      </w:r>
    </w:p>
    <w:p w14:paraId="003B0F82"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74CEB003" w14:textId="708D6EE5"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Namely, FERIT launched an organizational reform in October 2017 and established the Scientific Research Center of Electrical Engineering and 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as its organizational unit (the decision of the Faculty Council is stored in the archives of the DIGIT project) so that all activities related to scientific and research work, previously realized dispersed through several different organizational units, focused performed through the Center as a specialized organizational unit, which will improve the research organizational structure of FERIT and more effectively connect research groups at FERIT with each other, but also with researchers at the University and outside.</w:t>
      </w:r>
    </w:p>
    <w:p w14:paraId="38434F5D" w14:textId="77777777" w:rsidR="00C57668" w:rsidRPr="000E2630" w:rsidRDefault="00C57668" w:rsidP="00C57668">
      <w:pPr>
        <w:pBdr>
          <w:top w:val="nil"/>
          <w:left w:val="nil"/>
          <w:bottom w:val="nil"/>
          <w:right w:val="nil"/>
          <w:between w:val="nil"/>
        </w:pBdr>
        <w:shd w:val="clear" w:color="auto" w:fill="FFFFFF" w:themeFill="background1"/>
        <w:jc w:val="both"/>
      </w:pPr>
    </w:p>
    <w:p w14:paraId="094876C9" w14:textId="76B19F46"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During the spring of 2017, the definition of the project task and preparation for the call for an urban-architectural tender for the conceptual design of the new building and the selection of the project team began, in order to achieve a high degree of readiness for the preparation of project documentation, </w:t>
      </w:r>
      <w:r w:rsidR="00EF0854" w:rsidRPr="000E2630">
        <w:rPr>
          <w:rStyle w:val="y2iqfc"/>
          <w:rFonts w:ascii="Times New Roman" w:eastAsia="Carlito" w:hAnsi="Times New Roman" w:cs="Times New Roman"/>
          <w:color w:val="1F1F1F"/>
          <w:sz w:val="24"/>
          <w:szCs w:val="24"/>
        </w:rPr>
        <w:t>for</w:t>
      </w:r>
      <w:r w:rsidRPr="000E2630">
        <w:rPr>
          <w:rStyle w:val="y2iqfc"/>
          <w:rFonts w:ascii="Times New Roman" w:eastAsia="Carlito" w:hAnsi="Times New Roman" w:cs="Times New Roman"/>
          <w:color w:val="1F1F1F"/>
          <w:sz w:val="24"/>
          <w:szCs w:val="24"/>
        </w:rPr>
        <w:t xml:space="preserve"> prerequisites for applying for EU funds and securing construction financing.</w:t>
      </w:r>
    </w:p>
    <w:p w14:paraId="3C01A1E3" w14:textId="77777777"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p>
    <w:p w14:paraId="25AC4307" w14:textId="1B344476" w:rsidR="00C57668" w:rsidRPr="000E2630" w:rsidRDefault="00C57668" w:rsidP="00C57668">
      <w:pPr>
        <w:pStyle w:val="HTMLPreformatted"/>
        <w:shd w:val="clear" w:color="auto" w:fill="FFFFFF" w:themeFill="background1"/>
        <w:jc w:val="both"/>
        <w:rPr>
          <w:rStyle w:val="y2iqfc"/>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During August 2018, the Tender Elaboration for the conceptual architectural solution of the Scientific and Research Center of Electrical Engineering and </w:t>
      </w:r>
      <w:r w:rsidR="00A764B3" w:rsidRPr="000E2630">
        <w:rPr>
          <w:rStyle w:val="y2iqfc"/>
          <w:rFonts w:ascii="Times New Roman" w:eastAsia="Carlito" w:hAnsi="Times New Roman" w:cs="Times New Roman"/>
          <w:color w:val="1F1F1F"/>
          <w:sz w:val="24"/>
          <w:szCs w:val="24"/>
        </w:rPr>
        <w:t>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in Osijek was prepared (CLASS: 404-01/18-01/2, URBROJ: 18-84). The competition study was prepared by the Society of Architects of the City of Osijek, and its preparation was financed by the Josip Juraj Strossmayer University in Osijek.</w:t>
      </w:r>
    </w:p>
    <w:p w14:paraId="5C943AE8" w14:textId="77777777"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p>
    <w:p w14:paraId="3DA4CE8B" w14:textId="77777777" w:rsidR="00C57668" w:rsidRPr="000E2630" w:rsidRDefault="00C57668" w:rsidP="00C57668">
      <w:pPr>
        <w:pStyle w:val="HTMLPreformatted"/>
        <w:shd w:val="clear" w:color="auto" w:fill="FFFFFF" w:themeFill="background1"/>
        <w:jc w:val="both"/>
        <w:rPr>
          <w:rStyle w:val="y2iqfc"/>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The authors of the tender document were members of the Society of Architects of the City of Osijek, and also employees of the Faculty of Civil Engineering and Architecture in Osijek.</w:t>
      </w:r>
    </w:p>
    <w:p w14:paraId="7694726D" w14:textId="77777777"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p>
    <w:p w14:paraId="37F6A7D3" w14:textId="77777777" w:rsidR="00C57668" w:rsidRPr="000E2630" w:rsidRDefault="00C57668" w:rsidP="00C57668">
      <w:pPr>
        <w:pStyle w:val="HTMLPreformatted"/>
        <w:shd w:val="clear" w:color="auto" w:fill="FFFFFF" w:themeFill="background1"/>
        <w:jc w:val="both"/>
        <w:rPr>
          <w:rStyle w:val="y2iqfc"/>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The contract on the creation of project-technical documentation and the process of its preparation began in August 2021.</w:t>
      </w:r>
    </w:p>
    <w:p w14:paraId="52C94719" w14:textId="77777777"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p>
    <w:p w14:paraId="7604DD09" w14:textId="26F8539D" w:rsidR="00EB6E3E" w:rsidRPr="000E2630" w:rsidRDefault="00EB6E3E" w:rsidP="00EB6E3E">
      <w:pPr>
        <w:pStyle w:val="HTMLPreformatted"/>
        <w:shd w:val="clear" w:color="auto" w:fill="FFFFFF" w:themeFill="background1"/>
        <w:jc w:val="both"/>
        <w:rPr>
          <w:rFonts w:ascii="Times New Roman" w:hAnsi="Times New Roman" w:cs="Times New Roman"/>
          <w:b/>
          <w:bCs/>
          <w:color w:val="1F1F1F"/>
          <w:sz w:val="24"/>
          <w:szCs w:val="24"/>
          <w:u w:val="single"/>
        </w:rPr>
      </w:pPr>
      <w:r w:rsidRPr="000E2630">
        <w:rPr>
          <w:rStyle w:val="y2iqfc"/>
          <w:rFonts w:ascii="Times New Roman" w:eastAsia="Carlito" w:hAnsi="Times New Roman" w:cs="Times New Roman"/>
          <w:b/>
          <w:bCs/>
          <w:color w:val="1F1F1F"/>
          <w:sz w:val="24"/>
          <w:szCs w:val="24"/>
          <w:u w:val="single"/>
        </w:rPr>
        <w:t xml:space="preserve">Addition of an additional floor - modification of the construction project of the Scientific Research Center of Electrical Engineering and </w:t>
      </w:r>
      <w:r w:rsidR="00A764B3" w:rsidRPr="00A764B3">
        <w:rPr>
          <w:rStyle w:val="y2iqfc"/>
          <w:rFonts w:ascii="Times New Roman" w:eastAsia="Carlito" w:hAnsi="Times New Roman" w:cs="Times New Roman"/>
          <w:b/>
          <w:bCs/>
          <w:color w:val="1F1F1F"/>
          <w:sz w:val="24"/>
          <w:szCs w:val="24"/>
          <w:u w:val="single"/>
        </w:rPr>
        <w:t>Computer Science</w:t>
      </w:r>
    </w:p>
    <w:p w14:paraId="33A08CAC" w14:textId="77777777" w:rsidR="00EB6E3E" w:rsidRPr="000E2630" w:rsidRDefault="00EB6E3E" w:rsidP="00EB6E3E">
      <w:pPr>
        <w:shd w:val="clear" w:color="auto" w:fill="FFFFFF" w:themeFill="background1"/>
        <w:jc w:val="both"/>
      </w:pPr>
    </w:p>
    <w:p w14:paraId="31416A58"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During the process of creating project-technical documentation, i.e. by the end of March 2023, the following design phases were completed: Conceptual solution (architectural competition), Conceptual design for the building and road, Issuance of location permit for the building and road, and the phase Main design for the building and road were in an advanced stage of completion (approx. 90%).</w:t>
      </w:r>
    </w:p>
    <w:p w14:paraId="35996CDD" w14:textId="77777777" w:rsidR="00EB6E3E" w:rsidRPr="000E2630" w:rsidRDefault="00EB6E3E" w:rsidP="00EB6E3E">
      <w:pPr>
        <w:shd w:val="clear" w:color="auto" w:fill="FFFFFF" w:themeFill="background1"/>
        <w:jc w:val="both"/>
      </w:pPr>
    </w:p>
    <w:p w14:paraId="59F22B48" w14:textId="7118C3F3"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Considering the state of this project in the mentioned period, within which a location permit was obtained based on the conceptual design, it was estimated that the above solution will not be sufficient to satisfy the development of the market in the environment, nor will it provide sufficient capacities that are in line with the long-term growth trend and development of the Faculty of Electrical Engineering, </w:t>
      </w:r>
      <w:r w:rsidR="00A764B3" w:rsidRPr="000E2630">
        <w:rPr>
          <w:rStyle w:val="y2iqfc"/>
          <w:rFonts w:ascii="Times New Roman" w:eastAsia="Carlito" w:hAnsi="Times New Roman" w:cs="Times New Roman"/>
          <w:color w:val="1F1F1F"/>
          <w:sz w:val="24"/>
          <w:szCs w:val="24"/>
        </w:rPr>
        <w:t>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and Information Technologies Osijek.</w:t>
      </w:r>
    </w:p>
    <w:p w14:paraId="3A73508F" w14:textId="77777777" w:rsidR="00EB6E3E" w:rsidRPr="000E2630" w:rsidRDefault="00EB6E3E" w:rsidP="00EB6E3E">
      <w:pPr>
        <w:shd w:val="clear" w:color="auto" w:fill="FFFFFF" w:themeFill="background1"/>
        <w:jc w:val="both"/>
      </w:pPr>
    </w:p>
    <w:p w14:paraId="74E64AE6" w14:textId="7C98C7F6"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By looking at the preliminary results of research into the current needs of the growth of the labor market in the field of electrical engineering, </w:t>
      </w:r>
      <w:r w:rsidR="00A764B3">
        <w:rPr>
          <w:rStyle w:val="y2iqfc"/>
          <w:rFonts w:ascii="Times New Roman" w:eastAsia="Carlito" w:hAnsi="Times New Roman" w:cs="Times New Roman"/>
          <w:color w:val="1F1F1F"/>
          <w:sz w:val="24"/>
          <w:szCs w:val="24"/>
        </w:rPr>
        <w:t>c</w:t>
      </w:r>
      <w:r w:rsidR="00A764B3" w:rsidRPr="000E2630">
        <w:rPr>
          <w:rStyle w:val="y2iqfc"/>
          <w:rFonts w:ascii="Times New Roman" w:eastAsia="Carlito" w:hAnsi="Times New Roman" w:cs="Times New Roman"/>
          <w:color w:val="1F1F1F"/>
          <w:sz w:val="24"/>
          <w:szCs w:val="24"/>
        </w:rPr>
        <w:t>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and information technology in the area of Osijek-Baranja County, which began in January 2022 and is still ongoing, the annual growth of the aforementioned sectors was detected from approximately 20%, which could not have been anticipated at the stage of project application and preparation of the tender document.</w:t>
      </w:r>
    </w:p>
    <w:p w14:paraId="41D4484D" w14:textId="77777777" w:rsidR="00EB6E3E" w:rsidRPr="000E2630" w:rsidRDefault="00EB6E3E" w:rsidP="00EB6E3E">
      <w:pPr>
        <w:shd w:val="clear" w:color="auto" w:fill="FFFFFF" w:themeFill="background1"/>
        <w:jc w:val="both"/>
      </w:pPr>
    </w:p>
    <w:p w14:paraId="07E6776F"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Also, in the last five years, FERIT has recorded a significant annual increase in the number of scientific research projects being implemented, and it is to be expected that the aforementioned growth will continue in the coming period.</w:t>
      </w:r>
    </w:p>
    <w:p w14:paraId="2F809F6A" w14:textId="77777777" w:rsidR="00EB6E3E" w:rsidRPr="000E2630" w:rsidRDefault="00EB6E3E" w:rsidP="00EB6E3E">
      <w:pPr>
        <w:pStyle w:val="HTMLPreformatted"/>
        <w:shd w:val="clear" w:color="auto" w:fill="FFFFFF" w:themeFill="background1"/>
        <w:jc w:val="both"/>
        <w:rPr>
          <w:rStyle w:val="y2iqfc"/>
          <w:rFonts w:ascii="Times New Roman" w:hAnsi="Times New Roman" w:cs="Times New Roman"/>
          <w:color w:val="1F1F1F"/>
          <w:sz w:val="24"/>
          <w:szCs w:val="24"/>
        </w:rPr>
      </w:pPr>
    </w:p>
    <w:p w14:paraId="747060EC" w14:textId="77777777" w:rsidR="00EB6E3E" w:rsidRPr="000E2630" w:rsidRDefault="00EB6E3E" w:rsidP="00EB6E3E">
      <w:pPr>
        <w:pStyle w:val="HTMLPreformatted"/>
        <w:shd w:val="clear" w:color="auto" w:fill="FFFFFF" w:themeFill="background1"/>
        <w:jc w:val="both"/>
        <w:rPr>
          <w:rStyle w:val="y2iqfc"/>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The implementation of projects for spatial capacities, in addition to increasing the number of new researchers, consequently also affects the increase of scientific and research equipment, with which we strive to improve the results of scientific and research work, but also to ensure the transfer of knowledge to our students and the economy. Most of the equipment has a larger capacity and volume and requires an adapted concept of the laboratory, and thus larger spatial requirements.</w:t>
      </w:r>
    </w:p>
    <w:p w14:paraId="16433F83"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p>
    <w:p w14:paraId="2CE84F25" w14:textId="68B1F2E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Accordingly, for the past three years, FERIT has been facing a major problem of housing new research equipment that is being acquired for ongoing projects, and with regard to the increasing success rate in securing sources of funding for scientific projects, this problem is becoming an increasing threat to the concept of the new building. Scientific and research center of electrical engineering and </w:t>
      </w:r>
      <w:r w:rsidR="00A764B3">
        <w:rPr>
          <w:rStyle w:val="y2iqfc"/>
          <w:rFonts w:ascii="Times New Roman" w:eastAsia="Carlito" w:hAnsi="Times New Roman" w:cs="Times New Roman"/>
          <w:color w:val="1F1F1F"/>
          <w:sz w:val="24"/>
          <w:szCs w:val="24"/>
        </w:rPr>
        <w:t>c</w:t>
      </w:r>
      <w:r w:rsidR="00A764B3" w:rsidRPr="000E2630">
        <w:rPr>
          <w:rStyle w:val="y2iqfc"/>
          <w:rFonts w:ascii="Times New Roman" w:eastAsia="Carlito" w:hAnsi="Times New Roman" w:cs="Times New Roman"/>
          <w:color w:val="1F1F1F"/>
          <w:sz w:val="24"/>
          <w:szCs w:val="24"/>
        </w:rPr>
        <w:t>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initially created in 2017.</w:t>
      </w:r>
      <w:r w:rsidRPr="000E2630">
        <w:rPr>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Furthermore, 120 employees currently participate in the scientific research and teaching process of FERIT. Compared to the situation at the time of application, that number increased by 13.2%.</w:t>
      </w:r>
    </w:p>
    <w:p w14:paraId="67310E03" w14:textId="77777777" w:rsidR="00EB6E3E" w:rsidRPr="000E2630" w:rsidRDefault="00EB6E3E" w:rsidP="00EB6E3E">
      <w:pPr>
        <w:shd w:val="clear" w:color="auto" w:fill="FFFFFF" w:themeFill="background1"/>
        <w:jc w:val="both"/>
      </w:pPr>
    </w:p>
    <w:p w14:paraId="5FF3858B" w14:textId="13B7B074"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Taking into account the mentioned trends and the fact that with the growth of the sector in the field of electrical engineering and </w:t>
      </w:r>
      <w:r w:rsidR="00A764B3">
        <w:rPr>
          <w:rStyle w:val="y2iqfc"/>
          <w:rFonts w:ascii="Times New Roman" w:eastAsia="Carlito" w:hAnsi="Times New Roman" w:cs="Times New Roman"/>
          <w:color w:val="1F1F1F"/>
          <w:sz w:val="24"/>
          <w:szCs w:val="24"/>
        </w:rPr>
        <w:t>c</w:t>
      </w:r>
      <w:r w:rsidR="00A764B3" w:rsidRPr="000E2630">
        <w:rPr>
          <w:rStyle w:val="y2iqfc"/>
          <w:rFonts w:ascii="Times New Roman" w:eastAsia="Carlito" w:hAnsi="Times New Roman" w:cs="Times New Roman"/>
          <w:color w:val="1F1F1F"/>
          <w:sz w:val="24"/>
          <w:szCs w:val="24"/>
        </w:rPr>
        <w:t>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in the environment, the need for cooperation on scientific research and development projects with economic entities and the transfer of knowledge and technologies to the economy will also grow, the investor requested to change the project documentation and design an additional (5th) floor of the future building of the Scientific Research Center of Electrical Engineering and </w:t>
      </w:r>
      <w:r w:rsidR="00A764B3" w:rsidRPr="000E2630">
        <w:rPr>
          <w:rStyle w:val="y2iqfc"/>
          <w:rFonts w:ascii="Times New Roman" w:eastAsia="Carlito" w:hAnsi="Times New Roman" w:cs="Times New Roman"/>
          <w:color w:val="1F1F1F"/>
          <w:sz w:val="24"/>
          <w:szCs w:val="24"/>
        </w:rPr>
        <w:t>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as a long-term response to the aforementioned growing trends.</w:t>
      </w:r>
    </w:p>
    <w:p w14:paraId="1C571A63" w14:textId="77777777" w:rsidR="00EB6E3E" w:rsidRPr="000E2630" w:rsidRDefault="00EB6E3E" w:rsidP="00EB6E3E">
      <w:pPr>
        <w:shd w:val="clear" w:color="auto" w:fill="FFFFFF" w:themeFill="background1"/>
        <w:jc w:val="both"/>
      </w:pPr>
    </w:p>
    <w:p w14:paraId="549C093A"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If the aforementioned changes were to be made subsequently, that is, after the implementation of this project, the same would lead to significantly higher costs and the loss of at least an additional year of time. On the other hand, in the event that the mentioned changes are not undertaken, the relevant scientific and research infrastructure will not provide the necessary capacities in the long term, the user will have to use an additional building to carry out their activities, which will greatly affect the maintenance costs and the irrational consumption of resources, which of course, it also directly affects the state budget.</w:t>
      </w:r>
    </w:p>
    <w:p w14:paraId="011AD7EE" w14:textId="77777777" w:rsidR="00EB6E3E" w:rsidRPr="000E2630" w:rsidRDefault="00EB6E3E" w:rsidP="00EB6E3E">
      <w:pPr>
        <w:shd w:val="clear" w:color="auto" w:fill="FFFFFF" w:themeFill="background1"/>
        <w:jc w:val="both"/>
      </w:pPr>
    </w:p>
    <w:p w14:paraId="7DDA817A"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The competent body for the implementation of the project for the creation of design and technical documentation approved the mentioned change, regarding the said change, the necessary consultations were carried out and consents were obtained by the University Senate, the Faculty Council of FERIT, the Society of Architects, and the documentary evidence of the same is provided in the </w:t>
      </w:r>
    </w:p>
    <w:p w14:paraId="42A6121E" w14:textId="77777777" w:rsidR="00EB6E3E" w:rsidRPr="000E2630" w:rsidRDefault="00EB6E3E" w:rsidP="00EB6E3E">
      <w:pPr>
        <w:shd w:val="clear" w:color="auto" w:fill="FFFFFF" w:themeFill="background1"/>
        <w:jc w:val="both"/>
      </w:pPr>
    </w:p>
    <w:p w14:paraId="7811E462"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hAnsi="Times New Roman" w:cs="Times New Roman"/>
          <w:color w:val="1F1F1F"/>
          <w:sz w:val="24"/>
          <w:szCs w:val="24"/>
        </w:rPr>
        <w:t>I</w:t>
      </w:r>
      <w:r w:rsidRPr="000E2630">
        <w:rPr>
          <w:rStyle w:val="y2iqfc"/>
          <w:rFonts w:ascii="Times New Roman" w:eastAsia="Carlito" w:hAnsi="Times New Roman" w:cs="Times New Roman"/>
          <w:color w:val="1F1F1F"/>
          <w:sz w:val="24"/>
          <w:szCs w:val="24"/>
        </w:rPr>
        <w:t>n accordance with all the above, 29.06.2022. Addendum No. 1 to the Grant Agreement was signed due to the increase in the number of floors of the building and the extension of the duration of the project.</w:t>
      </w:r>
    </w:p>
    <w:p w14:paraId="61737B7C" w14:textId="77777777" w:rsidR="00EB6E3E" w:rsidRPr="000E2630" w:rsidRDefault="00EB6E3E" w:rsidP="00EB6E3E">
      <w:pPr>
        <w:pBdr>
          <w:top w:val="nil"/>
          <w:left w:val="nil"/>
          <w:bottom w:val="nil"/>
          <w:right w:val="nil"/>
          <w:between w:val="nil"/>
        </w:pBdr>
        <w:shd w:val="clear" w:color="auto" w:fill="FFFFFF" w:themeFill="background1"/>
        <w:jc w:val="both"/>
        <w:rPr>
          <w:color w:val="000000"/>
        </w:rPr>
      </w:pPr>
    </w:p>
    <w:p w14:paraId="265535DD"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On the basis of the mentioned approvals, the Annexes to the contract were signed with the designers and the construction project manager, and the process of additional design and obtaining new documentation was started. All additional costs incurred due to the mentioned changes were taken over by FERIT.</w:t>
      </w:r>
    </w:p>
    <w:p w14:paraId="2E0035C1" w14:textId="77777777" w:rsidR="00EB6E3E" w:rsidRPr="000E2630" w:rsidRDefault="00EB6E3E" w:rsidP="00EB6E3E">
      <w:pPr>
        <w:pBdr>
          <w:top w:val="nil"/>
          <w:left w:val="nil"/>
          <w:bottom w:val="nil"/>
          <w:right w:val="nil"/>
          <w:between w:val="nil"/>
        </w:pBdr>
        <w:shd w:val="clear" w:color="auto" w:fill="FFFFFF" w:themeFill="background1"/>
        <w:jc w:val="both"/>
        <w:rPr>
          <w:color w:val="000000"/>
        </w:rPr>
      </w:pPr>
    </w:p>
    <w:p w14:paraId="591AF81E"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The process of modifying the conceptual solution between investors and designers was communicated through coordination meetings (minutes from the aforementioned meetings are stored in the DIGIT project archive).</w:t>
      </w:r>
    </w:p>
    <w:p w14:paraId="7AAD69EA" w14:textId="77777777" w:rsidR="00EB6E3E" w:rsidRPr="000E2630" w:rsidRDefault="00EB6E3E" w:rsidP="00EB6E3E">
      <w:pPr>
        <w:pBdr>
          <w:top w:val="nil"/>
          <w:left w:val="nil"/>
          <w:bottom w:val="nil"/>
          <w:right w:val="nil"/>
          <w:between w:val="nil"/>
        </w:pBdr>
        <w:shd w:val="clear" w:color="auto" w:fill="FFFFFF" w:themeFill="background1"/>
        <w:jc w:val="both"/>
        <w:rPr>
          <w:color w:val="000000"/>
        </w:rPr>
      </w:pPr>
    </w:p>
    <w:p w14:paraId="69C54019" w14:textId="77777777" w:rsidR="00EB6E3E" w:rsidRPr="0090082F" w:rsidRDefault="00EB6E3E" w:rsidP="00EB6E3E">
      <w:pPr>
        <w:pStyle w:val="HTMLPreformatted"/>
        <w:shd w:val="clear" w:color="auto" w:fill="FFFFFF" w:themeFill="background1"/>
        <w:spacing w:after="120"/>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Until </w:t>
      </w:r>
      <w:r w:rsidRPr="000E2630">
        <w:rPr>
          <w:rStyle w:val="y2iqfc"/>
          <w:rFonts w:ascii="Times New Roman" w:hAnsi="Times New Roman" w:cs="Times New Roman"/>
          <w:color w:val="1F1F1F"/>
          <w:sz w:val="24"/>
          <w:szCs w:val="24"/>
        </w:rPr>
        <w:t xml:space="preserve">December 31, </w:t>
      </w:r>
      <w:r w:rsidRPr="000E2630">
        <w:rPr>
          <w:rStyle w:val="y2iqfc"/>
          <w:rFonts w:ascii="Times New Roman" w:eastAsia="Carlito" w:hAnsi="Times New Roman" w:cs="Times New Roman"/>
          <w:color w:val="1F1F1F"/>
          <w:sz w:val="24"/>
          <w:szCs w:val="24"/>
        </w:rPr>
        <w:t xml:space="preserve">2023, the preparation of </w:t>
      </w:r>
      <w:r>
        <w:rPr>
          <w:rStyle w:val="y2iqfc"/>
          <w:rFonts w:ascii="Times New Roman" w:eastAsia="Carlito" w:hAnsi="Times New Roman" w:cs="Times New Roman"/>
          <w:color w:val="1F1F1F"/>
          <w:sz w:val="24"/>
          <w:szCs w:val="24"/>
        </w:rPr>
        <w:t>sub-</w:t>
      </w:r>
      <w:r w:rsidRPr="000E2630">
        <w:rPr>
          <w:rStyle w:val="y2iqfc"/>
          <w:rFonts w:ascii="Times New Roman" w:eastAsia="Carlito" w:hAnsi="Times New Roman" w:cs="Times New Roman"/>
          <w:color w:val="1F1F1F"/>
          <w:sz w:val="24"/>
          <w:szCs w:val="24"/>
        </w:rPr>
        <w:t>project</w:t>
      </w:r>
      <w:r>
        <w:rPr>
          <w:rStyle w:val="y2iqfc"/>
          <w:rFonts w:ascii="Times New Roman" w:eastAsia="Carlito" w:hAnsi="Times New Roman" w:cs="Times New Roman"/>
          <w:color w:val="1F1F1F"/>
          <w:sz w:val="24"/>
          <w:szCs w:val="24"/>
        </w:rPr>
        <w:t>’s</w:t>
      </w:r>
      <w:r w:rsidRPr="000E2630">
        <w:rPr>
          <w:rStyle w:val="y2iqfc"/>
          <w:rFonts w:ascii="Times New Roman" w:eastAsia="Carlito" w:hAnsi="Times New Roman" w:cs="Times New Roman"/>
          <w:color w:val="1F1F1F"/>
          <w:sz w:val="24"/>
          <w:szCs w:val="24"/>
        </w:rPr>
        <w:t xml:space="preserve"> technical documentation was completed and all relevant permits were obtained, and the overall results of the project are:</w:t>
      </w:r>
    </w:p>
    <w:p w14:paraId="4F38F64B" w14:textId="77777777" w:rsidR="00EB6E3E" w:rsidRPr="000E2630" w:rsidRDefault="00EB6E3E" w:rsidP="00EB6E3E">
      <w:pPr>
        <w:pStyle w:val="HTMLPreformatted"/>
        <w:shd w:val="clear" w:color="auto" w:fill="FFFFFF" w:themeFill="background1"/>
        <w:jc w:val="both"/>
        <w:rPr>
          <w:rStyle w:val="y2iqfc"/>
          <w:rFonts w:ascii="Times New Roman" w:hAnsi="Times New Roman" w:cs="Times New Roman"/>
          <w:color w:val="1F1F1F"/>
          <w:sz w:val="24"/>
          <w:szCs w:val="24"/>
        </w:rPr>
      </w:pPr>
      <w:r w:rsidRPr="000E2630">
        <w:rPr>
          <w:rFonts w:ascii="Times New Roman" w:hAnsi="Times New Roman" w:cs="Times New Roman"/>
          <w:color w:val="000000"/>
          <w:sz w:val="24"/>
          <w:szCs w:val="24"/>
        </w:rPr>
        <w:tab/>
      </w:r>
      <w:r w:rsidRPr="000E2630">
        <w:rPr>
          <w:rStyle w:val="y2iqfc"/>
          <w:rFonts w:ascii="Segoe UI Symbol" w:eastAsia="Carlito" w:hAnsi="Segoe UI Symbol" w:cs="Segoe UI Symbol"/>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tudy for the assessment of environmental impact assessment</w:t>
      </w:r>
      <w:r w:rsidRPr="000E2630">
        <w:rPr>
          <w:rStyle w:val="y2iqfc"/>
          <w:rFonts w:ascii="Times New Roman" w:hAnsi="Times New Roman" w:cs="Times New Roman"/>
          <w:color w:val="1F1F1F"/>
          <w:sz w:val="24"/>
          <w:szCs w:val="24"/>
        </w:rPr>
        <w:t xml:space="preserve"> has been prepared;</w:t>
      </w:r>
    </w:p>
    <w:p w14:paraId="574D74B6"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hAnsi="Times New Roman" w:cs="Times New Roman"/>
          <w:color w:val="1F1F1F"/>
          <w:sz w:val="24"/>
          <w:szCs w:val="24"/>
        </w:rPr>
        <w:tab/>
      </w:r>
      <w:r w:rsidRPr="000E2630">
        <w:rPr>
          <w:rStyle w:val="y2iqfc"/>
          <w:rFonts w:ascii="Segoe UI Symbol" w:eastAsia="Carlito" w:hAnsi="Segoe UI Symbol" w:cs="Segoe UI Symbol"/>
          <w:color w:val="1F1F1F"/>
          <w:sz w:val="24"/>
          <w:szCs w:val="24"/>
        </w:rPr>
        <w:t>✔</w:t>
      </w:r>
      <w:r w:rsidRPr="000E2630">
        <w:rPr>
          <w:rStyle w:val="y2iqfc"/>
          <w:rFonts w:ascii="Times New Roman" w:eastAsia="Carlito" w:hAnsi="Times New Roman" w:cs="Times New Roman"/>
          <w:color w:val="1F1F1F"/>
          <w:sz w:val="24"/>
          <w:szCs w:val="24"/>
        </w:rPr>
        <w:t xml:space="preserve"> An architectural and urban planning </w:t>
      </w:r>
      <w:r w:rsidRPr="000E2630">
        <w:rPr>
          <w:rStyle w:val="y2iqfc"/>
          <w:rFonts w:ascii="Times New Roman" w:hAnsi="Times New Roman" w:cs="Times New Roman"/>
          <w:color w:val="1F1F1F"/>
          <w:sz w:val="24"/>
          <w:szCs w:val="24"/>
        </w:rPr>
        <w:t>tender</w:t>
      </w:r>
      <w:r w:rsidRPr="000E2630">
        <w:rPr>
          <w:rStyle w:val="y2iqfc"/>
          <w:rFonts w:ascii="Times New Roman" w:eastAsia="Carlito" w:hAnsi="Times New Roman" w:cs="Times New Roman"/>
          <w:color w:val="1F1F1F"/>
          <w:sz w:val="24"/>
          <w:szCs w:val="24"/>
        </w:rPr>
        <w:t xml:space="preserve"> was held</w:t>
      </w:r>
      <w:r w:rsidRPr="000E2630">
        <w:rPr>
          <w:rStyle w:val="y2iqfc"/>
          <w:rFonts w:ascii="Times New Roman" w:hAnsi="Times New Roman" w:cs="Times New Roman"/>
          <w:color w:val="1F1F1F"/>
          <w:sz w:val="24"/>
          <w:szCs w:val="24"/>
        </w:rPr>
        <w:t>;</w:t>
      </w:r>
    </w:p>
    <w:p w14:paraId="51833F4F"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Fonts w:ascii="Times New Roman" w:hAnsi="Times New Roman" w:cs="Times New Roman"/>
          <w:color w:val="1F1F1F"/>
          <w:sz w:val="24"/>
          <w:szCs w:val="24"/>
        </w:rPr>
        <w:tab/>
      </w:r>
      <w:r w:rsidRPr="000E2630">
        <w:rPr>
          <w:rStyle w:val="y2iqfc"/>
          <w:rFonts w:ascii="Segoe UI Symbol" w:eastAsia="Carlito" w:hAnsi="Segoe UI Symbol" w:cs="Segoe UI Symbol"/>
          <w:color w:val="1F1F1F"/>
          <w:sz w:val="24"/>
          <w:szCs w:val="24"/>
        </w:rPr>
        <w:t>✔</w:t>
      </w:r>
      <w:r w:rsidRPr="000E2630">
        <w:rPr>
          <w:rStyle w:val="y2iqfc"/>
          <w:rFonts w:ascii="Times New Roman" w:eastAsia="Carlito" w:hAnsi="Times New Roman" w:cs="Times New Roman"/>
          <w:color w:val="1F1F1F"/>
          <w:sz w:val="24"/>
          <w:szCs w:val="24"/>
        </w:rPr>
        <w:t xml:space="preserve"> Catalog of conceptual solutions</w:t>
      </w:r>
      <w:r w:rsidRPr="000E2630">
        <w:rPr>
          <w:rStyle w:val="y2iqfc"/>
          <w:rFonts w:ascii="Times New Roman" w:hAnsi="Times New Roman" w:cs="Times New Roman"/>
          <w:color w:val="1F1F1F"/>
          <w:sz w:val="24"/>
          <w:szCs w:val="24"/>
        </w:rPr>
        <w:t xml:space="preserve"> has been created;</w:t>
      </w:r>
    </w:p>
    <w:p w14:paraId="3320A7B2"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Fonts w:ascii="Times New Roman" w:hAnsi="Times New Roman" w:cs="Times New Roman"/>
          <w:color w:val="1F1F1F"/>
          <w:sz w:val="24"/>
          <w:szCs w:val="24"/>
        </w:rPr>
        <w:tab/>
      </w:r>
      <w:r w:rsidRPr="000E2630">
        <w:rPr>
          <w:rStyle w:val="y2iqfc"/>
          <w:rFonts w:ascii="Segoe UI Symbol" w:eastAsia="Carlito" w:hAnsi="Segoe UI Symbol" w:cs="Segoe UI Symbol"/>
          <w:color w:val="1F1F1F"/>
          <w:sz w:val="24"/>
          <w:szCs w:val="24"/>
        </w:rPr>
        <w:t>✔</w:t>
      </w:r>
      <w:r w:rsidRPr="000E2630">
        <w:rPr>
          <w:rStyle w:val="y2iqfc"/>
          <w:rFonts w:ascii="Times New Roman" w:eastAsia="Carlito" w:hAnsi="Times New Roman" w:cs="Times New Roman"/>
          <w:color w:val="1F1F1F"/>
          <w:sz w:val="24"/>
          <w:szCs w:val="24"/>
        </w:rPr>
        <w:t xml:space="preserve"> Project and technical documentation ha</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 xml:space="preserve"> been prepared</w:t>
      </w:r>
      <w:r w:rsidRPr="000E2630">
        <w:rPr>
          <w:rStyle w:val="y2iqfc"/>
          <w:rFonts w:ascii="Times New Roman" w:hAnsi="Times New Roman" w:cs="Times New Roman"/>
          <w:color w:val="1F1F1F"/>
          <w:sz w:val="24"/>
          <w:szCs w:val="24"/>
        </w:rPr>
        <w:t>;</w:t>
      </w:r>
    </w:p>
    <w:p w14:paraId="06CE2405"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Fonts w:ascii="Times New Roman" w:hAnsi="Times New Roman" w:cs="Times New Roman"/>
          <w:color w:val="1F1F1F"/>
          <w:sz w:val="24"/>
          <w:szCs w:val="24"/>
        </w:rPr>
        <w:tab/>
      </w:r>
      <w:r w:rsidRPr="000E2630">
        <w:rPr>
          <w:rStyle w:val="y2iqfc"/>
          <w:rFonts w:ascii="Segoe UI Symbol" w:eastAsia="Carlito" w:hAnsi="Segoe UI Symbol" w:cs="Segoe UI Symbol"/>
          <w:color w:val="1F1F1F"/>
          <w:sz w:val="24"/>
          <w:szCs w:val="24"/>
        </w:rPr>
        <w:t>✔</w:t>
      </w:r>
      <w:r w:rsidRPr="000E2630">
        <w:rPr>
          <w:rStyle w:val="y2iqfc"/>
          <w:rFonts w:ascii="Times New Roman" w:eastAsia="Carlito" w:hAnsi="Times New Roman" w:cs="Times New Roman"/>
          <w:color w:val="1F1F1F"/>
          <w:sz w:val="24"/>
          <w:szCs w:val="24"/>
        </w:rPr>
        <w:t xml:space="preserve"> Location and building permits have been obtained</w:t>
      </w:r>
      <w:r w:rsidRPr="000E2630">
        <w:rPr>
          <w:rStyle w:val="y2iqfc"/>
          <w:rFonts w:ascii="Times New Roman" w:hAnsi="Times New Roman" w:cs="Times New Roman"/>
          <w:color w:val="1F1F1F"/>
          <w:sz w:val="24"/>
          <w:szCs w:val="24"/>
        </w:rPr>
        <w:t>;</w:t>
      </w:r>
    </w:p>
    <w:p w14:paraId="2D488AD1" w14:textId="77777777" w:rsidR="00EB6E3E" w:rsidRPr="000E2630" w:rsidRDefault="00EB6E3E" w:rsidP="00EB6E3E">
      <w:pPr>
        <w:pStyle w:val="HTMLPreformatted"/>
        <w:shd w:val="clear" w:color="auto" w:fill="FFFFFF" w:themeFill="background1"/>
        <w:jc w:val="both"/>
        <w:rPr>
          <w:rFonts w:ascii="Times New Roman" w:hAnsi="Times New Roman" w:cs="Times New Roman"/>
          <w:color w:val="1F1F1F"/>
          <w:sz w:val="24"/>
          <w:szCs w:val="24"/>
        </w:rPr>
      </w:pPr>
      <w:r w:rsidRPr="000E2630">
        <w:rPr>
          <w:rFonts w:ascii="Times New Roman" w:hAnsi="Times New Roman" w:cs="Times New Roman"/>
          <w:color w:val="1F1F1F"/>
          <w:sz w:val="24"/>
          <w:szCs w:val="24"/>
        </w:rPr>
        <w:tab/>
      </w:r>
      <w:r w:rsidRPr="000E2630">
        <w:rPr>
          <w:rStyle w:val="y2iqfc"/>
          <w:rFonts w:ascii="Segoe UI Symbol" w:eastAsia="Carlito" w:hAnsi="Segoe UI Symbol" w:cs="Segoe UI Symbol"/>
          <w:color w:val="1F1F1F"/>
          <w:sz w:val="24"/>
          <w:szCs w:val="24"/>
        </w:rPr>
        <w:t>✔</w:t>
      </w:r>
      <w:r w:rsidRPr="000E2630">
        <w:rPr>
          <w:rStyle w:val="y2iqfc"/>
          <w:rFonts w:ascii="Times New Roman" w:eastAsia="Carlito" w:hAnsi="Times New Roman" w:cs="Times New Roman"/>
          <w:color w:val="1F1F1F"/>
          <w:sz w:val="24"/>
          <w:szCs w:val="24"/>
        </w:rPr>
        <w:t xml:space="preserve"> A feasibility study was made</w:t>
      </w:r>
      <w:r w:rsidRPr="000E2630">
        <w:rPr>
          <w:rStyle w:val="y2iqfc"/>
          <w:rFonts w:ascii="Times New Roman" w:hAnsi="Times New Roman" w:cs="Times New Roman"/>
          <w:color w:val="1F1F1F"/>
          <w:sz w:val="24"/>
          <w:szCs w:val="24"/>
        </w:rPr>
        <w:t>.</w:t>
      </w:r>
    </w:p>
    <w:p w14:paraId="0A3BC710"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32507141" w14:textId="77777777" w:rsidR="00C57668" w:rsidRPr="000E2630" w:rsidRDefault="00C57668" w:rsidP="00C57668">
      <w:pPr>
        <w:pStyle w:val="HTMLPreformatted"/>
        <w:shd w:val="clear" w:color="auto" w:fill="FFFFFF" w:themeFill="background1"/>
        <w:jc w:val="both"/>
        <w:rPr>
          <w:rFonts w:ascii="Times New Roman" w:hAnsi="Times New Roman" w:cs="Times New Roman"/>
          <w:b/>
          <w:bCs/>
          <w:color w:val="1F1F1F"/>
          <w:sz w:val="24"/>
          <w:szCs w:val="24"/>
          <w:u w:val="single"/>
        </w:rPr>
      </w:pPr>
      <w:r w:rsidRPr="000E2630">
        <w:rPr>
          <w:rStyle w:val="y2iqfc"/>
          <w:rFonts w:ascii="Times New Roman" w:eastAsia="Carlito" w:hAnsi="Times New Roman" w:cs="Times New Roman"/>
          <w:b/>
          <w:bCs/>
          <w:color w:val="1F1F1F"/>
          <w:sz w:val="24"/>
          <w:szCs w:val="24"/>
          <w:u w:val="single"/>
        </w:rPr>
        <w:t>Communication with the Conservation Department in Osijek, Ministry of Culture of the Republic of Croatia, related to the archaeological site</w:t>
      </w:r>
    </w:p>
    <w:p w14:paraId="5315862E"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7BC97C0F" w14:textId="5684171C"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In order to ensure the necessary preconditions for the construction of the Scientific Research Center of Electrical Engineering and </w:t>
      </w:r>
      <w:r w:rsidR="00A764B3" w:rsidRPr="000E2630">
        <w:rPr>
          <w:rStyle w:val="y2iqfc"/>
          <w:rFonts w:ascii="Times New Roman" w:eastAsia="Carlito" w:hAnsi="Times New Roman" w:cs="Times New Roman"/>
          <w:color w:val="1F1F1F"/>
          <w:sz w:val="24"/>
          <w:szCs w:val="24"/>
        </w:rPr>
        <w:t>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FERIT provided its own funds for conducting protective archaeological research at a location on the university campus.</w:t>
      </w:r>
    </w:p>
    <w:p w14:paraId="7BA9341F"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7531B2D8" w14:textId="77777777" w:rsidR="00A93E3D" w:rsidRPr="000E2630" w:rsidRDefault="00A93E3D" w:rsidP="00A93E3D">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Archaeological research was completed at the end of 2016, and the conditions and guidelines for the construction of a new building were received from the conservation department in July 2017 (the documents are stored in the DIGIT project archive).</w:t>
      </w:r>
    </w:p>
    <w:p w14:paraId="5CD93C45"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14EA17F5" w14:textId="60896E09"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In the phase of designing and preparation of project-technical documentation, intensive communication was carried out with the conservation department, including the phase of changing the floor level of the building and expanding the area of archaeological sites.</w:t>
      </w:r>
    </w:p>
    <w:p w14:paraId="73A5D343"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3BA6B98F" w14:textId="15303ED3"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As part of the "Archaeological Heritage of Ancient Mursa" project, on October 14, 2022, additional archaeological research began on the plot of the future building of the Scientific Research Center of Electrical Engineering and </w:t>
      </w:r>
      <w:r w:rsidR="00A764B3" w:rsidRPr="000E2630">
        <w:rPr>
          <w:rStyle w:val="y2iqfc"/>
          <w:rFonts w:ascii="Times New Roman" w:eastAsia="Carlito" w:hAnsi="Times New Roman" w:cs="Times New Roman"/>
          <w:color w:val="1F1F1F"/>
          <w:sz w:val="24"/>
          <w:szCs w:val="24"/>
        </w:rPr>
        <w:t>Comput</w:t>
      </w:r>
      <w:r w:rsidR="00A764B3">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The representative of HAZU presented to the representatives of the investors the research conducted in zone A along the western edge of the plot in an area of about 260 m</w:t>
      </w:r>
      <w:r w:rsidRPr="00B8345C">
        <w:rPr>
          <w:rStyle w:val="y2iqfc"/>
          <w:rFonts w:ascii="Times New Roman" w:eastAsia="Carlito" w:hAnsi="Times New Roman" w:cs="Times New Roman"/>
          <w:color w:val="1F1F1F"/>
          <w:sz w:val="24"/>
          <w:szCs w:val="24"/>
          <w:vertAlign w:val="superscript"/>
        </w:rPr>
        <w:t>2</w:t>
      </w:r>
      <w:r w:rsidRPr="000E2630">
        <w:rPr>
          <w:rStyle w:val="y2iqfc"/>
          <w:rFonts w:ascii="Times New Roman" w:eastAsia="Carlito" w:hAnsi="Times New Roman" w:cs="Times New Roman"/>
          <w:color w:val="1F1F1F"/>
          <w:sz w:val="24"/>
          <w:szCs w:val="24"/>
        </w:rPr>
        <w:t>, where it is expected to find the rest of buildings 1 and 10 and a possible connection with the remains below the Faculty of Civil Engineering and Architecture, and in zone B in the northern part plot of land towards the future PTF building in an area of 470 m</w:t>
      </w:r>
      <w:r w:rsidRPr="000E2630">
        <w:rPr>
          <w:rStyle w:val="y2iqfc"/>
          <w:rFonts w:ascii="Times New Roman" w:eastAsia="Carlito" w:hAnsi="Times New Roman" w:cs="Times New Roman"/>
          <w:color w:val="1F1F1F"/>
          <w:sz w:val="24"/>
          <w:szCs w:val="24"/>
          <w:vertAlign w:val="superscript"/>
        </w:rPr>
        <w:t>2</w:t>
      </w:r>
      <w:r w:rsidRPr="000E2630">
        <w:rPr>
          <w:rStyle w:val="y2iqfc"/>
          <w:rFonts w:ascii="Times New Roman" w:eastAsia="Carlito" w:hAnsi="Times New Roman" w:cs="Times New Roman"/>
          <w:color w:val="1F1F1F"/>
          <w:sz w:val="24"/>
          <w:szCs w:val="24"/>
        </w:rPr>
        <w:t>, where a partial survey is being carried out and alignment with the plans of previously conducted surveys.</w:t>
      </w:r>
    </w:p>
    <w:p w14:paraId="0629857C" w14:textId="77777777" w:rsidR="00C57668" w:rsidRPr="000E2630" w:rsidRDefault="00C57668" w:rsidP="00C57668">
      <w:pPr>
        <w:pBdr>
          <w:top w:val="nil"/>
          <w:left w:val="nil"/>
          <w:bottom w:val="nil"/>
          <w:right w:val="nil"/>
          <w:between w:val="nil"/>
        </w:pBdr>
        <w:shd w:val="clear" w:color="auto" w:fill="FFFFFF" w:themeFill="background1"/>
        <w:jc w:val="both"/>
        <w:rPr>
          <w:color w:val="000000"/>
        </w:rPr>
      </w:pPr>
    </w:p>
    <w:p w14:paraId="01F2940F" w14:textId="6F2C97B9" w:rsidR="00C57668" w:rsidRPr="000E2630" w:rsidRDefault="00C57668" w:rsidP="00C57668">
      <w:pPr>
        <w:pStyle w:val="HTMLPreformatted"/>
        <w:shd w:val="clear" w:color="auto" w:fill="FFFFFF" w:themeFill="background1"/>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The representative of the Conservation Department confirmed to the investor that the conservation conditions will not change, that is, that only the area of the archaeological site will increase. The Investor's representative asked the Conservation Department for a statement on the additional archaeological research conducted for the purpose of supplementing the Conservation Project and presentation of </w:t>
      </w:r>
      <w:r w:rsidR="008A387E" w:rsidRPr="000E2630">
        <w:rPr>
          <w:rStyle w:val="y2iqfc"/>
          <w:rFonts w:ascii="Times New Roman" w:eastAsia="Carlito" w:hAnsi="Times New Roman" w:cs="Times New Roman"/>
          <w:color w:val="1F1F1F"/>
          <w:sz w:val="24"/>
          <w:szCs w:val="24"/>
        </w:rPr>
        <w:t>archaeology</w:t>
      </w:r>
      <w:r w:rsidRPr="000E2630">
        <w:rPr>
          <w:rStyle w:val="y2iqfc"/>
          <w:rFonts w:ascii="Times New Roman" w:eastAsia="Carlito" w:hAnsi="Times New Roman" w:cs="Times New Roman"/>
          <w:color w:val="1F1F1F"/>
          <w:sz w:val="24"/>
          <w:szCs w:val="24"/>
        </w:rPr>
        <w:t xml:space="preserve"> (the said statement and corresponding amendments to the conservation guidelines are stored in the DIGIT project archive).</w:t>
      </w:r>
    </w:p>
    <w:p w14:paraId="5226A4CB" w14:textId="77777777" w:rsidR="00C57668" w:rsidRPr="000E2630" w:rsidRDefault="00C57668" w:rsidP="00C57668">
      <w:pPr>
        <w:pStyle w:val="HTMLPreformatted"/>
        <w:shd w:val="clear" w:color="auto" w:fill="FFFFFF" w:themeFill="background1"/>
        <w:jc w:val="both"/>
        <w:rPr>
          <w:rStyle w:val="y2iqfc"/>
          <w:rFonts w:ascii="Times New Roman" w:hAnsi="Times New Roman" w:cs="Times New Roman"/>
          <w:color w:val="1F1F1F"/>
          <w:sz w:val="24"/>
          <w:szCs w:val="24"/>
        </w:rPr>
      </w:pPr>
    </w:p>
    <w:p w14:paraId="2F8CD312" w14:textId="317146B5" w:rsidR="00C57668" w:rsidRPr="000E2630" w:rsidRDefault="00C57668" w:rsidP="00B8345C">
      <w:pPr>
        <w:pStyle w:val="HTMLPreformatted"/>
        <w:shd w:val="clear" w:color="auto" w:fill="FFFFFF" w:themeFill="background1"/>
        <w:spacing w:after="120"/>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Chronological review of the issuance of special conditions for the protection of immovable cultural property by the Osijek </w:t>
      </w:r>
      <w:r w:rsidR="008A387E">
        <w:rPr>
          <w:rStyle w:val="y2iqfc"/>
          <w:rFonts w:ascii="Times New Roman" w:eastAsia="Carlito" w:hAnsi="Times New Roman" w:cs="Times New Roman"/>
          <w:color w:val="1F1F1F"/>
          <w:sz w:val="24"/>
          <w:szCs w:val="24"/>
        </w:rPr>
        <w:t xml:space="preserve">Department for Conservation </w:t>
      </w:r>
      <w:r w:rsidRPr="000E2630">
        <w:rPr>
          <w:rStyle w:val="y2iqfc"/>
          <w:rFonts w:ascii="Times New Roman" w:eastAsia="Carlito" w:hAnsi="Times New Roman" w:cs="Times New Roman"/>
          <w:color w:val="1F1F1F"/>
          <w:sz w:val="24"/>
          <w:szCs w:val="24"/>
        </w:rPr>
        <w:t xml:space="preserve">for the purpose of obtaining a Location Permit for the building and road of the Scientific Research Center of Electrical Engineering and </w:t>
      </w:r>
      <w:r w:rsidR="008A387E" w:rsidRPr="000E2630">
        <w:rPr>
          <w:rStyle w:val="y2iqfc"/>
          <w:rFonts w:ascii="Times New Roman" w:eastAsia="Carlito" w:hAnsi="Times New Roman" w:cs="Times New Roman"/>
          <w:color w:val="1F1F1F"/>
          <w:sz w:val="24"/>
          <w:szCs w:val="24"/>
        </w:rPr>
        <w:t>Comput</w:t>
      </w:r>
      <w:r w:rsidR="008A387E">
        <w:rPr>
          <w:rStyle w:val="y2iqfc"/>
          <w:rFonts w:ascii="Times New Roman" w:eastAsia="Carlito" w:hAnsi="Times New Roman" w:cs="Times New Roman"/>
          <w:color w:val="1F1F1F"/>
          <w:sz w:val="24"/>
          <w:szCs w:val="24"/>
        </w:rPr>
        <w:t>er Science</w:t>
      </w:r>
      <w:r w:rsidR="008A387E" w:rsidRPr="000E2630">
        <w:rPr>
          <w:rStyle w:val="y2iqfc"/>
          <w:rFonts w:ascii="Times New Roman" w:eastAsia="Carlito"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in Osijek:</w:t>
      </w:r>
    </w:p>
    <w:p w14:paraId="488A236B" w14:textId="287AAC48"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July </w:t>
      </w:r>
      <w:r w:rsidRPr="000E2630">
        <w:rPr>
          <w:rStyle w:val="y2iqfc"/>
          <w:rFonts w:ascii="Times New Roman" w:eastAsia="Carlito" w:hAnsi="Times New Roman" w:cs="Times New Roman"/>
          <w:color w:val="1F1F1F"/>
          <w:sz w:val="24"/>
          <w:szCs w:val="24"/>
        </w:rPr>
        <w:t>13</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2017</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the first decision was issued for the purposes of announcing the urban-architectural tender;</w:t>
      </w:r>
    </w:p>
    <w:p w14:paraId="767D9D74" w14:textId="228A6856"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September </w:t>
      </w:r>
      <w:r w:rsidRPr="000E2630">
        <w:rPr>
          <w:rStyle w:val="y2iqfc"/>
          <w:rFonts w:ascii="Times New Roman" w:eastAsia="Carlito" w:hAnsi="Times New Roman" w:cs="Times New Roman"/>
          <w:color w:val="1F1F1F"/>
          <w:sz w:val="24"/>
          <w:szCs w:val="24"/>
        </w:rPr>
        <w:t>15</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protection conditions for issuing a location permit for the building;</w:t>
      </w:r>
    </w:p>
    <w:p w14:paraId="4C0E6653" w14:textId="3951605E"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September </w:t>
      </w:r>
      <w:r w:rsidRPr="000E2630">
        <w:rPr>
          <w:rStyle w:val="y2iqfc"/>
          <w:rFonts w:ascii="Times New Roman" w:eastAsia="Carlito" w:hAnsi="Times New Roman" w:cs="Times New Roman"/>
          <w:color w:val="1F1F1F"/>
          <w:sz w:val="24"/>
          <w:szCs w:val="24"/>
        </w:rPr>
        <w:t>27</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protection conditions for issuing a location permit for a road;</w:t>
      </w:r>
    </w:p>
    <w:p w14:paraId="5F78494E" w14:textId="29DD9BB4"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November </w:t>
      </w:r>
      <w:r w:rsidRPr="000E2630">
        <w:rPr>
          <w:rStyle w:val="y2iqfc"/>
          <w:rFonts w:ascii="Times New Roman" w:eastAsia="Carlito" w:hAnsi="Times New Roman" w:cs="Times New Roman"/>
          <w:color w:val="1F1F1F"/>
          <w:sz w:val="24"/>
          <w:szCs w:val="24"/>
        </w:rPr>
        <w:t>11</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The request of the University to change part of the special conditions for the road;</w:t>
      </w:r>
    </w:p>
    <w:p w14:paraId="24A1164C" w14:textId="22EDA366"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November </w:t>
      </w:r>
      <w:r w:rsidRPr="000E2630">
        <w:rPr>
          <w:rStyle w:val="y2iqfc"/>
          <w:rFonts w:ascii="Times New Roman" w:eastAsia="Carlito" w:hAnsi="Times New Roman" w:cs="Times New Roman"/>
          <w:color w:val="1F1F1F"/>
          <w:sz w:val="24"/>
          <w:szCs w:val="24"/>
        </w:rPr>
        <w:t>25</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Response of the </w:t>
      </w:r>
      <w:r w:rsidR="00A764B3" w:rsidRPr="000E2630">
        <w:rPr>
          <w:rStyle w:val="y2iqfc"/>
          <w:rFonts w:ascii="Times New Roman" w:eastAsia="Carlito" w:hAnsi="Times New Roman" w:cs="Times New Roman"/>
          <w:color w:val="1F1F1F"/>
          <w:sz w:val="24"/>
          <w:szCs w:val="24"/>
        </w:rPr>
        <w:t xml:space="preserve">Osijek </w:t>
      </w:r>
      <w:r w:rsidR="00A764B3">
        <w:rPr>
          <w:rStyle w:val="y2iqfc"/>
          <w:rFonts w:ascii="Times New Roman" w:eastAsia="Carlito" w:hAnsi="Times New Roman" w:cs="Times New Roman"/>
          <w:color w:val="1F1F1F"/>
          <w:sz w:val="24"/>
          <w:szCs w:val="24"/>
        </w:rPr>
        <w:t xml:space="preserve">Department for Conservation </w:t>
      </w:r>
      <w:r w:rsidRPr="000E2630">
        <w:rPr>
          <w:rStyle w:val="y2iqfc"/>
          <w:rFonts w:ascii="Times New Roman" w:eastAsia="Carlito" w:hAnsi="Times New Roman" w:cs="Times New Roman"/>
          <w:color w:val="1F1F1F"/>
          <w:sz w:val="24"/>
          <w:szCs w:val="24"/>
        </w:rPr>
        <w:t>on acceptance of the request;</w:t>
      </w:r>
    </w:p>
    <w:p w14:paraId="52E116BC" w14:textId="38357301"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August </w:t>
      </w:r>
      <w:r w:rsidRPr="000E2630">
        <w:rPr>
          <w:rStyle w:val="y2iqfc"/>
          <w:rFonts w:ascii="Times New Roman" w:eastAsia="Carlito" w:hAnsi="Times New Roman" w:cs="Times New Roman"/>
          <w:color w:val="1F1F1F"/>
          <w:sz w:val="24"/>
          <w:szCs w:val="24"/>
        </w:rPr>
        <w:t>8</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2022</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conditions for the needs of amending and supplementing the location permit for the road;</w:t>
      </w:r>
    </w:p>
    <w:p w14:paraId="2031FBD2" w14:textId="3DB53537"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10</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2022</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C</w:t>
      </w:r>
      <w:r w:rsidRPr="000E2630">
        <w:rPr>
          <w:rStyle w:val="y2iqfc"/>
          <w:rFonts w:ascii="Times New Roman" w:eastAsia="Carlito" w:hAnsi="Times New Roman" w:cs="Times New Roman"/>
          <w:color w:val="1F1F1F"/>
          <w:sz w:val="24"/>
          <w:szCs w:val="24"/>
        </w:rPr>
        <w:t>onservator's request for additional archaeological research (code no. 6660/22);</w:t>
      </w:r>
    </w:p>
    <w:p w14:paraId="389672BE" w14:textId="2FF34CCA"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14</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2022</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Consent of the University for additional archaeological research;</w:t>
      </w:r>
    </w:p>
    <w:p w14:paraId="7EBCB97D" w14:textId="55299D2B"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February </w:t>
      </w:r>
      <w:r w:rsidRPr="000E2630">
        <w:rPr>
          <w:rStyle w:val="y2iqfc"/>
          <w:rFonts w:ascii="Times New Roman" w:eastAsia="Carlito" w:hAnsi="Times New Roman" w:cs="Times New Roman"/>
          <w:color w:val="1F1F1F"/>
          <w:sz w:val="24"/>
          <w:szCs w:val="24"/>
        </w:rPr>
        <w:t>2</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conditions for the needs of amending and supplementing the location permit for the building;</w:t>
      </w:r>
    </w:p>
    <w:p w14:paraId="64A354D9" w14:textId="77777777" w:rsidR="008A1BD5"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August </w:t>
      </w:r>
      <w:r w:rsidRPr="000E2630">
        <w:rPr>
          <w:rStyle w:val="y2iqfc"/>
          <w:rFonts w:ascii="Times New Roman" w:eastAsia="Carlito" w:hAnsi="Times New Roman" w:cs="Times New Roman"/>
          <w:color w:val="1F1F1F"/>
          <w:sz w:val="24"/>
          <w:szCs w:val="24"/>
        </w:rPr>
        <w:t>23</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the request of the University to issue a certificate of the Main Project of the access road;</w:t>
      </w:r>
    </w:p>
    <w:p w14:paraId="06F66264" w14:textId="4E491479" w:rsidR="00C57668" w:rsidRPr="000E2630" w:rsidRDefault="00C57668" w:rsidP="008A1BD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2</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conservator's request for additional archaeological research (item no. 6660/1, 6660/23 and 6660/26);</w:t>
      </w:r>
    </w:p>
    <w:p w14:paraId="1151A705" w14:textId="39545443" w:rsidR="00C57668" w:rsidRPr="0090082F" w:rsidRDefault="00C57668" w:rsidP="00C57668">
      <w:pPr>
        <w:pStyle w:val="HTMLPreformatted"/>
        <w:numPr>
          <w:ilvl w:val="0"/>
          <w:numId w:val="90"/>
        </w:numPr>
        <w:shd w:val="clear" w:color="auto" w:fill="FFFFFF" w:themeFill="background1"/>
        <w:jc w:val="both"/>
        <w:rPr>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4</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Consent of the University for additional archaeological research;</w:t>
      </w:r>
      <w:r w:rsidR="008A1BD5" w:rsidRPr="000E2630">
        <w:rPr>
          <w:rStyle w:val="y2iqfc"/>
          <w:rFonts w:ascii="Times New Roman" w:eastAsia="Carlito"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 xml:space="preserve">(all </w:t>
      </w:r>
      <w:r w:rsidRPr="000E2630">
        <w:rPr>
          <w:rStyle w:val="y2iqfc"/>
          <w:rFonts w:ascii="Times New Roman" w:hAnsi="Times New Roman" w:cs="Times New Roman"/>
          <w:color w:val="1F1F1F"/>
          <w:sz w:val="24"/>
          <w:szCs w:val="24"/>
        </w:rPr>
        <w:t>above</w:t>
      </w:r>
      <w:r w:rsidRPr="000E2630">
        <w:rPr>
          <w:rStyle w:val="y2iqfc"/>
          <w:rFonts w:ascii="Times New Roman" w:eastAsia="Carlito" w:hAnsi="Times New Roman" w:cs="Times New Roman"/>
          <w:color w:val="1F1F1F"/>
          <w:sz w:val="24"/>
          <w:szCs w:val="24"/>
        </w:rPr>
        <w:t xml:space="preserve"> mentioned documents and the </w:t>
      </w:r>
      <w:r w:rsidR="008A387E" w:rsidRPr="000E2630">
        <w:rPr>
          <w:rStyle w:val="y2iqfc"/>
          <w:rFonts w:ascii="Times New Roman" w:eastAsia="Carlito" w:hAnsi="Times New Roman" w:cs="Times New Roman"/>
          <w:color w:val="1F1F1F"/>
          <w:sz w:val="24"/>
          <w:szCs w:val="24"/>
        </w:rPr>
        <w:t>archaeology</w:t>
      </w:r>
      <w:r w:rsidRPr="000E2630">
        <w:rPr>
          <w:rStyle w:val="y2iqfc"/>
          <w:rFonts w:ascii="Times New Roman" w:eastAsia="Carlito" w:hAnsi="Times New Roman" w:cs="Times New Roman"/>
          <w:color w:val="1F1F1F"/>
          <w:sz w:val="24"/>
          <w:szCs w:val="24"/>
        </w:rPr>
        <w:t xml:space="preserve"> presentation project are stored in the archive of the DIGIT project).</w:t>
      </w:r>
    </w:p>
    <w:p w14:paraId="0260C442" w14:textId="77777777" w:rsidR="00084A51" w:rsidRPr="000E2630" w:rsidRDefault="00084A51" w:rsidP="00084A51">
      <w:pPr>
        <w:pStyle w:val="Heading3"/>
        <w:spacing w:after="120"/>
      </w:pPr>
      <w:bookmarkStart w:id="1030" w:name="_Toc165299055"/>
      <w:bookmarkStart w:id="1031" w:name="_Toc168043583"/>
      <w:r w:rsidRPr="000E2630">
        <w:t>Public presentations</w:t>
      </w:r>
      <w:bookmarkEnd w:id="1030"/>
      <w:bookmarkEnd w:id="1031"/>
      <w:r w:rsidRPr="000E2630">
        <w:t xml:space="preserve"> </w:t>
      </w:r>
    </w:p>
    <w:p w14:paraId="44C03D4B" w14:textId="77777777" w:rsidR="0090082F" w:rsidRPr="000E2630" w:rsidRDefault="0090082F" w:rsidP="0090082F">
      <w:pPr>
        <w:pStyle w:val="HTMLPreformatted"/>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eastAsia="Carlito" w:hAnsi="Times New Roman" w:cs="Times New Roman"/>
          <w:color w:val="1F1F1F"/>
          <w:sz w:val="24"/>
          <w:szCs w:val="24"/>
        </w:rPr>
        <w:t>The local community and the general public were also introduced to the Sub-Project through the public presentation of the project:</w:t>
      </w:r>
    </w:p>
    <w:p w14:paraId="26D58E77" w14:textId="77777777" w:rsidR="0021364C" w:rsidRDefault="0090082F" w:rsidP="0021364C">
      <w:pPr>
        <w:pStyle w:val="HTMLPreformatted"/>
        <w:numPr>
          <w:ilvl w:val="0"/>
          <w:numId w:val="89"/>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May 3, </w:t>
      </w:r>
      <w:r w:rsidRPr="000E2630">
        <w:rPr>
          <w:rStyle w:val="y2iqfc"/>
          <w:rFonts w:ascii="Times New Roman" w:eastAsia="Carlito" w:hAnsi="Times New Roman" w:cs="Times New Roman"/>
          <w:color w:val="1F1F1F"/>
          <w:sz w:val="24"/>
          <w:szCs w:val="24"/>
        </w:rPr>
        <w:t xml:space="preserve">2021: the Exhibition of tender works of the Competition for the conceptual architectural solution of the Scientific and Research Center of Electrical Engineering and </w:t>
      </w:r>
      <w:r w:rsidR="00CC32B2" w:rsidRPr="000E2630">
        <w:rPr>
          <w:rStyle w:val="y2iqfc"/>
          <w:rFonts w:ascii="Times New Roman" w:eastAsia="Carlito" w:hAnsi="Times New Roman" w:cs="Times New Roman"/>
          <w:color w:val="1F1F1F"/>
          <w:sz w:val="24"/>
          <w:szCs w:val="24"/>
        </w:rPr>
        <w:t>Comput</w:t>
      </w:r>
      <w:r w:rsidR="00CC32B2">
        <w:rPr>
          <w:rStyle w:val="y2iqfc"/>
          <w:rFonts w:ascii="Times New Roman" w:eastAsia="Carlito" w:hAnsi="Times New Roman" w:cs="Times New Roman"/>
          <w:color w:val="1F1F1F"/>
          <w:sz w:val="24"/>
          <w:szCs w:val="24"/>
        </w:rPr>
        <w:t xml:space="preserve">er Science </w:t>
      </w:r>
      <w:r w:rsidRPr="000E2630">
        <w:rPr>
          <w:rStyle w:val="y2iqfc"/>
          <w:rFonts w:ascii="Times New Roman" w:eastAsia="Carlito" w:hAnsi="Times New Roman" w:cs="Times New Roman"/>
          <w:color w:val="1F1F1F"/>
          <w:sz w:val="24"/>
          <w:szCs w:val="24"/>
        </w:rPr>
        <w:t>in Osijek was held;</w:t>
      </w:r>
    </w:p>
    <w:p w14:paraId="0975FB70" w14:textId="29449BDF" w:rsidR="004444E6" w:rsidRPr="0021364C" w:rsidRDefault="0090082F" w:rsidP="0021364C">
      <w:pPr>
        <w:pStyle w:val="HTMLPreformatted"/>
        <w:numPr>
          <w:ilvl w:val="0"/>
          <w:numId w:val="89"/>
        </w:numPr>
        <w:shd w:val="clear" w:color="auto" w:fill="FFFFFF" w:themeFill="background1"/>
        <w:jc w:val="both"/>
        <w:rPr>
          <w:rStyle w:val="y2iqfc"/>
          <w:rFonts w:ascii="Times New Roman" w:eastAsia="Carlito" w:hAnsi="Times New Roman" w:cs="Times New Roman"/>
          <w:color w:val="1F1F1F"/>
          <w:sz w:val="24"/>
          <w:szCs w:val="24"/>
        </w:rPr>
        <w:sectPr w:rsidR="004444E6" w:rsidRPr="0021364C" w:rsidSect="00080562">
          <w:footerReference w:type="default" r:id="rId59"/>
          <w:pgSz w:w="11906" w:h="16838"/>
          <w:pgMar w:top="1692" w:right="1440" w:bottom="1440" w:left="1440" w:header="720" w:footer="720" w:gutter="0"/>
          <w:cols w:space="720"/>
          <w:docGrid w:linePitch="299"/>
        </w:sectPr>
      </w:pPr>
      <w:r w:rsidRPr="0021364C">
        <w:rPr>
          <w:rStyle w:val="y2iqfc"/>
          <w:rFonts w:ascii="Times New Roman" w:hAnsi="Times New Roman" w:cs="Times New Roman"/>
          <w:color w:val="1F1F1F"/>
          <w:sz w:val="24"/>
          <w:szCs w:val="24"/>
        </w:rPr>
        <w:t xml:space="preserve">December 13, </w:t>
      </w:r>
      <w:r w:rsidRPr="0021364C">
        <w:rPr>
          <w:rStyle w:val="y2iqfc"/>
          <w:rFonts w:ascii="Times New Roman" w:eastAsia="Carlito" w:hAnsi="Times New Roman" w:cs="Times New Roman"/>
          <w:color w:val="1F1F1F"/>
          <w:sz w:val="24"/>
          <w:szCs w:val="24"/>
        </w:rPr>
        <w:t xml:space="preserve">2023: the final conference of the project was held - around 100 participants from media representatives, institutions, businessmen, students, </w:t>
      </w:r>
      <w:r w:rsidR="00CC32B2" w:rsidRPr="0021364C">
        <w:rPr>
          <w:rStyle w:val="y2iqfc"/>
          <w:rFonts w:ascii="Times New Roman" w:eastAsia="Carlito" w:hAnsi="Times New Roman" w:cs="Times New Roman"/>
          <w:color w:val="1F1F1F"/>
          <w:sz w:val="24"/>
          <w:szCs w:val="24"/>
        </w:rPr>
        <w:t>researchers,</w:t>
      </w:r>
      <w:r w:rsidRPr="0021364C">
        <w:rPr>
          <w:rStyle w:val="y2iqfc"/>
          <w:rFonts w:ascii="Times New Roman" w:eastAsia="Carlito" w:hAnsi="Times New Roman" w:cs="Times New Roman"/>
          <w:color w:val="1F1F1F"/>
          <w:sz w:val="24"/>
          <w:szCs w:val="24"/>
        </w:rPr>
        <w:t xml:space="preserve"> and representatives of local self-government units took part</w:t>
      </w:r>
      <w:r w:rsidRPr="0021364C">
        <w:rPr>
          <w:rStyle w:val="y2iqfc"/>
          <w:rFonts w:ascii="Times New Roman" w:hAnsi="Times New Roman" w:cs="Times New Roman"/>
          <w:color w:val="1F1F1F"/>
          <w:sz w:val="24"/>
          <w:szCs w:val="24"/>
        </w:rPr>
        <w:t xml:space="preserve"> </w:t>
      </w:r>
      <w:r w:rsidRPr="0021364C">
        <w:rPr>
          <w:rStyle w:val="y2iqfc"/>
          <w:rFonts w:ascii="Times New Roman" w:eastAsia="Carlito" w:hAnsi="Times New Roman" w:cs="Times New Roman"/>
          <w:color w:val="1F1F1F"/>
          <w:sz w:val="24"/>
          <w:szCs w:val="24"/>
        </w:rPr>
        <w:t>(sign</w:t>
      </w:r>
      <w:r w:rsidRPr="0021364C">
        <w:rPr>
          <w:rStyle w:val="y2iqfc"/>
          <w:rFonts w:ascii="Times New Roman" w:hAnsi="Times New Roman" w:cs="Times New Roman"/>
          <w:color w:val="1F1F1F"/>
          <w:sz w:val="24"/>
          <w:szCs w:val="24"/>
        </w:rPr>
        <w:t>ed attendance</w:t>
      </w:r>
      <w:r w:rsidRPr="0021364C">
        <w:rPr>
          <w:rStyle w:val="y2iqfc"/>
          <w:rFonts w:ascii="Times New Roman" w:eastAsia="Carlito" w:hAnsi="Times New Roman" w:cs="Times New Roman"/>
          <w:color w:val="1F1F1F"/>
          <w:sz w:val="24"/>
          <w:szCs w:val="24"/>
        </w:rPr>
        <w:t xml:space="preserve"> lists from both public events are stored in the archives of the DIGIT project).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2"/>
        <w:gridCol w:w="6854"/>
      </w:tblGrid>
      <w:tr w:rsidR="004444E6" w14:paraId="457719F1" w14:textId="77777777" w:rsidTr="002E7490">
        <w:tc>
          <w:tcPr>
            <w:tcW w:w="2263" w:type="dxa"/>
          </w:tcPr>
          <w:p w14:paraId="4F6ED5AA" w14:textId="77777777" w:rsidR="004444E6" w:rsidRPr="002E7490" w:rsidRDefault="004444E6" w:rsidP="002E7490">
            <w:pPr>
              <w:pStyle w:val="HTMLPreformatted"/>
              <w:jc w:val="both"/>
              <w:rPr>
                <w:rFonts w:ascii="Times New Roman" w:hAnsi="Times New Roman" w:cs="Times New Roman"/>
                <w:color w:val="1F1F1F"/>
                <w:sz w:val="22"/>
                <w:szCs w:val="22"/>
              </w:rPr>
            </w:pPr>
            <w:r w:rsidRPr="002E7490">
              <w:rPr>
                <w:rFonts w:ascii="Times New Roman" w:hAnsi="Times New Roman" w:cs="Times New Roman"/>
                <w:color w:val="1F1F1F"/>
                <w:sz w:val="22"/>
                <w:szCs w:val="22"/>
              </w:rPr>
              <w:t>P</w:t>
            </w:r>
            <w:r w:rsidRPr="002E7490">
              <w:rPr>
                <w:rFonts w:ascii="Times New Roman" w:hAnsi="Times New Roman" w:cs="Times New Roman"/>
                <w:sz w:val="22"/>
                <w:szCs w:val="22"/>
              </w:rPr>
              <w:t>hoto from the final conference</w:t>
            </w:r>
          </w:p>
        </w:tc>
        <w:tc>
          <w:tcPr>
            <w:tcW w:w="6753" w:type="dxa"/>
          </w:tcPr>
          <w:p w14:paraId="6A07B9FD" w14:textId="77777777" w:rsidR="004444E6" w:rsidRPr="002E7490" w:rsidRDefault="004444E6" w:rsidP="002E7490">
            <w:pPr>
              <w:pStyle w:val="NormalWeb"/>
              <w:rPr>
                <w:lang w:val="hr-HR"/>
              </w:rPr>
            </w:pPr>
            <w:r>
              <w:rPr>
                <w:noProof/>
                <w:lang w:val="hr-HR"/>
              </w:rPr>
              <w:drawing>
                <wp:inline distT="0" distB="0" distL="0" distR="0" wp14:anchorId="052B1622" wp14:editId="60FCD930">
                  <wp:extent cx="4215130" cy="2809931"/>
                  <wp:effectExtent l="0" t="0" r="0" b="9525"/>
                  <wp:docPr id="1496414107" name="Slika 1" descr="A person standing in front of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14107" name="Slika 1" descr="A person standing in front of a classroo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17497" cy="2811509"/>
                          </a:xfrm>
                          <a:prstGeom prst="rect">
                            <a:avLst/>
                          </a:prstGeom>
                          <a:noFill/>
                          <a:ln>
                            <a:noFill/>
                          </a:ln>
                        </pic:spPr>
                      </pic:pic>
                    </a:graphicData>
                  </a:graphic>
                </wp:inline>
              </w:drawing>
            </w:r>
          </w:p>
        </w:tc>
      </w:tr>
    </w:tbl>
    <w:p w14:paraId="276A435B" w14:textId="2519AF53" w:rsidR="0090082F" w:rsidRPr="0090082F" w:rsidRDefault="0090082F" w:rsidP="003E3126">
      <w:pPr>
        <w:pStyle w:val="HTMLPreformatted"/>
        <w:shd w:val="clear" w:color="auto" w:fill="FFFFFF" w:themeFill="background1"/>
        <w:ind w:left="720"/>
        <w:jc w:val="both"/>
        <w:rPr>
          <w:rFonts w:ascii="Times New Roman" w:hAnsi="Times New Roman" w:cs="Times New Roman"/>
          <w:color w:val="1F1F1F"/>
          <w:sz w:val="24"/>
          <w:szCs w:val="24"/>
        </w:rPr>
      </w:pPr>
    </w:p>
    <w:p w14:paraId="5CC96D8A" w14:textId="658D7538" w:rsidR="002A7DBD" w:rsidRPr="0090082F" w:rsidRDefault="002A7DBD">
      <w:pPr>
        <w:pStyle w:val="Heading3"/>
      </w:pPr>
      <w:bookmarkStart w:id="1032" w:name="_Toc168043584"/>
      <w:r w:rsidRPr="0090082F">
        <w:t>Information disclosure</w:t>
      </w:r>
      <w:bookmarkEnd w:id="1032"/>
    </w:p>
    <w:p w14:paraId="374FB15E" w14:textId="77777777" w:rsidR="006F6BD6" w:rsidRPr="000E2630" w:rsidRDefault="006F6BD6" w:rsidP="00967411">
      <w:pPr>
        <w:widowControl w:val="0"/>
        <w:rPr>
          <w:sz w:val="14"/>
          <w:highlight w:val="yellow"/>
        </w:rPr>
      </w:pPr>
    </w:p>
    <w:p w14:paraId="3B75BADA" w14:textId="7234CF01" w:rsidR="00237E37" w:rsidRDefault="00237E37" w:rsidP="00237E37">
      <w:pPr>
        <w:widowControl w:val="0"/>
        <w:jc w:val="both"/>
        <w:rPr>
          <w:rStyle w:val="CommentReference"/>
        </w:rPr>
      </w:pPr>
      <w:r w:rsidRPr="000E2630">
        <w:t xml:space="preserve">In the next period, </w:t>
      </w:r>
      <w:r>
        <w:t xml:space="preserve">the draft ESMP will be disclosed at the DIGIT’s website for the period of two weeks and during that period the public consultations will be held. After the public consultations, </w:t>
      </w:r>
      <w:r w:rsidRPr="000E2630">
        <w:t>the final version of the ESMP</w:t>
      </w:r>
      <w:r>
        <w:t xml:space="preserve"> </w:t>
      </w:r>
      <w:r w:rsidRPr="000E2630">
        <w:t>and the Stakeholder Engagement Report will be</w:t>
      </w:r>
      <w:r>
        <w:t xml:space="preserve"> completed</w:t>
      </w:r>
      <w:r w:rsidRPr="000E2630">
        <w:t xml:space="preserve"> </w:t>
      </w:r>
      <w:r>
        <w:t>and re-</w:t>
      </w:r>
      <w:r w:rsidRPr="000E2630">
        <w:t xml:space="preserve">disclosed on the </w:t>
      </w:r>
      <w:r>
        <w:t>DIGIT</w:t>
      </w:r>
      <w:r w:rsidRPr="000E2630">
        <w:t>'s website</w:t>
      </w:r>
      <w:r>
        <w:t>(</w:t>
      </w:r>
      <w:hyperlink r:id="rId61" w:history="1">
        <w:r w:rsidRPr="00625046">
          <w:rPr>
            <w:rStyle w:val="Hyperlink"/>
          </w:rPr>
          <w:t>https://mzo.gov.hr/istaknute-teme/znanost/digitalne-inovativne-i-zelene-tehnologije-dig-it/5463</w:t>
        </w:r>
      </w:hyperlink>
      <w:r>
        <w:t>), including the feedback on the comments and questions received during the process of public consultations</w:t>
      </w:r>
      <w:r w:rsidR="00B23A53">
        <w:rPr>
          <w:rStyle w:val="CommentReference"/>
        </w:rPr>
        <w:t>.</w:t>
      </w:r>
    </w:p>
    <w:p w14:paraId="56586620" w14:textId="77777777" w:rsidR="00B23A53" w:rsidRDefault="00B23A53" w:rsidP="00237E37">
      <w:pPr>
        <w:widowControl w:val="0"/>
        <w:jc w:val="both"/>
        <w:rPr>
          <w:rStyle w:val="CommentReference"/>
        </w:rPr>
      </w:pPr>
    </w:p>
    <w:p w14:paraId="7D42FFE5" w14:textId="77777777" w:rsidR="00B23A53" w:rsidRPr="0090082F" w:rsidRDefault="00B23A53" w:rsidP="0021364C">
      <w:pPr>
        <w:pStyle w:val="Heading3"/>
        <w:numPr>
          <w:ilvl w:val="0"/>
          <w:numId w:val="0"/>
        </w:numPr>
        <w:ind w:left="851" w:hanging="624"/>
      </w:pPr>
      <w:bookmarkStart w:id="1033" w:name="_Toc168043585"/>
      <w:r>
        <w:t>5.1.3 Additional Stakeholder Engagement Activities</w:t>
      </w:r>
      <w:bookmarkEnd w:id="1033"/>
    </w:p>
    <w:p w14:paraId="0E5FE111" w14:textId="77777777" w:rsidR="00B23A53" w:rsidRDefault="00B23A53" w:rsidP="00B23A53"/>
    <w:p w14:paraId="5B987F26" w14:textId="5AFF2A72" w:rsidR="00B23A53" w:rsidRDefault="00B23A53" w:rsidP="003E3126">
      <w:pPr>
        <w:jc w:val="both"/>
        <w:rPr>
          <w:rStyle w:val="y2iqfc"/>
          <w:color w:val="1F1F1F"/>
        </w:rPr>
      </w:pPr>
      <w:r>
        <w:rPr>
          <w:rStyle w:val="y2iqfc"/>
          <w:color w:val="1F1F1F"/>
        </w:rPr>
        <w:t>On May 13, 2024  the interview has been conducted in Osijek by PIU Social Specialist with:</w:t>
      </w:r>
    </w:p>
    <w:p w14:paraId="0452BB29" w14:textId="34E8B641" w:rsidR="00B23A53" w:rsidRPr="00AC2EB0" w:rsidRDefault="00B23A53" w:rsidP="003E3126">
      <w:pPr>
        <w:pStyle w:val="ListParagraph"/>
        <w:numPr>
          <w:ilvl w:val="0"/>
          <w:numId w:val="126"/>
        </w:numPr>
        <w:jc w:val="both"/>
        <w:rPr>
          <w:rStyle w:val="y2iqfc"/>
          <w:color w:val="1F1F1F"/>
        </w:rPr>
      </w:pPr>
      <w:r w:rsidRPr="00AC2EB0">
        <w:rPr>
          <w:rStyle w:val="y2iqfc"/>
          <w:color w:val="1F1F1F"/>
        </w:rPr>
        <w:t>Dean of FERIT;</w:t>
      </w:r>
    </w:p>
    <w:p w14:paraId="74E2CC03" w14:textId="39C713B0" w:rsidR="00B23A53" w:rsidRDefault="00B23A53" w:rsidP="003E3126">
      <w:pPr>
        <w:pStyle w:val="ListParagraph"/>
        <w:numPr>
          <w:ilvl w:val="0"/>
          <w:numId w:val="126"/>
        </w:numPr>
        <w:jc w:val="both"/>
        <w:rPr>
          <w:rStyle w:val="y2iqfc"/>
          <w:color w:val="1F1F1F"/>
        </w:rPr>
      </w:pPr>
      <w:r>
        <w:rPr>
          <w:rStyle w:val="y2iqfc"/>
          <w:color w:val="1F1F1F"/>
        </w:rPr>
        <w:t>Dean of the Agrobiotechnical Faculty;</w:t>
      </w:r>
    </w:p>
    <w:p w14:paraId="3BB9912A" w14:textId="1DDD33DB" w:rsidR="00B23A53" w:rsidRDefault="00B23A53" w:rsidP="003E3126">
      <w:pPr>
        <w:pStyle w:val="ListParagraph"/>
        <w:numPr>
          <w:ilvl w:val="0"/>
          <w:numId w:val="126"/>
        </w:numPr>
        <w:jc w:val="both"/>
        <w:rPr>
          <w:rStyle w:val="y2iqfc"/>
          <w:color w:val="1F1F1F"/>
        </w:rPr>
      </w:pPr>
      <w:r>
        <w:rPr>
          <w:rStyle w:val="y2iqfc"/>
          <w:color w:val="1F1F1F"/>
        </w:rPr>
        <w:t>-Dean of the Civil Engineering and Architecture;</w:t>
      </w:r>
    </w:p>
    <w:p w14:paraId="5902DEAF" w14:textId="6C7B2F30" w:rsidR="00B23A53" w:rsidRDefault="00B23A53" w:rsidP="003E3126">
      <w:pPr>
        <w:pStyle w:val="ListParagraph"/>
        <w:numPr>
          <w:ilvl w:val="0"/>
          <w:numId w:val="126"/>
        </w:numPr>
        <w:jc w:val="both"/>
        <w:rPr>
          <w:rStyle w:val="y2iqfc"/>
          <w:color w:val="1F1F1F"/>
        </w:rPr>
      </w:pPr>
      <w:r>
        <w:rPr>
          <w:rStyle w:val="y2iqfc"/>
          <w:color w:val="1F1F1F"/>
        </w:rPr>
        <w:t>Manager of the Students Dormitory;</w:t>
      </w:r>
    </w:p>
    <w:p w14:paraId="5E25C507" w14:textId="1DBC8C89" w:rsidR="00B23A53" w:rsidRDefault="00B23A53" w:rsidP="003E3126">
      <w:pPr>
        <w:pStyle w:val="ListParagraph"/>
        <w:numPr>
          <w:ilvl w:val="0"/>
          <w:numId w:val="126"/>
        </w:numPr>
        <w:jc w:val="both"/>
        <w:rPr>
          <w:rStyle w:val="y2iqfc"/>
          <w:color w:val="1F1F1F"/>
        </w:rPr>
      </w:pPr>
      <w:r>
        <w:rPr>
          <w:rStyle w:val="y2iqfc"/>
          <w:color w:val="1F1F1F"/>
        </w:rPr>
        <w:t xml:space="preserve">Representative of the </w:t>
      </w:r>
      <w:r w:rsidR="008A006D" w:rsidRPr="000E2630">
        <w:rPr>
          <w:rStyle w:val="y2iqfc"/>
          <w:rFonts w:eastAsia="Carlito"/>
          <w:color w:val="1F1F1F"/>
        </w:rPr>
        <w:t xml:space="preserve">Osijek </w:t>
      </w:r>
      <w:r w:rsidR="008A006D">
        <w:rPr>
          <w:rStyle w:val="y2iqfc"/>
          <w:rFonts w:eastAsia="Carlito"/>
          <w:color w:val="1F1F1F"/>
        </w:rPr>
        <w:t>Department for Conservation</w:t>
      </w:r>
      <w:r w:rsidR="0021364C">
        <w:rPr>
          <w:rStyle w:val="y2iqfc"/>
          <w:color w:val="1F1F1F"/>
        </w:rPr>
        <w:t>;</w:t>
      </w:r>
    </w:p>
    <w:p w14:paraId="6A047522" w14:textId="4249F767" w:rsidR="00B23A53" w:rsidRDefault="00B23A53" w:rsidP="003E3126">
      <w:pPr>
        <w:pStyle w:val="ListParagraph"/>
        <w:numPr>
          <w:ilvl w:val="0"/>
          <w:numId w:val="126"/>
        </w:numPr>
        <w:jc w:val="both"/>
        <w:rPr>
          <w:rStyle w:val="y2iqfc"/>
          <w:color w:val="1F1F1F"/>
        </w:rPr>
      </w:pPr>
      <w:r>
        <w:rPr>
          <w:rStyle w:val="y2iqfc"/>
          <w:color w:val="1F1F1F"/>
        </w:rPr>
        <w:t>-Representative of the Students’ Council.</w:t>
      </w:r>
    </w:p>
    <w:p w14:paraId="480E8027" w14:textId="77777777" w:rsidR="00B23A53" w:rsidRDefault="00B23A53" w:rsidP="003E3126">
      <w:pPr>
        <w:jc w:val="both"/>
        <w:rPr>
          <w:rStyle w:val="y2iqfc"/>
          <w:color w:val="1F1F1F"/>
        </w:rPr>
      </w:pPr>
    </w:p>
    <w:p w14:paraId="6F573A19" w14:textId="77777777" w:rsidR="00B23A53" w:rsidRDefault="00B23A53" w:rsidP="003E3126">
      <w:pPr>
        <w:jc w:val="both"/>
        <w:rPr>
          <w:rStyle w:val="y2iqfc"/>
          <w:color w:val="1F1F1F"/>
        </w:rPr>
      </w:pPr>
      <w:r>
        <w:rPr>
          <w:rStyle w:val="y2iqfc"/>
          <w:color w:val="1F1F1F"/>
        </w:rPr>
        <w:t>The following major topics were discussed with the participants:</w:t>
      </w:r>
    </w:p>
    <w:p w14:paraId="005CBA6F" w14:textId="4BE7F9CA" w:rsidR="00B23A53" w:rsidRDefault="00B23A53" w:rsidP="003E3126">
      <w:pPr>
        <w:pStyle w:val="ListParagraph"/>
        <w:numPr>
          <w:ilvl w:val="0"/>
          <w:numId w:val="126"/>
        </w:numPr>
        <w:jc w:val="both"/>
        <w:rPr>
          <w:rStyle w:val="y2iqfc"/>
          <w:color w:val="1F1F1F"/>
        </w:rPr>
      </w:pPr>
      <w:r>
        <w:rPr>
          <w:rStyle w:val="y2iqfc"/>
          <w:color w:val="1F1F1F"/>
        </w:rPr>
        <w:t>Information about the sub-project;</w:t>
      </w:r>
    </w:p>
    <w:p w14:paraId="0068F6CA" w14:textId="28444275" w:rsidR="00B23A53" w:rsidRDefault="00B23A53" w:rsidP="003E3126">
      <w:pPr>
        <w:pStyle w:val="ListParagraph"/>
        <w:numPr>
          <w:ilvl w:val="0"/>
          <w:numId w:val="126"/>
        </w:numPr>
        <w:jc w:val="both"/>
        <w:rPr>
          <w:rStyle w:val="y2iqfc"/>
          <w:color w:val="1F1F1F"/>
        </w:rPr>
      </w:pPr>
      <w:r>
        <w:rPr>
          <w:rStyle w:val="y2iqfc"/>
          <w:color w:val="1F1F1F"/>
        </w:rPr>
        <w:t>Engagement in the process of defining the sub-project and its conceptual and main design;</w:t>
      </w:r>
    </w:p>
    <w:p w14:paraId="55D05B48" w14:textId="4276F358" w:rsidR="00B23A53" w:rsidRDefault="00B23A53" w:rsidP="003E3126">
      <w:pPr>
        <w:pStyle w:val="ListParagraph"/>
        <w:numPr>
          <w:ilvl w:val="0"/>
          <w:numId w:val="126"/>
        </w:numPr>
        <w:jc w:val="both"/>
        <w:rPr>
          <w:rStyle w:val="y2iqfc"/>
          <w:color w:val="1F1F1F"/>
        </w:rPr>
      </w:pPr>
      <w:r>
        <w:rPr>
          <w:rStyle w:val="y2iqfc"/>
          <w:color w:val="1F1F1F"/>
        </w:rPr>
        <w:t>Expected benefits;</w:t>
      </w:r>
    </w:p>
    <w:p w14:paraId="354AAE57" w14:textId="58DDDD9F" w:rsidR="00B23A53" w:rsidRDefault="00B23A53" w:rsidP="003E3126">
      <w:pPr>
        <w:pStyle w:val="ListParagraph"/>
        <w:numPr>
          <w:ilvl w:val="0"/>
          <w:numId w:val="126"/>
        </w:numPr>
        <w:jc w:val="both"/>
        <w:rPr>
          <w:rStyle w:val="y2iqfc"/>
          <w:color w:val="1F1F1F"/>
        </w:rPr>
      </w:pPr>
      <w:r>
        <w:rPr>
          <w:rStyle w:val="y2iqfc"/>
          <w:color w:val="1F1F1F"/>
        </w:rPr>
        <w:t>Potential issues.</w:t>
      </w:r>
    </w:p>
    <w:p w14:paraId="0D0F019F" w14:textId="77777777" w:rsidR="00B23A53" w:rsidRDefault="00B23A53" w:rsidP="003E3126">
      <w:pPr>
        <w:jc w:val="both"/>
        <w:rPr>
          <w:rStyle w:val="y2iqfc"/>
          <w:color w:val="1F1F1F"/>
        </w:rPr>
      </w:pPr>
    </w:p>
    <w:p w14:paraId="13BDE537" w14:textId="77777777" w:rsidR="00B23A53" w:rsidRDefault="00B23A53" w:rsidP="003E3126">
      <w:pPr>
        <w:jc w:val="both"/>
        <w:rPr>
          <w:rStyle w:val="y2iqfc"/>
          <w:color w:val="1F1F1F"/>
        </w:rPr>
      </w:pPr>
      <w:r>
        <w:rPr>
          <w:rStyle w:val="y2iqfc"/>
          <w:color w:val="1F1F1F"/>
        </w:rPr>
        <w:t>Main conclusions :</w:t>
      </w:r>
    </w:p>
    <w:p w14:paraId="770F2826" w14:textId="12ED8DD7" w:rsidR="00B23A53" w:rsidRDefault="00B23A53" w:rsidP="003E3126">
      <w:pPr>
        <w:pStyle w:val="ListParagraph"/>
        <w:numPr>
          <w:ilvl w:val="0"/>
          <w:numId w:val="126"/>
        </w:numPr>
        <w:jc w:val="both"/>
        <w:rPr>
          <w:rStyle w:val="y2iqfc"/>
          <w:color w:val="1F1F1F"/>
        </w:rPr>
      </w:pPr>
      <w:r>
        <w:rPr>
          <w:rStyle w:val="y2iqfc"/>
          <w:color w:val="1F1F1F"/>
        </w:rPr>
        <w:t>All participants were well informed about the sub-project and were engaged in the process of defining either from structural aspect or by defining its objectives;</w:t>
      </w:r>
    </w:p>
    <w:p w14:paraId="1B842A59" w14:textId="5DC90448" w:rsidR="00B23A53" w:rsidRDefault="00B23A53" w:rsidP="003E3126">
      <w:pPr>
        <w:pStyle w:val="ListParagraph"/>
        <w:numPr>
          <w:ilvl w:val="0"/>
          <w:numId w:val="126"/>
        </w:numPr>
        <w:jc w:val="both"/>
        <w:rPr>
          <w:rStyle w:val="y2iqfc"/>
          <w:color w:val="1F1F1F"/>
        </w:rPr>
      </w:pPr>
      <w:r>
        <w:rPr>
          <w:rStyle w:val="y2iqfc"/>
          <w:color w:val="1F1F1F"/>
        </w:rPr>
        <w:t xml:space="preserve">It is expected that the </w:t>
      </w:r>
      <w:r w:rsidR="00E42575">
        <w:rPr>
          <w:rStyle w:val="y2iqfc"/>
          <w:color w:val="1F1F1F"/>
        </w:rPr>
        <w:t xml:space="preserve">Center </w:t>
      </w:r>
      <w:r>
        <w:rPr>
          <w:rStyle w:val="y2iqfc"/>
          <w:color w:val="1F1F1F"/>
        </w:rPr>
        <w:t>will open new opportunities from scientific aspects (research, technological solutions and new technology development projects), educational aspects (better conditions for the students to work on the practical projects and research), but also enable development of specific technology related solutions tailored for the private sector;</w:t>
      </w:r>
    </w:p>
    <w:p w14:paraId="38596B94" w14:textId="7A1F0B52" w:rsidR="00B23A53" w:rsidRDefault="00B23A53" w:rsidP="003E3126">
      <w:pPr>
        <w:pStyle w:val="ListParagraph"/>
        <w:numPr>
          <w:ilvl w:val="0"/>
          <w:numId w:val="126"/>
        </w:numPr>
        <w:jc w:val="both"/>
        <w:rPr>
          <w:rStyle w:val="y2iqfc"/>
          <w:color w:val="1F1F1F"/>
        </w:rPr>
      </w:pPr>
      <w:r>
        <w:rPr>
          <w:rStyle w:val="y2iqfc"/>
          <w:color w:val="1F1F1F"/>
        </w:rPr>
        <w:t>Focus of the discussion on the issues was on the following:</w:t>
      </w:r>
    </w:p>
    <w:p w14:paraId="5980DF09" w14:textId="77777777" w:rsidR="00B23A53" w:rsidRDefault="00B23A53" w:rsidP="003E3126">
      <w:pPr>
        <w:jc w:val="both"/>
        <w:rPr>
          <w:color w:val="1F1F1F"/>
        </w:rPr>
      </w:pPr>
      <w:r>
        <w:rPr>
          <w:color w:val="1F1F1F"/>
        </w:rPr>
        <w:t>a/ Potential traffic related issues: since the construction site will have its own dedicated entrance directly from the main 4-lanes avenue located by the Campus, it will not disturb in any way the other facilities and regular traffic in the Campus;</w:t>
      </w:r>
    </w:p>
    <w:p w14:paraId="3FF9470B" w14:textId="4478F5F6" w:rsidR="00B23A53" w:rsidRDefault="00B23A53" w:rsidP="003E3126">
      <w:pPr>
        <w:jc w:val="both"/>
        <w:rPr>
          <w:color w:val="1F1F1F"/>
        </w:rPr>
      </w:pPr>
      <w:r>
        <w:rPr>
          <w:color w:val="1F1F1F"/>
        </w:rPr>
        <w:t>b/ Potential dust and noise related issues: it was concluded that the only building which will potentially have the issues with dust and noise is the Faculty of Civil Engineering and Architecture which is located close by the construction site. Other buildings are not very close to the construction site or are even protected from the impacts by the building of the Faculty of Civil Engineering and Architecture (the Agrobiotechnical Faculty and the Students Dormitory). The buildings are quite new and have good ventilation system, so during the heavier construction works which could cause the noise and dust impacts, the windows on the buildings will be closed until the later hours when the works on the construction site will pause at the end of the day. However, it is expected that the contractor should timely provide information on the periods of such heavier construction works, so the faculties and the dormitory could timely prepare the students and dormitory residents with information and suggestions how to avoid potential impacts from the noise and dust in the best possible way. Otherwise, for the students of the Faculty of Civil Engineering and Architecture the closeness of the construction site will be a good opportunity for observing the process and the phases of the building construction, gaining worthful practical experience;</w:t>
      </w:r>
    </w:p>
    <w:p w14:paraId="5927449D" w14:textId="7DE7385A" w:rsidR="00B23A53" w:rsidRPr="003E3126" w:rsidRDefault="00B23A53" w:rsidP="003E3126">
      <w:pPr>
        <w:pStyle w:val="ListParagraph"/>
        <w:numPr>
          <w:ilvl w:val="0"/>
          <w:numId w:val="126"/>
        </w:numPr>
        <w:jc w:val="both"/>
        <w:rPr>
          <w:rStyle w:val="y2iqfc"/>
        </w:rPr>
      </w:pPr>
      <w:r w:rsidRPr="003E3126">
        <w:rPr>
          <w:rStyle w:val="y2iqfc"/>
        </w:rPr>
        <w:t xml:space="preserve">Additional discussed topic was the archeologic findings at the location of the construction site and potentially also at the access road route. The research on the </w:t>
      </w:r>
      <w:r w:rsidR="0021364C" w:rsidRPr="003E3126">
        <w:rPr>
          <w:rStyle w:val="y2iqfc"/>
        </w:rPr>
        <w:t>archaeological</w:t>
      </w:r>
      <w:r w:rsidRPr="003E3126">
        <w:rPr>
          <w:rStyle w:val="y2iqfc"/>
        </w:rPr>
        <w:t xml:space="preserve"> findings at the construction site was conducted by the </w:t>
      </w:r>
      <w:r w:rsidR="008A006D" w:rsidRPr="000E2630">
        <w:rPr>
          <w:rStyle w:val="y2iqfc"/>
          <w:rFonts w:eastAsia="Carlito"/>
          <w:color w:val="1F1F1F"/>
        </w:rPr>
        <w:t xml:space="preserve">Osijek </w:t>
      </w:r>
      <w:r w:rsidR="008A006D">
        <w:rPr>
          <w:rStyle w:val="y2iqfc"/>
          <w:rFonts w:eastAsia="Carlito"/>
          <w:color w:val="1F1F1F"/>
        </w:rPr>
        <w:t>Department for Conservation</w:t>
      </w:r>
      <w:r w:rsidRPr="003E3126">
        <w:rPr>
          <w:rStyle w:val="y2iqfc"/>
        </w:rPr>
        <w:t xml:space="preserve"> and the protection measures were also defined by the </w:t>
      </w:r>
      <w:r w:rsidR="008A006D" w:rsidRPr="000E2630">
        <w:rPr>
          <w:rStyle w:val="y2iqfc"/>
          <w:rFonts w:eastAsia="Carlito"/>
          <w:color w:val="1F1F1F"/>
        </w:rPr>
        <w:t xml:space="preserve">Osijek </w:t>
      </w:r>
      <w:r w:rsidR="008A006D">
        <w:rPr>
          <w:rStyle w:val="y2iqfc"/>
          <w:rFonts w:eastAsia="Carlito"/>
          <w:color w:val="1F1F1F"/>
        </w:rPr>
        <w:t>Department for Conservation</w:t>
      </w:r>
      <w:r w:rsidRPr="003E3126">
        <w:rPr>
          <w:rStyle w:val="y2iqfc"/>
        </w:rPr>
        <w:t xml:space="preserve">. It will also monitor  the construction works in order to ensure that defined protection measures will be dully respected and implemented. The </w:t>
      </w:r>
      <w:r w:rsidR="0021364C" w:rsidRPr="003E3126">
        <w:rPr>
          <w:rStyle w:val="y2iqfc"/>
        </w:rPr>
        <w:t>archaeological</w:t>
      </w:r>
      <w:r w:rsidRPr="003E3126">
        <w:rPr>
          <w:rStyle w:val="y2iqfc"/>
        </w:rPr>
        <w:t xml:space="preserve"> research on the access road route has been planned already in the budget of the sub-project, but the next steps still have to be planned and taken in accordance to the protocols of the </w:t>
      </w:r>
      <w:r w:rsidR="008A006D" w:rsidRPr="000E2630">
        <w:rPr>
          <w:rStyle w:val="y2iqfc"/>
          <w:rFonts w:eastAsia="Carlito"/>
          <w:color w:val="1F1F1F"/>
        </w:rPr>
        <w:t xml:space="preserve">Osijek </w:t>
      </w:r>
      <w:r w:rsidR="008A006D">
        <w:rPr>
          <w:rStyle w:val="y2iqfc"/>
          <w:rFonts w:eastAsia="Carlito"/>
          <w:color w:val="1F1F1F"/>
        </w:rPr>
        <w:t xml:space="preserve">Department for Conservation </w:t>
      </w:r>
      <w:r w:rsidRPr="003E3126">
        <w:rPr>
          <w:rStyle w:val="y2iqfc"/>
        </w:rPr>
        <w:t>and the Ministry of Culture</w:t>
      </w:r>
      <w:r w:rsidR="008A006D">
        <w:rPr>
          <w:rStyle w:val="y2iqfc"/>
        </w:rPr>
        <w:t xml:space="preserve"> and Media</w:t>
      </w:r>
      <w:r w:rsidRPr="003E3126">
        <w:rPr>
          <w:rStyle w:val="y2iqfc"/>
        </w:rPr>
        <w:t>.</w:t>
      </w:r>
    </w:p>
    <w:p w14:paraId="52803026" w14:textId="77777777" w:rsidR="00B23A53" w:rsidRDefault="00B23A53" w:rsidP="003E3126">
      <w:pPr>
        <w:jc w:val="both"/>
        <w:rPr>
          <w:color w:val="1F1F1F"/>
        </w:rPr>
      </w:pPr>
    </w:p>
    <w:p w14:paraId="1AC3F7FA" w14:textId="77777777" w:rsidR="00B23A53" w:rsidRDefault="00B23A53" w:rsidP="003E3126">
      <w:pPr>
        <w:jc w:val="both"/>
        <w:rPr>
          <w:color w:val="1F1F1F"/>
        </w:rPr>
      </w:pPr>
      <w:r>
        <w:rPr>
          <w:color w:val="1F1F1F"/>
        </w:rPr>
        <w:t>Photos from the site visit:</w:t>
      </w:r>
    </w:p>
    <w:p w14:paraId="6B0CE0F3" w14:textId="77777777" w:rsidR="00B23A53" w:rsidRDefault="00B23A53" w:rsidP="003E3126">
      <w:pPr>
        <w:jc w:val="both"/>
        <w:rPr>
          <w:color w:val="1F1F1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6469"/>
      </w:tblGrid>
      <w:tr w:rsidR="00B23A53" w14:paraId="4EEAEA53" w14:textId="77777777" w:rsidTr="002E7490">
        <w:tc>
          <w:tcPr>
            <w:tcW w:w="2547" w:type="dxa"/>
          </w:tcPr>
          <w:p w14:paraId="681EADC8" w14:textId="77777777" w:rsidR="00B23A53" w:rsidRDefault="00B23A53" w:rsidP="002E7490">
            <w:pPr>
              <w:rPr>
                <w:color w:val="1F1F1F"/>
              </w:rPr>
            </w:pPr>
            <w:r>
              <w:rPr>
                <w:color w:val="1F1F1F"/>
              </w:rPr>
              <w:t>Position of the construction site in the Campus (the fence before the white building of the Faculty of Civil Engineering and Architecture</w:t>
            </w:r>
          </w:p>
        </w:tc>
        <w:tc>
          <w:tcPr>
            <w:tcW w:w="6469" w:type="dxa"/>
          </w:tcPr>
          <w:p w14:paraId="7BFDB3E2" w14:textId="77777777" w:rsidR="00B23A53" w:rsidRPr="002E7490" w:rsidRDefault="00B23A53" w:rsidP="002E7490">
            <w:pPr>
              <w:pStyle w:val="NormalWeb"/>
              <w:rPr>
                <w:lang w:val="hr-HR"/>
              </w:rPr>
            </w:pPr>
            <w:r>
              <w:rPr>
                <w:noProof/>
                <w:lang w:val="hr-HR"/>
              </w:rPr>
              <w:drawing>
                <wp:inline distT="0" distB="0" distL="0" distR="0" wp14:anchorId="30A349C5" wp14:editId="000FE132">
                  <wp:extent cx="3482975" cy="2612424"/>
                  <wp:effectExtent l="0" t="0" r="3175" b="0"/>
                  <wp:docPr id="1624708471" name="Slika 1" descr="A grass field with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08471" name="Slika 1" descr="A grass field with a building in the backgroun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97559" cy="2623363"/>
                          </a:xfrm>
                          <a:prstGeom prst="rect">
                            <a:avLst/>
                          </a:prstGeom>
                          <a:noFill/>
                          <a:ln>
                            <a:noFill/>
                          </a:ln>
                        </pic:spPr>
                      </pic:pic>
                    </a:graphicData>
                  </a:graphic>
                </wp:inline>
              </w:drawing>
            </w:r>
          </w:p>
        </w:tc>
      </w:tr>
      <w:tr w:rsidR="00B23A53" w14:paraId="44B8777E" w14:textId="77777777" w:rsidTr="002E7490">
        <w:tc>
          <w:tcPr>
            <w:tcW w:w="2547" w:type="dxa"/>
          </w:tcPr>
          <w:p w14:paraId="252C4A7F" w14:textId="77777777" w:rsidR="00B23A53" w:rsidRDefault="00B23A53" w:rsidP="0021364C">
            <w:pPr>
              <w:rPr>
                <w:color w:val="1F1F1F"/>
              </w:rPr>
            </w:pPr>
            <w:r>
              <w:rPr>
                <w:color w:val="1F1F1F"/>
              </w:rPr>
              <w:t>The closest distance of the building of the Faculty of Civil Engineering and Architecture to the construction site (the fence by the passage)</w:t>
            </w:r>
          </w:p>
        </w:tc>
        <w:tc>
          <w:tcPr>
            <w:tcW w:w="6469" w:type="dxa"/>
          </w:tcPr>
          <w:p w14:paraId="2F32A388" w14:textId="77777777" w:rsidR="00B23A53" w:rsidRPr="002E7490" w:rsidRDefault="00B23A53" w:rsidP="002E7490">
            <w:pPr>
              <w:pStyle w:val="NormalWeb"/>
              <w:rPr>
                <w:lang w:val="hr-HR"/>
              </w:rPr>
            </w:pPr>
            <w:r>
              <w:rPr>
                <w:noProof/>
                <w:lang w:val="hr-HR"/>
              </w:rPr>
              <w:drawing>
                <wp:inline distT="0" distB="0" distL="0" distR="0" wp14:anchorId="77D999C5" wp14:editId="363C074F">
                  <wp:extent cx="3483177" cy="2612575"/>
                  <wp:effectExtent l="0" t="0" r="3175" b="0"/>
                  <wp:docPr id="1732421950" name="Slika 8" descr="A bicycle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21950" name="Slika 8" descr="A bicycle parked on the side of a road&#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94172" cy="2620822"/>
                          </a:xfrm>
                          <a:prstGeom prst="rect">
                            <a:avLst/>
                          </a:prstGeom>
                          <a:noFill/>
                          <a:ln>
                            <a:noFill/>
                          </a:ln>
                        </pic:spPr>
                      </pic:pic>
                    </a:graphicData>
                  </a:graphic>
                </wp:inline>
              </w:drawing>
            </w:r>
          </w:p>
        </w:tc>
      </w:tr>
      <w:tr w:rsidR="00B23A53" w14:paraId="4BD39D19" w14:textId="77777777" w:rsidTr="002E7490">
        <w:tc>
          <w:tcPr>
            <w:tcW w:w="2547" w:type="dxa"/>
          </w:tcPr>
          <w:p w14:paraId="73CCE381" w14:textId="029B71F3" w:rsidR="00B23A53" w:rsidRDefault="00AC2EB0" w:rsidP="002E7490">
            <w:pPr>
              <w:rPr>
                <w:color w:val="1F1F1F"/>
              </w:rPr>
            </w:pPr>
            <w:r>
              <w:rPr>
                <w:color w:val="1F1F1F"/>
              </w:rPr>
              <w:t>Archaeological</w:t>
            </w:r>
            <w:r w:rsidR="00B23A53">
              <w:rPr>
                <w:color w:val="1F1F1F"/>
              </w:rPr>
              <w:t xml:space="preserve"> findings within the construction site</w:t>
            </w:r>
          </w:p>
        </w:tc>
        <w:tc>
          <w:tcPr>
            <w:tcW w:w="6469" w:type="dxa"/>
          </w:tcPr>
          <w:p w14:paraId="1640B7B0" w14:textId="77777777" w:rsidR="00B23A53" w:rsidRPr="002E7490" w:rsidRDefault="00B23A53" w:rsidP="002E7490">
            <w:pPr>
              <w:pStyle w:val="NormalWeb"/>
              <w:rPr>
                <w:lang w:val="hr-HR"/>
              </w:rPr>
            </w:pPr>
            <w:r>
              <w:rPr>
                <w:noProof/>
                <w:lang w:val="hr-HR"/>
              </w:rPr>
              <w:drawing>
                <wp:inline distT="0" distB="0" distL="0" distR="0" wp14:anchorId="2DD01B59" wp14:editId="6EC0A861">
                  <wp:extent cx="3482975" cy="2612425"/>
                  <wp:effectExtent l="0" t="0" r="3175" b="0"/>
                  <wp:docPr id="186833973" name="Slika 4"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73" name="Slika 4" descr="A building with many windows&#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8870" cy="2624347"/>
                          </a:xfrm>
                          <a:prstGeom prst="rect">
                            <a:avLst/>
                          </a:prstGeom>
                          <a:noFill/>
                          <a:ln>
                            <a:noFill/>
                          </a:ln>
                        </pic:spPr>
                      </pic:pic>
                    </a:graphicData>
                  </a:graphic>
                </wp:inline>
              </w:drawing>
            </w:r>
          </w:p>
        </w:tc>
      </w:tr>
      <w:tr w:rsidR="00B23A53" w14:paraId="785D3B69" w14:textId="77777777" w:rsidTr="002E7490">
        <w:tc>
          <w:tcPr>
            <w:tcW w:w="2547" w:type="dxa"/>
          </w:tcPr>
          <w:p w14:paraId="103EB0D6" w14:textId="77777777" w:rsidR="00B23A53" w:rsidRDefault="00B23A53" w:rsidP="002E7490">
            <w:pPr>
              <w:rPr>
                <w:color w:val="1F1F1F"/>
              </w:rPr>
            </w:pPr>
            <w:r>
              <w:rPr>
                <w:color w:val="1F1F1F"/>
              </w:rPr>
              <w:t>Route of the access road to the construction site</w:t>
            </w:r>
          </w:p>
        </w:tc>
        <w:tc>
          <w:tcPr>
            <w:tcW w:w="6469" w:type="dxa"/>
          </w:tcPr>
          <w:p w14:paraId="5012B2AB" w14:textId="77777777" w:rsidR="00B23A53" w:rsidRPr="002E7490" w:rsidRDefault="00B23A53" w:rsidP="002E7490">
            <w:pPr>
              <w:pStyle w:val="NormalWeb"/>
              <w:rPr>
                <w:lang w:val="hr-HR"/>
              </w:rPr>
            </w:pPr>
            <w:r>
              <w:rPr>
                <w:noProof/>
                <w:lang w:val="hr-HR"/>
              </w:rPr>
              <w:drawing>
                <wp:inline distT="0" distB="0" distL="0" distR="0" wp14:anchorId="14847544" wp14:editId="237971FC">
                  <wp:extent cx="3482975" cy="2612424"/>
                  <wp:effectExtent l="0" t="0" r="3175" b="0"/>
                  <wp:docPr id="2038881936" name="Slika 3" descr="A road with grass and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81936" name="Slika 3" descr="A road with grass and trees in the background&#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06422" cy="2630010"/>
                          </a:xfrm>
                          <a:prstGeom prst="rect">
                            <a:avLst/>
                          </a:prstGeom>
                          <a:noFill/>
                          <a:ln>
                            <a:noFill/>
                          </a:ln>
                        </pic:spPr>
                      </pic:pic>
                    </a:graphicData>
                  </a:graphic>
                </wp:inline>
              </w:drawing>
            </w:r>
          </w:p>
        </w:tc>
      </w:tr>
      <w:tr w:rsidR="00B23A53" w14:paraId="282A0EBE" w14:textId="77777777" w:rsidTr="002E7490">
        <w:tc>
          <w:tcPr>
            <w:tcW w:w="2547" w:type="dxa"/>
          </w:tcPr>
          <w:p w14:paraId="2BBD1D90" w14:textId="77777777" w:rsidR="00B23A53" w:rsidRDefault="00B23A53" w:rsidP="002E7490">
            <w:pPr>
              <w:rPr>
                <w:color w:val="1F1F1F"/>
              </w:rPr>
            </w:pPr>
            <w:r>
              <w:rPr>
                <w:color w:val="1F1F1F"/>
              </w:rPr>
              <w:t>Access/entrance from the nearby avenue directly to the route of the access road</w:t>
            </w:r>
          </w:p>
        </w:tc>
        <w:tc>
          <w:tcPr>
            <w:tcW w:w="6469" w:type="dxa"/>
          </w:tcPr>
          <w:p w14:paraId="1123DEE1" w14:textId="77777777" w:rsidR="00B23A53" w:rsidRPr="002E7490" w:rsidRDefault="00B23A53" w:rsidP="002E7490">
            <w:pPr>
              <w:pStyle w:val="NormalWeb"/>
              <w:rPr>
                <w:lang w:val="hr-HR"/>
              </w:rPr>
            </w:pPr>
            <w:r>
              <w:rPr>
                <w:noProof/>
                <w:lang w:val="hr-HR"/>
              </w:rPr>
              <w:drawing>
                <wp:inline distT="0" distB="0" distL="0" distR="0" wp14:anchorId="0DBF37CB" wp14:editId="4294C92B">
                  <wp:extent cx="3537533" cy="2653346"/>
                  <wp:effectExtent l="0" t="0" r="6350" b="0"/>
                  <wp:docPr id="1950780885" name="Slika 7" descr="A roa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80885" name="Slika 7" descr="A road with trees and bushes&#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41182" cy="2656083"/>
                          </a:xfrm>
                          <a:prstGeom prst="rect">
                            <a:avLst/>
                          </a:prstGeom>
                          <a:noFill/>
                          <a:ln>
                            <a:noFill/>
                          </a:ln>
                        </pic:spPr>
                      </pic:pic>
                    </a:graphicData>
                  </a:graphic>
                </wp:inline>
              </w:drawing>
            </w:r>
          </w:p>
        </w:tc>
      </w:tr>
      <w:tr w:rsidR="00B23A53" w14:paraId="53F132FB" w14:textId="77777777" w:rsidTr="002E7490">
        <w:tc>
          <w:tcPr>
            <w:tcW w:w="2547" w:type="dxa"/>
          </w:tcPr>
          <w:p w14:paraId="708460EB" w14:textId="740EB65F" w:rsidR="00B23A53" w:rsidRDefault="00B23A53" w:rsidP="002E7490">
            <w:pPr>
              <w:rPr>
                <w:color w:val="1F1F1F"/>
              </w:rPr>
            </w:pPr>
            <w:r>
              <w:rPr>
                <w:color w:val="1F1F1F"/>
              </w:rPr>
              <w:t xml:space="preserve">Distance of the nearest residential houses and buildings, looking from the nearest individual house: 1/ the road route of the Bosanska Street; 2/ trees in the </w:t>
            </w:r>
            <w:r w:rsidR="00AC2EB0">
              <w:rPr>
                <w:color w:val="1F1F1F"/>
              </w:rPr>
              <w:t>green</w:t>
            </w:r>
            <w:r>
              <w:rPr>
                <w:color w:val="1F1F1F"/>
              </w:rPr>
              <w:t xml:space="preserve"> alley; 3/ railway track; </w:t>
            </w:r>
          </w:p>
        </w:tc>
        <w:tc>
          <w:tcPr>
            <w:tcW w:w="6469" w:type="dxa"/>
          </w:tcPr>
          <w:p w14:paraId="218705AB" w14:textId="77777777" w:rsidR="00B23A53" w:rsidRPr="002E7490" w:rsidRDefault="00B23A53" w:rsidP="002E7490">
            <w:pPr>
              <w:pStyle w:val="NormalWeb"/>
              <w:rPr>
                <w:lang w:val="hr-HR"/>
              </w:rPr>
            </w:pPr>
            <w:r>
              <w:rPr>
                <w:noProof/>
                <w:lang w:val="hr-HR"/>
              </w:rPr>
              <w:drawing>
                <wp:inline distT="0" distB="0" distL="0" distR="0" wp14:anchorId="62B7701D" wp14:editId="7AB269DC">
                  <wp:extent cx="3537534" cy="2653346"/>
                  <wp:effectExtent l="0" t="0" r="6350" b="0"/>
                  <wp:docPr id="149774177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55659" cy="2666941"/>
                          </a:xfrm>
                          <a:prstGeom prst="rect">
                            <a:avLst/>
                          </a:prstGeom>
                          <a:noFill/>
                          <a:ln>
                            <a:noFill/>
                          </a:ln>
                        </pic:spPr>
                      </pic:pic>
                    </a:graphicData>
                  </a:graphic>
                </wp:inline>
              </w:drawing>
            </w:r>
          </w:p>
        </w:tc>
      </w:tr>
      <w:tr w:rsidR="00B23A53" w14:paraId="0B2908D9" w14:textId="77777777" w:rsidTr="002E7490">
        <w:tc>
          <w:tcPr>
            <w:tcW w:w="2547" w:type="dxa"/>
          </w:tcPr>
          <w:p w14:paraId="673DBA6C" w14:textId="77777777" w:rsidR="00B23A53" w:rsidRDefault="00B23A53" w:rsidP="002E7490">
            <w:pPr>
              <w:rPr>
                <w:color w:val="1F1F1F"/>
              </w:rPr>
            </w:pPr>
            <w:r>
              <w:rPr>
                <w:color w:val="1F1F1F"/>
              </w:rPr>
              <w:t>4/ four lanes avenue;</w:t>
            </w:r>
          </w:p>
          <w:p w14:paraId="4625A903" w14:textId="6149B3FD" w:rsidR="00B23A53" w:rsidRDefault="00B23A53" w:rsidP="002E7490">
            <w:pPr>
              <w:rPr>
                <w:color w:val="1F1F1F"/>
              </w:rPr>
            </w:pPr>
            <w:r>
              <w:rPr>
                <w:color w:val="1F1F1F"/>
              </w:rPr>
              <w:t xml:space="preserve">5/ </w:t>
            </w:r>
            <w:r w:rsidR="00AC2EB0">
              <w:rPr>
                <w:color w:val="1F1F1F"/>
              </w:rPr>
              <w:t>pedestrian</w:t>
            </w:r>
            <w:r>
              <w:rPr>
                <w:color w:val="1F1F1F"/>
              </w:rPr>
              <w:t xml:space="preserve"> sidewalk;</w:t>
            </w:r>
          </w:p>
          <w:p w14:paraId="2DD1A185" w14:textId="77777777" w:rsidR="00B23A53" w:rsidRDefault="00B23A53" w:rsidP="002E7490">
            <w:pPr>
              <w:rPr>
                <w:color w:val="1F1F1F"/>
              </w:rPr>
            </w:pPr>
            <w:r>
              <w:rPr>
                <w:color w:val="1F1F1F"/>
              </w:rPr>
              <w:t>6/ car parking;</w:t>
            </w:r>
          </w:p>
          <w:p w14:paraId="5E2E4574" w14:textId="77777777" w:rsidR="00B23A53" w:rsidRDefault="00B23A53" w:rsidP="002E7490">
            <w:pPr>
              <w:rPr>
                <w:color w:val="1F1F1F"/>
              </w:rPr>
            </w:pPr>
            <w:r>
              <w:rPr>
                <w:color w:val="1F1F1F"/>
              </w:rPr>
              <w:t>7 building of the Faculty of Civil Engineering and Architecture (nearby the location of the construction site).</w:t>
            </w:r>
          </w:p>
        </w:tc>
        <w:tc>
          <w:tcPr>
            <w:tcW w:w="6469" w:type="dxa"/>
          </w:tcPr>
          <w:p w14:paraId="302B60B0" w14:textId="77777777" w:rsidR="00B23A53" w:rsidRPr="002E7490" w:rsidRDefault="00B23A53" w:rsidP="0021364C">
            <w:pPr>
              <w:pStyle w:val="NormalWeb"/>
              <w:spacing w:after="120" w:afterAutospacing="0"/>
              <w:rPr>
                <w:lang w:val="hr-HR"/>
              </w:rPr>
            </w:pPr>
            <w:r>
              <w:rPr>
                <w:noProof/>
                <w:lang w:val="hr-HR"/>
              </w:rPr>
              <w:drawing>
                <wp:inline distT="0" distB="0" distL="0" distR="0" wp14:anchorId="0262962A" wp14:editId="36C093CD">
                  <wp:extent cx="3536950" cy="2652908"/>
                  <wp:effectExtent l="0" t="0" r="6350" b="0"/>
                  <wp:docPr id="87743660" name="Slika 6" descr="A road with trees and building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3660" name="Slika 6" descr="A road with trees and buildings on the side&#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49945" cy="2662655"/>
                          </a:xfrm>
                          <a:prstGeom prst="rect">
                            <a:avLst/>
                          </a:prstGeom>
                          <a:noFill/>
                          <a:ln>
                            <a:noFill/>
                          </a:ln>
                        </pic:spPr>
                      </pic:pic>
                    </a:graphicData>
                  </a:graphic>
                </wp:inline>
              </w:drawing>
            </w:r>
          </w:p>
        </w:tc>
      </w:tr>
    </w:tbl>
    <w:p w14:paraId="7033DF61" w14:textId="53C466A9" w:rsidR="00B23A53" w:rsidRDefault="00B23A53" w:rsidP="00B23A53">
      <w:pPr>
        <w:widowControl w:val="0"/>
        <w:jc w:val="both"/>
        <w:rPr>
          <w:rStyle w:val="CommentReference"/>
        </w:rPr>
      </w:pPr>
      <w:r>
        <w:rPr>
          <w:color w:val="1F1F1F"/>
        </w:rPr>
        <w:t>Related to the distance and existing barriers between the construction site and the nearest residential objects, it was concluded that the impacts from the dust and noise could not be significant.</w:t>
      </w:r>
    </w:p>
    <w:p w14:paraId="3ADC4644" w14:textId="77777777" w:rsidR="00B23A53" w:rsidRDefault="00B23A53" w:rsidP="00237E37">
      <w:pPr>
        <w:widowControl w:val="0"/>
        <w:jc w:val="both"/>
        <w:rPr>
          <w:rStyle w:val="CommentReference"/>
        </w:rPr>
      </w:pPr>
    </w:p>
    <w:p w14:paraId="537C77C0" w14:textId="77777777" w:rsidR="00111E23" w:rsidRPr="000E2630" w:rsidRDefault="00111E23" w:rsidP="00F9655C">
      <w:pPr>
        <w:sectPr w:rsidR="00111E23" w:rsidRPr="000E2630" w:rsidSect="00080562">
          <w:pgSz w:w="11906" w:h="16838"/>
          <w:pgMar w:top="1692" w:right="1440" w:bottom="1440" w:left="1440" w:header="720" w:footer="720" w:gutter="0"/>
          <w:cols w:space="720"/>
          <w:docGrid w:linePitch="299"/>
        </w:sectPr>
      </w:pPr>
    </w:p>
    <w:p w14:paraId="4B435DB8" w14:textId="1DA34958" w:rsidR="006A4844" w:rsidRPr="00BB030B" w:rsidRDefault="00D36D13" w:rsidP="00D065BD">
      <w:pPr>
        <w:pStyle w:val="Heading1"/>
        <w:spacing w:after="240"/>
        <w:ind w:left="856" w:hanging="431"/>
        <w:rPr>
          <w:rFonts w:eastAsia="Calibri"/>
        </w:rPr>
      </w:pPr>
      <w:bookmarkStart w:id="1034" w:name="_Toc151081342"/>
      <w:bookmarkStart w:id="1035" w:name="_Toc151081343"/>
      <w:bookmarkStart w:id="1036" w:name="_Toc151081344"/>
      <w:bookmarkStart w:id="1037" w:name="_Toc151081345"/>
      <w:bookmarkStart w:id="1038" w:name="_Toc151081346"/>
      <w:bookmarkStart w:id="1039" w:name="_Toc151081347"/>
      <w:bookmarkStart w:id="1040" w:name="_Toc151081348"/>
      <w:bookmarkStart w:id="1041" w:name="_Toc151081349"/>
      <w:bookmarkStart w:id="1042" w:name="_Toc151081350"/>
      <w:bookmarkStart w:id="1043" w:name="_Toc151081351"/>
      <w:bookmarkStart w:id="1044" w:name="_Toc151081353"/>
      <w:bookmarkStart w:id="1045" w:name="_Toc151081354"/>
      <w:bookmarkStart w:id="1046" w:name="_Toc151081355"/>
      <w:bookmarkStart w:id="1047" w:name="_Toc151081356"/>
      <w:bookmarkStart w:id="1048" w:name="_Toc151081357"/>
      <w:bookmarkStart w:id="1049" w:name="_Toc151081358"/>
      <w:bookmarkStart w:id="1050" w:name="_Toc151081359"/>
      <w:bookmarkStart w:id="1051" w:name="_Toc151081360"/>
      <w:bookmarkStart w:id="1052" w:name="_Toc151081361"/>
      <w:bookmarkStart w:id="1053" w:name="_Toc151081362"/>
      <w:bookmarkStart w:id="1054" w:name="_Toc151081363"/>
      <w:bookmarkStart w:id="1055" w:name="_Toc151081364"/>
      <w:bookmarkStart w:id="1056" w:name="_Toc151081365"/>
      <w:bookmarkStart w:id="1057" w:name="_Toc151081480"/>
      <w:bookmarkStart w:id="1058" w:name="_Toc147409533"/>
      <w:bookmarkStart w:id="1059" w:name="_Toc126407521"/>
      <w:bookmarkStart w:id="1060" w:name="_Toc126407676"/>
      <w:bookmarkStart w:id="1061" w:name="_Toc126417236"/>
      <w:bookmarkStart w:id="1062" w:name="_Toc126426441"/>
      <w:bookmarkStart w:id="1063" w:name="_Toc126426718"/>
      <w:bookmarkStart w:id="1064" w:name="_Toc114645517"/>
      <w:bookmarkStart w:id="1065" w:name="_Toc114645518"/>
      <w:bookmarkStart w:id="1066" w:name="_Toc114645519"/>
      <w:bookmarkStart w:id="1067" w:name="_Toc107546093"/>
      <w:bookmarkStart w:id="1068" w:name="_Toc107556736"/>
      <w:bookmarkStart w:id="1069" w:name="_Toc107577490"/>
      <w:bookmarkStart w:id="1070" w:name="_Toc107763140"/>
      <w:bookmarkStart w:id="1071" w:name="_Toc107546094"/>
      <w:bookmarkStart w:id="1072" w:name="_Toc107556737"/>
      <w:bookmarkStart w:id="1073" w:name="_Toc107577491"/>
      <w:bookmarkStart w:id="1074" w:name="_Toc107763141"/>
      <w:bookmarkStart w:id="1075" w:name="_Toc156291331"/>
      <w:bookmarkStart w:id="1076" w:name="_Toc158220466"/>
      <w:bookmarkStart w:id="1077" w:name="_Toc158228852"/>
      <w:bookmarkStart w:id="1078" w:name="_Toc158663026"/>
      <w:bookmarkStart w:id="1079" w:name="_Toc168043586"/>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r w:rsidRPr="000E2630">
        <w:rPr>
          <w:caps w:val="0"/>
        </w:rPr>
        <w:t xml:space="preserve">POTENTIAL ENVIRONMENTAL AND SOCIAL </w:t>
      </w:r>
      <w:r w:rsidR="007E2600">
        <w:rPr>
          <w:caps w:val="0"/>
        </w:rPr>
        <w:t xml:space="preserve">RISK, </w:t>
      </w:r>
      <w:r w:rsidRPr="000E2630">
        <w:rPr>
          <w:caps w:val="0"/>
        </w:rPr>
        <w:t>IMPACTS</w:t>
      </w:r>
      <w:r w:rsidR="00001859" w:rsidRPr="000E2630">
        <w:rPr>
          <w:caps w:val="0"/>
        </w:rPr>
        <w:t xml:space="preserve"> AND MITIGATION MEASURES</w:t>
      </w:r>
      <w:bookmarkStart w:id="1080" w:name="_Toc144595653"/>
      <w:bookmarkEnd w:id="1079"/>
      <w:bookmarkEnd w:id="1080"/>
    </w:p>
    <w:p w14:paraId="49783546" w14:textId="7D92404E" w:rsidR="00C248EE" w:rsidRPr="000E2630" w:rsidRDefault="00C248EE" w:rsidP="00180BCB">
      <w:pPr>
        <w:jc w:val="both"/>
      </w:pPr>
      <w:r w:rsidRPr="000E2630">
        <w:t xml:space="preserve">Although there are no direct potential environmental and social adverse impacts during </w:t>
      </w:r>
      <w:r w:rsidRPr="000E2630">
        <w:rPr>
          <w:u w:val="single"/>
        </w:rPr>
        <w:t>design phase</w:t>
      </w:r>
      <w:r w:rsidRPr="000E2630">
        <w:t xml:space="preserve">, if design documentation is not prepared in accordance with the environmental protection standards and respond to issues raised by stakeholders, implementation of the </w:t>
      </w:r>
      <w:r w:rsidR="0026602F" w:rsidRPr="000E2630">
        <w:t>Sub</w:t>
      </w:r>
      <w:r w:rsidR="00E3399E" w:rsidRPr="000E2630">
        <w:t>-</w:t>
      </w:r>
      <w:r w:rsidR="00DE2403" w:rsidRPr="000E2630">
        <w:t>P</w:t>
      </w:r>
      <w:r w:rsidRPr="000E2630">
        <w:t>roject may cause degradation of certain components of the environment</w:t>
      </w:r>
      <w:r w:rsidR="0065336C" w:rsidRPr="000E2630">
        <w:t>al and</w:t>
      </w:r>
      <w:r w:rsidR="00E32B81" w:rsidRPr="000E2630">
        <w:t xml:space="preserve"> </w:t>
      </w:r>
      <w:r w:rsidRPr="000E2630">
        <w:t>environment human health and safety</w:t>
      </w:r>
      <w:r w:rsidR="0065336C" w:rsidRPr="000E2630">
        <w:t xml:space="preserve"> (e.g. </w:t>
      </w:r>
      <w:r w:rsidR="00953C2B" w:rsidRPr="000E2630">
        <w:t xml:space="preserve">life and </w:t>
      </w:r>
      <w:r w:rsidR="0065336C" w:rsidRPr="000E2630">
        <w:t>fire-safety)</w:t>
      </w:r>
      <w:r w:rsidRPr="000E2630">
        <w:t xml:space="preserve">, adversely </w:t>
      </w:r>
      <w:bookmarkStart w:id="1081" w:name="_Hlk167099087"/>
      <w:r w:rsidR="00F46551" w:rsidRPr="000E2630">
        <w:t xml:space="preserve">impact </w:t>
      </w:r>
      <w:r w:rsidR="00F46551">
        <w:t xml:space="preserve">the </w:t>
      </w:r>
      <w:r w:rsidR="00F46551" w:rsidRPr="000E2630">
        <w:t>workers</w:t>
      </w:r>
      <w:bookmarkEnd w:id="1081"/>
      <w:r w:rsidR="00F46551" w:rsidRPr="000E2630">
        <w:t xml:space="preserve">, </w:t>
      </w:r>
      <w:r w:rsidRPr="000E2630">
        <w:t>, users, and the surrounding community</w:t>
      </w:r>
      <w:r w:rsidR="00D5376F">
        <w:t xml:space="preserve"> as well as cause damage to </w:t>
      </w:r>
      <w:r w:rsidR="00AE5FC9">
        <w:t xml:space="preserve">cultural heritage, in this case </w:t>
      </w:r>
      <w:r w:rsidR="00EA5143">
        <w:t>in</w:t>
      </w:r>
      <w:r w:rsidR="00AE5FC9">
        <w:t xml:space="preserve">valuable </w:t>
      </w:r>
      <w:r w:rsidR="00F46551">
        <w:t>archaeological</w:t>
      </w:r>
      <w:r w:rsidR="00AE5FC9">
        <w:t xml:space="preserve"> site</w:t>
      </w:r>
      <w:r w:rsidRPr="000E2630">
        <w:t xml:space="preserve">. </w:t>
      </w:r>
    </w:p>
    <w:p w14:paraId="08BB5430" w14:textId="65D64382" w:rsidR="00D6281C" w:rsidRPr="000E2630" w:rsidRDefault="00C248EE" w:rsidP="00180BCB">
      <w:pPr>
        <w:jc w:val="both"/>
        <w:rPr>
          <w:i/>
        </w:rPr>
      </w:pPr>
      <w:r w:rsidRPr="000E2630">
        <w:t>Main and Detail Design must be in line with WB Environmental and Social Standards, WB EHSG, GIIP, and national legislative requirements described in section</w:t>
      </w:r>
      <w:r w:rsidRPr="000E2630">
        <w:rPr>
          <w:i/>
        </w:rPr>
        <w:t xml:space="preserve"> 1.4. Policy framework.</w:t>
      </w:r>
    </w:p>
    <w:p w14:paraId="07A9D91E" w14:textId="77777777" w:rsidR="00072A22" w:rsidRPr="000E2630" w:rsidRDefault="00B9393E" w:rsidP="00072A22">
      <w:pPr>
        <w:jc w:val="both"/>
      </w:pPr>
      <w:r w:rsidRPr="000E2630">
        <w:t xml:space="preserve">Activities during the </w:t>
      </w:r>
      <w:r w:rsidRPr="000E2630">
        <w:rPr>
          <w:u w:val="single"/>
        </w:rPr>
        <w:t>construction phase</w:t>
      </w:r>
      <w:r w:rsidRPr="000E2630">
        <w:t xml:space="preserve"> within this Sub</w:t>
      </w:r>
      <w:r w:rsidR="00DE2403" w:rsidRPr="000E2630">
        <w:t>-P</w:t>
      </w:r>
      <w:r w:rsidRPr="000E2630">
        <w:t>roject carry m</w:t>
      </w:r>
      <w:r w:rsidR="004527D9" w:rsidRPr="000E2630">
        <w:t>oderate</w:t>
      </w:r>
      <w:r w:rsidRPr="000E2630">
        <w:t xml:space="preserve"> risks typical </w:t>
      </w:r>
      <w:r w:rsidR="00072A22" w:rsidRPr="000E2630">
        <w:t xml:space="preserve">for all construction works: </w:t>
      </w:r>
    </w:p>
    <w:p w14:paraId="19FB18C3" w14:textId="77777777" w:rsidR="00072A22" w:rsidRPr="000E2630" w:rsidRDefault="00072A22" w:rsidP="00072A22">
      <w:pPr>
        <w:pStyle w:val="ListParagraph"/>
        <w:numPr>
          <w:ilvl w:val="0"/>
          <w:numId w:val="46"/>
        </w:numPr>
        <w:jc w:val="both"/>
      </w:pPr>
      <w:r w:rsidRPr="000E2630">
        <w:t>dust and noise emissions;</w:t>
      </w:r>
    </w:p>
    <w:p w14:paraId="50F1A18B" w14:textId="77777777" w:rsidR="00072A22" w:rsidRPr="000E2630" w:rsidRDefault="00072A22" w:rsidP="00072A22">
      <w:pPr>
        <w:pStyle w:val="ListParagraph"/>
        <w:numPr>
          <w:ilvl w:val="0"/>
          <w:numId w:val="46"/>
        </w:numPr>
        <w:jc w:val="both"/>
      </w:pPr>
      <w:r w:rsidRPr="000E2630">
        <w:t>traffic disruption;</w:t>
      </w:r>
    </w:p>
    <w:p w14:paraId="60CF2DE2" w14:textId="77777777" w:rsidR="00072A22" w:rsidRPr="000E2630" w:rsidRDefault="00072A22" w:rsidP="00072A22">
      <w:pPr>
        <w:pStyle w:val="ListParagraph"/>
        <w:numPr>
          <w:ilvl w:val="0"/>
          <w:numId w:val="46"/>
        </w:numPr>
        <w:jc w:val="both"/>
      </w:pPr>
      <w:r w:rsidRPr="000E2630">
        <w:t>generation of large amounts of construction waste;</w:t>
      </w:r>
    </w:p>
    <w:p w14:paraId="07200F85" w14:textId="77777777" w:rsidR="00072A22" w:rsidRPr="000E2630" w:rsidRDefault="00072A22" w:rsidP="00072A22">
      <w:pPr>
        <w:pStyle w:val="ListParagraph"/>
        <w:numPr>
          <w:ilvl w:val="0"/>
          <w:numId w:val="46"/>
        </w:numPr>
        <w:jc w:val="both"/>
      </w:pPr>
      <w:r w:rsidRPr="000E2630">
        <w:t>unsafe working conditions (e.g. exposure of workers to hazardous materials such as materials containing asbestos);</w:t>
      </w:r>
    </w:p>
    <w:p w14:paraId="740021AD" w14:textId="77777777" w:rsidR="00072A22" w:rsidRDefault="00072A22" w:rsidP="00072A22">
      <w:pPr>
        <w:pStyle w:val="ListParagraph"/>
        <w:numPr>
          <w:ilvl w:val="0"/>
          <w:numId w:val="46"/>
        </w:numPr>
        <w:jc w:val="both"/>
      </w:pPr>
      <w:r w:rsidRPr="000E2630">
        <w:t>poor occupational health and safety practices</w:t>
      </w:r>
      <w:r>
        <w:t>;</w:t>
      </w:r>
    </w:p>
    <w:p w14:paraId="4418EB2D" w14:textId="2638B9A8" w:rsidR="00072A22" w:rsidRPr="000E2630" w:rsidRDefault="00072A22" w:rsidP="00072A22">
      <w:pPr>
        <w:pStyle w:val="ListParagraph"/>
        <w:numPr>
          <w:ilvl w:val="0"/>
          <w:numId w:val="46"/>
        </w:numPr>
        <w:jc w:val="both"/>
      </w:pPr>
      <w:r>
        <w:t>poor information dissemination and not sharing information on potential impacts (noise, dust and traffic) during the construction works.</w:t>
      </w:r>
    </w:p>
    <w:p w14:paraId="5ACCC04E" w14:textId="77777777" w:rsidR="007A0B9B" w:rsidRPr="000E2630" w:rsidRDefault="007A0B9B" w:rsidP="00072A22">
      <w:pPr>
        <w:jc w:val="both"/>
      </w:pPr>
    </w:p>
    <w:p w14:paraId="219EC14F" w14:textId="54BDD60A" w:rsidR="007A0B9B" w:rsidRPr="000E2630" w:rsidRDefault="007A0B9B" w:rsidP="00180BCB">
      <w:pPr>
        <w:jc w:val="both"/>
      </w:pPr>
      <w:r w:rsidRPr="000E2630">
        <w:t>Since the planned Sub-Project is located within</w:t>
      </w:r>
      <w:r w:rsidR="002E4B2B" w:rsidRPr="000E2630">
        <w:t xml:space="preserve"> the </w:t>
      </w:r>
      <w:r w:rsidR="006A4C2C" w:rsidRPr="000E2630">
        <w:t>archaeological</w:t>
      </w:r>
      <w:r w:rsidR="002E4B2B" w:rsidRPr="000E2630">
        <w:t xml:space="preserve"> zone “Mursa”, there is also a risk </w:t>
      </w:r>
      <w:r w:rsidR="000F7391" w:rsidRPr="000E2630">
        <w:t>of</w:t>
      </w:r>
      <w:r w:rsidR="002E4B2B" w:rsidRPr="000E2630">
        <w:t xml:space="preserve"> endangering </w:t>
      </w:r>
      <w:r w:rsidR="008C5D4A" w:rsidRPr="000E2630">
        <w:t>cultural assets during construction works.</w:t>
      </w:r>
    </w:p>
    <w:p w14:paraId="3C027AC4" w14:textId="4DC0CDBF" w:rsidR="00842EAA" w:rsidRPr="000E2630" w:rsidRDefault="00BE5200" w:rsidP="00180BCB">
      <w:pPr>
        <w:jc w:val="both"/>
      </w:pPr>
      <w:r w:rsidRPr="000E2630">
        <w:t>The potential risks and impacts are (i) predictable</w:t>
      </w:r>
      <w:r w:rsidR="006F1A45" w:rsidRPr="000E2630">
        <w:t xml:space="preserve">, </w:t>
      </w:r>
      <w:r w:rsidRPr="000E2630">
        <w:t>(ii) medium in magnitude; (iii) site-specific, and (iv)</w:t>
      </w:r>
      <w:r w:rsidR="00F96B10" w:rsidRPr="000E2630">
        <w:t xml:space="preserve"> </w:t>
      </w:r>
      <w:r w:rsidRPr="000E2630">
        <w:t>low</w:t>
      </w:r>
      <w:r w:rsidR="00F96B10" w:rsidRPr="000E2630">
        <w:t xml:space="preserve"> </w:t>
      </w:r>
      <w:r w:rsidR="000F7391">
        <w:t>to</w:t>
      </w:r>
      <w:r w:rsidR="000F7391" w:rsidRPr="000E2630">
        <w:t xml:space="preserve"> </w:t>
      </w:r>
      <w:r w:rsidR="00F96B10" w:rsidRPr="000E2630">
        <w:t>medium</w:t>
      </w:r>
      <w:r w:rsidRPr="000E2630">
        <w:t xml:space="preserve"> probability of </w:t>
      </w:r>
      <w:r w:rsidRPr="000E2630">
        <w:rPr>
          <w:shd w:val="clear" w:color="auto" w:fill="FFFFFF" w:themeFill="background1"/>
        </w:rPr>
        <w:t xml:space="preserve">serious adverse effects to human health and/or the environment. </w:t>
      </w:r>
      <w:r w:rsidR="00056735" w:rsidRPr="00E71D53">
        <w:rPr>
          <w:shd w:val="clear" w:color="auto" w:fill="FFFFFF" w:themeFill="background1"/>
        </w:rPr>
        <w:t xml:space="preserve">The risk for Cultural Heritage (CH) </w:t>
      </w:r>
      <w:r w:rsidR="00062840" w:rsidRPr="00E71D53">
        <w:rPr>
          <w:shd w:val="clear" w:color="auto" w:fill="FFFFFF" w:themeFill="background1"/>
        </w:rPr>
        <w:t xml:space="preserve">given </w:t>
      </w:r>
      <w:r w:rsidR="009C7996" w:rsidRPr="00E71D53">
        <w:rPr>
          <w:shd w:val="clear" w:color="auto" w:fill="FFFFFF" w:themeFill="background1"/>
        </w:rPr>
        <w:t xml:space="preserve">the location features, existing </w:t>
      </w:r>
      <w:r w:rsidR="006A4C2C" w:rsidRPr="00E71D53">
        <w:rPr>
          <w:shd w:val="clear" w:color="auto" w:fill="FFFFFF" w:themeFill="background1"/>
        </w:rPr>
        <w:t>archaeological</w:t>
      </w:r>
      <w:r w:rsidR="009C7996" w:rsidRPr="00E71D53">
        <w:rPr>
          <w:shd w:val="clear" w:color="auto" w:fill="FFFFFF" w:themeFill="background1"/>
        </w:rPr>
        <w:t xml:space="preserve"> context and </w:t>
      </w:r>
      <w:r w:rsidR="00062840" w:rsidRPr="00E71D53">
        <w:rPr>
          <w:shd w:val="clear" w:color="auto" w:fill="FFFFFF" w:themeFill="background1"/>
        </w:rPr>
        <w:t xml:space="preserve">the proximity of works </w:t>
      </w:r>
      <w:r w:rsidR="009C7996" w:rsidRPr="00E71D53">
        <w:rPr>
          <w:shd w:val="clear" w:color="auto" w:fill="FFFFFF" w:themeFill="background1"/>
        </w:rPr>
        <w:t xml:space="preserve">could be expected to be considerable </w:t>
      </w:r>
      <w:r w:rsidR="00062840" w:rsidRPr="00E71D53">
        <w:rPr>
          <w:shd w:val="clear" w:color="auto" w:fill="FFFFFF" w:themeFill="background1"/>
        </w:rPr>
        <w:t>without adequate measures in place</w:t>
      </w:r>
      <w:r w:rsidR="00505111" w:rsidRPr="00E71D53">
        <w:rPr>
          <w:shd w:val="clear" w:color="auto" w:fill="FFFFFF" w:themeFill="background1"/>
        </w:rPr>
        <w:t>;</w:t>
      </w:r>
      <w:r w:rsidR="00056735" w:rsidRPr="00E71D53">
        <w:rPr>
          <w:shd w:val="clear" w:color="auto" w:fill="FFFFFF" w:themeFill="background1"/>
        </w:rPr>
        <w:t xml:space="preserve"> however</w:t>
      </w:r>
      <w:r w:rsidR="00505111" w:rsidRPr="00E71D53">
        <w:rPr>
          <w:shd w:val="clear" w:color="auto" w:fill="FFFFFF" w:themeFill="background1"/>
        </w:rPr>
        <w:t xml:space="preserve">, </w:t>
      </w:r>
      <w:r w:rsidR="004B0425" w:rsidRPr="00E71D53">
        <w:rPr>
          <w:shd w:val="clear" w:color="auto" w:fill="FFFFFF" w:themeFill="background1"/>
        </w:rPr>
        <w:t>given</w:t>
      </w:r>
      <w:r w:rsidR="00505111" w:rsidRPr="00E71D53">
        <w:rPr>
          <w:shd w:val="clear" w:color="auto" w:fill="FFFFFF" w:themeFill="background1"/>
        </w:rPr>
        <w:t xml:space="preserve"> </w:t>
      </w:r>
      <w:r w:rsidR="004B0425" w:rsidRPr="00E71D53">
        <w:rPr>
          <w:shd w:val="clear" w:color="auto" w:fill="FFFFFF" w:themeFill="background1"/>
        </w:rPr>
        <w:t>high</w:t>
      </w:r>
      <w:r w:rsidR="00505111" w:rsidRPr="00E71D53">
        <w:rPr>
          <w:shd w:val="clear" w:color="auto" w:fill="FFFFFF" w:themeFill="background1"/>
        </w:rPr>
        <w:t xml:space="preserve"> capacity and efficacy of </w:t>
      </w:r>
      <w:r w:rsidR="00A80175" w:rsidRPr="00E71D53">
        <w:rPr>
          <w:shd w:val="clear" w:color="auto" w:fill="FFFFFF" w:themeFill="background1"/>
        </w:rPr>
        <w:t xml:space="preserve">Cultural Heritage regulatory and institutional framework in Croatia, </w:t>
      </w:r>
      <w:r w:rsidR="000E52FB" w:rsidRPr="00E71D53">
        <w:rPr>
          <w:shd w:val="clear" w:color="auto" w:fill="FFFFFF" w:themeFill="background1"/>
        </w:rPr>
        <w:t>mandatory requirements and conditions issued by the CH competent authoritie</w:t>
      </w:r>
      <w:r w:rsidR="00ED033C" w:rsidRPr="00E71D53">
        <w:rPr>
          <w:shd w:val="clear" w:color="auto" w:fill="FFFFFF" w:themeFill="background1"/>
        </w:rPr>
        <w:t>s</w:t>
      </w:r>
      <w:r w:rsidR="000E52FB" w:rsidRPr="00E71D53">
        <w:rPr>
          <w:shd w:val="clear" w:color="auto" w:fill="FFFFFF" w:themeFill="background1"/>
        </w:rPr>
        <w:t xml:space="preserve">, </w:t>
      </w:r>
      <w:r w:rsidR="00A80175" w:rsidRPr="00E71D53">
        <w:rPr>
          <w:shd w:val="clear" w:color="auto" w:fill="FFFFFF" w:themeFill="background1"/>
        </w:rPr>
        <w:t xml:space="preserve">the risk can be </w:t>
      </w:r>
      <w:r w:rsidR="009C7996" w:rsidRPr="00E71D53">
        <w:rPr>
          <w:shd w:val="clear" w:color="auto" w:fill="FFFFFF" w:themeFill="background1"/>
        </w:rPr>
        <w:t>accepted as</w:t>
      </w:r>
      <w:r w:rsidR="00A80175" w:rsidRPr="00E71D53">
        <w:rPr>
          <w:shd w:val="clear" w:color="auto" w:fill="FFFFFF" w:themeFill="background1"/>
        </w:rPr>
        <w:t xml:space="preserve"> moderate</w:t>
      </w:r>
      <w:r w:rsidR="00ED033C" w:rsidRPr="00E71D53">
        <w:rPr>
          <w:shd w:val="clear" w:color="auto" w:fill="FFFFFF" w:themeFill="background1"/>
        </w:rPr>
        <w:t xml:space="preserve">, providing </w:t>
      </w:r>
      <w:r w:rsidR="00935BFB" w:rsidRPr="00E71D53">
        <w:rPr>
          <w:shd w:val="clear" w:color="auto" w:fill="FFFFFF" w:themeFill="background1"/>
        </w:rPr>
        <w:t xml:space="preserve">(i) the design guarantees no impact to </w:t>
      </w:r>
      <w:r w:rsidR="006A4C2C" w:rsidRPr="00E71D53">
        <w:rPr>
          <w:shd w:val="clear" w:color="auto" w:fill="FFFFFF" w:themeFill="background1"/>
        </w:rPr>
        <w:t>archaeological</w:t>
      </w:r>
      <w:r w:rsidR="00935BFB" w:rsidRPr="00E71D53">
        <w:rPr>
          <w:shd w:val="clear" w:color="auto" w:fill="FFFFFF" w:themeFill="background1"/>
        </w:rPr>
        <w:t xml:space="preserve"> findings nor would </w:t>
      </w:r>
      <w:r w:rsidR="002F521F" w:rsidRPr="00E71D53">
        <w:rPr>
          <w:shd w:val="clear" w:color="auto" w:fill="FFFFFF" w:themeFill="background1"/>
        </w:rPr>
        <w:t>cause impediment of further conservation excavations,</w:t>
      </w:r>
      <w:r w:rsidR="00935BFB" w:rsidRPr="00E71D53">
        <w:rPr>
          <w:shd w:val="clear" w:color="auto" w:fill="FFFFFF" w:themeFill="background1"/>
        </w:rPr>
        <w:t xml:space="preserve"> </w:t>
      </w:r>
      <w:r w:rsidR="00ED033C" w:rsidRPr="00E71D53">
        <w:rPr>
          <w:shd w:val="clear" w:color="auto" w:fill="FFFFFF" w:themeFill="background1"/>
        </w:rPr>
        <w:t>strong</w:t>
      </w:r>
      <w:r w:rsidR="00A33556" w:rsidRPr="00E71D53">
        <w:rPr>
          <w:shd w:val="clear" w:color="auto" w:fill="FFFFFF" w:themeFill="background1"/>
        </w:rPr>
        <w:t xml:space="preserve"> and diligent</w:t>
      </w:r>
      <w:r w:rsidR="00ED033C" w:rsidRPr="00E71D53">
        <w:rPr>
          <w:shd w:val="clear" w:color="auto" w:fill="FFFFFF" w:themeFill="background1"/>
        </w:rPr>
        <w:t xml:space="preserve"> CH</w:t>
      </w:r>
      <w:r w:rsidR="00A33556" w:rsidRPr="00E71D53">
        <w:rPr>
          <w:shd w:val="clear" w:color="auto" w:fill="FFFFFF" w:themeFill="background1"/>
        </w:rPr>
        <w:t xml:space="preserve"> (conservation)</w:t>
      </w:r>
      <w:r w:rsidR="00ED033C" w:rsidRPr="00E71D53">
        <w:rPr>
          <w:shd w:val="clear" w:color="auto" w:fill="FFFFFF" w:themeFill="background1"/>
        </w:rPr>
        <w:t xml:space="preserve"> supervision is in </w:t>
      </w:r>
      <w:r w:rsidR="00A33556" w:rsidRPr="00E71D53">
        <w:rPr>
          <w:shd w:val="clear" w:color="auto" w:fill="FFFFFF" w:themeFill="background1"/>
        </w:rPr>
        <w:t xml:space="preserve">place, </w:t>
      </w:r>
      <w:r w:rsidR="00ED033C" w:rsidRPr="00E71D53">
        <w:rPr>
          <w:shd w:val="clear" w:color="auto" w:fill="FFFFFF" w:themeFill="background1"/>
        </w:rPr>
        <w:t>as well as wide expert consensus requested by the ESF and proven through public</w:t>
      </w:r>
      <w:r w:rsidR="00A80175" w:rsidRPr="00E71D53">
        <w:rPr>
          <w:shd w:val="clear" w:color="auto" w:fill="FFFFFF" w:themeFill="background1"/>
        </w:rPr>
        <w:t>.</w:t>
      </w:r>
      <w:r w:rsidR="00056735">
        <w:rPr>
          <w:shd w:val="clear" w:color="auto" w:fill="FFFFFF" w:themeFill="background1"/>
        </w:rPr>
        <w:t xml:space="preserve"> </w:t>
      </w:r>
      <w:r w:rsidR="0029115F" w:rsidRPr="000E2630">
        <w:rPr>
          <w:shd w:val="clear" w:color="auto" w:fill="FFFFFF" w:themeFill="background1"/>
        </w:rPr>
        <w:t>The construction phase is expected to extend for a total period of twenty</w:t>
      </w:r>
      <w:r w:rsidR="005321C7" w:rsidRPr="000E2630">
        <w:rPr>
          <w:shd w:val="clear" w:color="auto" w:fill="FFFFFF" w:themeFill="background1"/>
        </w:rPr>
        <w:t xml:space="preserve"> </w:t>
      </w:r>
      <w:r w:rsidR="0029115F" w:rsidRPr="000E2630">
        <w:rPr>
          <w:shd w:val="clear" w:color="auto" w:fill="FFFFFF" w:themeFill="background1"/>
        </w:rPr>
        <w:t>(2</w:t>
      </w:r>
      <w:r w:rsidR="005321C7" w:rsidRPr="000E2630">
        <w:rPr>
          <w:shd w:val="clear" w:color="auto" w:fill="FFFFFF" w:themeFill="background1"/>
        </w:rPr>
        <w:t>0</w:t>
      </w:r>
      <w:r w:rsidR="0029115F" w:rsidRPr="000E2630">
        <w:rPr>
          <w:shd w:val="clear" w:color="auto" w:fill="FFFFFF" w:themeFill="background1"/>
        </w:rPr>
        <w:t>) months</w:t>
      </w:r>
      <w:r w:rsidR="00F96B10" w:rsidRPr="000E2630">
        <w:rPr>
          <w:shd w:val="clear" w:color="auto" w:fill="FFFFFF" w:themeFill="background1"/>
        </w:rPr>
        <w:t>.</w:t>
      </w:r>
      <w:r w:rsidR="001A2EEA" w:rsidRPr="000E2630">
        <w:rPr>
          <w:shd w:val="clear" w:color="auto" w:fill="FFFFFF" w:themeFill="background1"/>
        </w:rPr>
        <w:t xml:space="preserve"> Main receptors are onsite workers, </w:t>
      </w:r>
      <w:r w:rsidR="005321C7" w:rsidRPr="000E2630">
        <w:rPr>
          <w:shd w:val="clear" w:color="auto" w:fill="FFFFFF" w:themeFill="background1"/>
        </w:rPr>
        <w:t>students</w:t>
      </w:r>
      <w:r w:rsidR="00092E79" w:rsidRPr="000E2630">
        <w:rPr>
          <w:shd w:val="clear" w:color="auto" w:fill="FFFFFF" w:themeFill="background1"/>
        </w:rPr>
        <w:t xml:space="preserve"> and Research Center employees</w:t>
      </w:r>
      <w:r w:rsidR="001A2EEA" w:rsidRPr="000E2630">
        <w:rPr>
          <w:shd w:val="clear" w:color="auto" w:fill="FFFFFF" w:themeFill="background1"/>
        </w:rPr>
        <w:t xml:space="preserve"> and residents in </w:t>
      </w:r>
      <w:r w:rsidR="00BE6DE2" w:rsidRPr="000E2630">
        <w:rPr>
          <w:shd w:val="clear" w:color="auto" w:fill="FFFFFF" w:themeFill="background1"/>
        </w:rPr>
        <w:t>nearby</w:t>
      </w:r>
      <w:r w:rsidR="001A2EEA" w:rsidRPr="000E2630">
        <w:rPr>
          <w:shd w:val="clear" w:color="auto" w:fill="FFFFFF" w:themeFill="background1"/>
        </w:rPr>
        <w:t xml:space="preserve"> </w:t>
      </w:r>
      <w:r w:rsidR="006A4C2C" w:rsidRPr="000E2630">
        <w:rPr>
          <w:shd w:val="clear" w:color="auto" w:fill="FFFFFF" w:themeFill="background1"/>
        </w:rPr>
        <w:t>neighbourhood</w:t>
      </w:r>
      <w:r w:rsidR="001A2EEA" w:rsidRPr="000E2630">
        <w:rPr>
          <w:shd w:val="clear" w:color="auto" w:fill="FFFFFF" w:themeFill="background1"/>
        </w:rPr>
        <w:t xml:space="preserve">. </w:t>
      </w:r>
      <w:r w:rsidR="00F96B10" w:rsidRPr="000E2630">
        <w:rPr>
          <w:shd w:val="clear" w:color="auto" w:fill="FFFFFF" w:themeFill="background1"/>
        </w:rPr>
        <w:t xml:space="preserve">Considering </w:t>
      </w:r>
      <w:r w:rsidR="006E1D40" w:rsidRPr="000E2630">
        <w:rPr>
          <w:shd w:val="clear" w:color="auto" w:fill="FFFFFF" w:themeFill="background1"/>
        </w:rPr>
        <w:t xml:space="preserve">work </w:t>
      </w:r>
      <w:r w:rsidR="00F96B10" w:rsidRPr="000E2630">
        <w:rPr>
          <w:shd w:val="clear" w:color="auto" w:fill="FFFFFF" w:themeFill="background1"/>
        </w:rPr>
        <w:t xml:space="preserve">duration, there is an increased risk of negative impact of dust and noise emissions on the surrounding </w:t>
      </w:r>
      <w:r w:rsidR="0029115F" w:rsidRPr="000E2630">
        <w:rPr>
          <w:shd w:val="clear" w:color="auto" w:fill="FFFFFF" w:themeFill="background1"/>
        </w:rPr>
        <w:t>recipients</w:t>
      </w:r>
      <w:r w:rsidR="00207455" w:rsidRPr="000E2630">
        <w:rPr>
          <w:shd w:val="clear" w:color="auto" w:fill="FFFFFF" w:themeFill="background1"/>
        </w:rPr>
        <w:t xml:space="preserve">. </w:t>
      </w:r>
      <w:r w:rsidR="001A2EEA" w:rsidRPr="000E2630">
        <w:rPr>
          <w:shd w:val="clear" w:color="auto" w:fill="FFFFFF" w:themeFill="background1"/>
        </w:rPr>
        <w:t>Despite the above, the Sub-</w:t>
      </w:r>
      <w:r w:rsidR="003322C2" w:rsidRPr="000E2630">
        <w:rPr>
          <w:shd w:val="clear" w:color="auto" w:fill="FFFFFF" w:themeFill="background1"/>
        </w:rPr>
        <w:t>P</w:t>
      </w:r>
      <w:r w:rsidRPr="000E2630">
        <w:rPr>
          <w:shd w:val="clear" w:color="auto" w:fill="FFFFFF" w:themeFill="background1"/>
        </w:rPr>
        <w:t>roject’s risks and impacts can be easily mitigated</w:t>
      </w:r>
      <w:r w:rsidRPr="000E2630">
        <w:t xml:space="preserve"> in a predictable manner.</w:t>
      </w:r>
    </w:p>
    <w:p w14:paraId="11D3154B" w14:textId="60AD92FA" w:rsidR="006B6668" w:rsidRPr="000E2630" w:rsidRDefault="00BE5200" w:rsidP="003E3126">
      <w:pPr>
        <w:spacing w:after="120"/>
        <w:jc w:val="both"/>
      </w:pPr>
      <w:r w:rsidRPr="000E2630">
        <w:t xml:space="preserve">Due to the project characteristics and location, most of the potential risks and impacts are expected during construction phase (moderate), </w:t>
      </w:r>
      <w:r w:rsidR="006B6668" w:rsidRPr="000E2630">
        <w:t xml:space="preserve">and only </w:t>
      </w:r>
      <w:r w:rsidR="00E5313B">
        <w:t>low</w:t>
      </w:r>
      <w:r w:rsidR="006B6668" w:rsidRPr="000E2630">
        <w:t xml:space="preserve"> potential risks and impacts during the use phase. </w:t>
      </w:r>
    </w:p>
    <w:p w14:paraId="09DA50AE" w14:textId="77777777" w:rsidR="00BE5200" w:rsidRPr="000E2630" w:rsidRDefault="00BE5200" w:rsidP="00180BCB">
      <w:pPr>
        <w:jc w:val="both"/>
      </w:pPr>
      <w:r w:rsidRPr="000E2630">
        <w:t xml:space="preserve">Potential environmental and social risks during </w:t>
      </w:r>
      <w:r w:rsidRPr="000E2630">
        <w:rPr>
          <w:u w:val="single"/>
        </w:rPr>
        <w:t>use phase</w:t>
      </w:r>
      <w:r w:rsidRPr="000E2630">
        <w:t xml:space="preserve"> are mainly related to:</w:t>
      </w:r>
    </w:p>
    <w:p w14:paraId="1755E1A1" w14:textId="33E33884" w:rsidR="00BE5200" w:rsidRPr="000E2630" w:rsidRDefault="00BE5200" w:rsidP="00180BCB">
      <w:pPr>
        <w:pStyle w:val="ListParagraph"/>
        <w:numPr>
          <w:ilvl w:val="0"/>
          <w:numId w:val="18"/>
        </w:numPr>
        <w:jc w:val="both"/>
      </w:pPr>
      <w:r w:rsidRPr="000E2630">
        <w:t>waste management</w:t>
      </w:r>
      <w:r w:rsidR="00AE024C" w:rsidRPr="000E2630">
        <w:t>;</w:t>
      </w:r>
    </w:p>
    <w:p w14:paraId="54BD9CBA" w14:textId="1C486446" w:rsidR="00BE5200" w:rsidRPr="000E2630" w:rsidRDefault="0026602F" w:rsidP="00180BCB">
      <w:pPr>
        <w:pStyle w:val="ListParagraph"/>
        <w:numPr>
          <w:ilvl w:val="0"/>
          <w:numId w:val="18"/>
        </w:numPr>
        <w:jc w:val="both"/>
      </w:pPr>
      <w:r w:rsidRPr="000E2630">
        <w:t>increased indoor r</w:t>
      </w:r>
      <w:r w:rsidR="00BE5200" w:rsidRPr="000E2630">
        <w:t xml:space="preserve">adon </w:t>
      </w:r>
      <w:r w:rsidRPr="000E2630">
        <w:t>concentration</w:t>
      </w:r>
      <w:r w:rsidR="00AE024C" w:rsidRPr="000E2630">
        <w:t>;</w:t>
      </w:r>
    </w:p>
    <w:p w14:paraId="0932711A" w14:textId="70ED3ACB" w:rsidR="00BE5200" w:rsidRDefault="0026602F" w:rsidP="00180BCB">
      <w:pPr>
        <w:pStyle w:val="ListParagraph"/>
        <w:numPr>
          <w:ilvl w:val="0"/>
          <w:numId w:val="18"/>
        </w:numPr>
        <w:jc w:val="both"/>
      </w:pPr>
      <w:r w:rsidRPr="000E2630">
        <w:t xml:space="preserve">increased </w:t>
      </w:r>
      <w:r w:rsidR="00BE5200" w:rsidRPr="000E2630">
        <w:t>noise</w:t>
      </w:r>
      <w:r w:rsidRPr="000E2630">
        <w:t xml:space="preserve"> </w:t>
      </w:r>
      <w:r w:rsidR="00BE7FC4" w:rsidRPr="000E2630">
        <w:t xml:space="preserve">and deteriorated air quality </w:t>
      </w:r>
      <w:r w:rsidRPr="000E2630">
        <w:t>due to use of the new building</w:t>
      </w:r>
      <w:r w:rsidR="00D97B1A" w:rsidRPr="000E2630">
        <w:t>;</w:t>
      </w:r>
    </w:p>
    <w:p w14:paraId="6F32397E" w14:textId="7AF9A4EB" w:rsidR="001962AA" w:rsidRPr="000E2630" w:rsidRDefault="001962AA" w:rsidP="00180BCB">
      <w:pPr>
        <w:pStyle w:val="ListParagraph"/>
        <w:numPr>
          <w:ilvl w:val="0"/>
          <w:numId w:val="18"/>
        </w:numPr>
        <w:jc w:val="both"/>
      </w:pPr>
      <w:r>
        <w:t>vandalism;</w:t>
      </w:r>
    </w:p>
    <w:p w14:paraId="4472107A" w14:textId="26714BA5" w:rsidR="0026602F" w:rsidRPr="000E2630" w:rsidRDefault="00BE5200" w:rsidP="00180BCB">
      <w:pPr>
        <w:pStyle w:val="ListParagraph"/>
        <w:numPr>
          <w:ilvl w:val="0"/>
          <w:numId w:val="18"/>
        </w:numPr>
        <w:jc w:val="both"/>
      </w:pPr>
      <w:r w:rsidRPr="000E2630">
        <w:t>hazardous substances</w:t>
      </w:r>
      <w:r w:rsidR="00D468D2" w:rsidRPr="000E2630">
        <w:t>, life</w:t>
      </w:r>
      <w:r w:rsidR="00BE7FC4" w:rsidRPr="000E2630">
        <w:t xml:space="preserve"> and fire</w:t>
      </w:r>
      <w:r w:rsidR="005B08F1" w:rsidRPr="000E2630">
        <w:t>-</w:t>
      </w:r>
      <w:r w:rsidR="00BE7FC4" w:rsidRPr="000E2630">
        <w:t>safety</w:t>
      </w:r>
      <w:r w:rsidR="0026602F" w:rsidRPr="000E2630">
        <w:t xml:space="preserve"> (</w:t>
      </w:r>
      <w:r w:rsidR="00D97B1A" w:rsidRPr="000E2630">
        <w:t>natural gas, hydrogen</w:t>
      </w:r>
      <w:r w:rsidR="00AE024C" w:rsidRPr="000E2630">
        <w:t>)</w:t>
      </w:r>
      <w:r w:rsidR="00D97B1A" w:rsidRPr="000E2630">
        <w:t>.</w:t>
      </w:r>
    </w:p>
    <w:p w14:paraId="4C731D30" w14:textId="32B8E25B" w:rsidR="003215CA" w:rsidRPr="000E2630" w:rsidRDefault="0026602F" w:rsidP="00180BCB">
      <w:pPr>
        <w:jc w:val="both"/>
      </w:pPr>
      <w:r w:rsidRPr="000E2630">
        <w:t xml:space="preserve">Following the requirements which arise from the ESMF (which adheres to the WB’s ESF, WB EHSG, WHO, national regulation and GIIP), this ESMP has been prepared to </w:t>
      </w:r>
      <w:r w:rsidR="006A4C2C" w:rsidRPr="000E2630">
        <w:t>analyse</w:t>
      </w:r>
      <w:r w:rsidRPr="000E2630">
        <w:t xml:space="preserve"> in more detailed potential environmental and social risks and impacts of this Sub-</w:t>
      </w:r>
      <w:r w:rsidR="0007069E" w:rsidRPr="000E2630">
        <w:t>P</w:t>
      </w:r>
      <w:r w:rsidRPr="000E2630">
        <w:t>roject, as well as to provide appropriate mitigation measures to mitigate the potential impact to the extent possible and to establish an appropriate monitoring program.</w:t>
      </w:r>
    </w:p>
    <w:p w14:paraId="7C6D08D8" w14:textId="0CD123D6" w:rsidR="00593AD6" w:rsidRPr="000E2630" w:rsidRDefault="00A602D8" w:rsidP="00180BCB">
      <w:pPr>
        <w:pStyle w:val="CommentText"/>
        <w:jc w:val="both"/>
        <w:rPr>
          <w:sz w:val="24"/>
          <w:szCs w:val="24"/>
        </w:rPr>
      </w:pPr>
      <w:r w:rsidRPr="000E2630">
        <w:rPr>
          <w:sz w:val="24"/>
          <w:szCs w:val="24"/>
        </w:rPr>
        <w:t xml:space="preserve">From the impacts identification and the evaluation of their significance (described in the following subsections), </w:t>
      </w:r>
      <w:r w:rsidR="00593AD6" w:rsidRPr="000E2630">
        <w:rPr>
          <w:sz w:val="24"/>
          <w:szCs w:val="24"/>
        </w:rPr>
        <w:t>it results that key mitigation measures that were addressed (during the Main and Detailed Design) are:</w:t>
      </w:r>
    </w:p>
    <w:p w14:paraId="08E6ABEE" w14:textId="6DD8C5D8" w:rsidR="00A602D8" w:rsidRPr="000E2630" w:rsidRDefault="00A602D8" w:rsidP="00180BCB">
      <w:pPr>
        <w:pStyle w:val="ListParagraph"/>
        <w:numPr>
          <w:ilvl w:val="0"/>
          <w:numId w:val="16"/>
        </w:numPr>
        <w:jc w:val="both"/>
      </w:pPr>
      <w:r w:rsidRPr="000E2630">
        <w:t xml:space="preserve">radon reduction measures (problem is </w:t>
      </w:r>
      <w:r w:rsidR="006A4C2C" w:rsidRPr="000E2630">
        <w:t>analysed</w:t>
      </w:r>
      <w:r w:rsidRPr="000E2630">
        <w:t xml:space="preserve"> through the detailed design and </w:t>
      </w:r>
      <w:r w:rsidR="000C385F" w:rsidRPr="000E2630">
        <w:t xml:space="preserve">will be addressed also </w:t>
      </w:r>
      <w:r w:rsidRPr="000E2630">
        <w:t>during construction phase</w:t>
      </w:r>
      <w:r w:rsidR="00F22726" w:rsidRPr="000E2630">
        <w:t>)</w:t>
      </w:r>
      <w:r w:rsidR="00AE024C" w:rsidRPr="000E2630">
        <w:t>;</w:t>
      </w:r>
    </w:p>
    <w:p w14:paraId="4B88ED10" w14:textId="42263DD3" w:rsidR="00A602D8" w:rsidRPr="000E2630" w:rsidRDefault="00A602D8" w:rsidP="00180BCB">
      <w:pPr>
        <w:pStyle w:val="ListParagraph"/>
        <w:numPr>
          <w:ilvl w:val="0"/>
          <w:numId w:val="16"/>
        </w:numPr>
        <w:jc w:val="both"/>
      </w:pPr>
      <w:r w:rsidRPr="000E2630">
        <w:t>waste management measures: design spaces to facilitate future waste flows to reduce the negative impact of waste on the environment and human health</w:t>
      </w:r>
      <w:r w:rsidR="00AE024C" w:rsidRPr="000E2630">
        <w:t>;</w:t>
      </w:r>
    </w:p>
    <w:p w14:paraId="5EFB4FCF" w14:textId="69A47926" w:rsidR="00A602D8" w:rsidRDefault="00A602D8" w:rsidP="00180BCB">
      <w:pPr>
        <w:pStyle w:val="ListParagraph"/>
        <w:numPr>
          <w:ilvl w:val="0"/>
          <w:numId w:val="16"/>
        </w:numPr>
        <w:jc w:val="both"/>
      </w:pPr>
      <w:r w:rsidRPr="000E2630">
        <w:t>measures to provide adequate level of seismic resistance by application of Eurocode 8: Design of structures for earthquake resistance</w:t>
      </w:r>
      <w:r w:rsidR="00AE024C" w:rsidRPr="000E2630">
        <w:t>;</w:t>
      </w:r>
    </w:p>
    <w:p w14:paraId="0A849854" w14:textId="20234429" w:rsidR="00ED36D3" w:rsidRDefault="0029154C" w:rsidP="00180BCB">
      <w:pPr>
        <w:pStyle w:val="ListParagraph"/>
        <w:numPr>
          <w:ilvl w:val="0"/>
          <w:numId w:val="16"/>
        </w:numPr>
        <w:jc w:val="both"/>
      </w:pPr>
      <w:r>
        <w:t>r</w:t>
      </w:r>
      <w:r w:rsidR="00ED36D3">
        <w:t xml:space="preserve">eduction of climate change </w:t>
      </w:r>
      <w:r w:rsidR="006919E0">
        <w:t xml:space="preserve">through design that minimizes use of fossil fuels, </w:t>
      </w:r>
      <w:r w:rsidR="002A3F77">
        <w:t>maximizes green spaces</w:t>
      </w:r>
      <w:r w:rsidR="000D2C5B">
        <w:t xml:space="preserve">, </w:t>
      </w:r>
      <w:r w:rsidR="00853261">
        <w:t xml:space="preserve">and </w:t>
      </w:r>
      <w:r w:rsidR="000D2C5B">
        <w:t xml:space="preserve">select materials </w:t>
      </w:r>
      <w:r w:rsidR="00853261">
        <w:t>to further</w:t>
      </w:r>
      <w:r w:rsidR="002A3F77">
        <w:t xml:space="preserve"> reduc</w:t>
      </w:r>
      <w:r w:rsidR="00853261">
        <w:t>e</w:t>
      </w:r>
      <w:r w:rsidR="002A3F77">
        <w:t xml:space="preserve"> ris</w:t>
      </w:r>
      <w:r w:rsidR="00853261">
        <w:t>ks</w:t>
      </w:r>
      <w:r w:rsidR="002A3F77">
        <w:t xml:space="preserve"> </w:t>
      </w:r>
      <w:r w:rsidR="00853261">
        <w:t>of</w:t>
      </w:r>
      <w:r w:rsidR="002A3F77">
        <w:t xml:space="preserve"> creating heat islands. </w:t>
      </w:r>
    </w:p>
    <w:p w14:paraId="381B402D" w14:textId="41D6935E" w:rsidR="002A3F77" w:rsidRPr="000E2630" w:rsidRDefault="0029154C" w:rsidP="00180BCB">
      <w:pPr>
        <w:pStyle w:val="ListParagraph"/>
        <w:numPr>
          <w:ilvl w:val="0"/>
          <w:numId w:val="16"/>
        </w:numPr>
        <w:jc w:val="both"/>
      </w:pPr>
      <w:r>
        <w:t xml:space="preserve">greening </w:t>
      </w:r>
      <w:r w:rsidR="002A3F77">
        <w:t>and re</w:t>
      </w:r>
      <w:r w:rsidR="0012118C">
        <w:t xml:space="preserve">-greening in the way that includes </w:t>
      </w:r>
      <w:r w:rsidR="00C23A8F">
        <w:t>aesthetic as well as biodiversity considerations;</w:t>
      </w:r>
    </w:p>
    <w:p w14:paraId="75F50CAA" w14:textId="7224A5A7" w:rsidR="00570971" w:rsidRPr="000E2630" w:rsidRDefault="00D22032" w:rsidP="00180BCB">
      <w:pPr>
        <w:pStyle w:val="ListParagraph"/>
        <w:numPr>
          <w:ilvl w:val="0"/>
          <w:numId w:val="16"/>
        </w:numPr>
        <w:jc w:val="both"/>
      </w:pPr>
      <w:r w:rsidRPr="000E2630">
        <w:t>the</w:t>
      </w:r>
      <w:r w:rsidR="004205BB" w:rsidRPr="000E2630">
        <w:t xml:space="preserve"> </w:t>
      </w:r>
      <w:r w:rsidR="003D6524" w:rsidRPr="000E2630">
        <w:t>S</w:t>
      </w:r>
      <w:r w:rsidR="004205BB" w:rsidRPr="000E2630">
        <w:t>ub-</w:t>
      </w:r>
      <w:r w:rsidR="003D6524" w:rsidRPr="000E2630">
        <w:t>P</w:t>
      </w:r>
      <w:r w:rsidR="004205BB" w:rsidRPr="000E2630">
        <w:t xml:space="preserve">roject has great potential of added values regarding improving microclimatic condition and mitigate heat island effect, adaptation to future increase in temperature due to climate change, biodiversity, energy efficiency, etc. Therefore, enhancement measures were </w:t>
      </w:r>
      <w:r w:rsidR="00C304B5" w:rsidRPr="000E2630">
        <w:t>implemented</w:t>
      </w:r>
      <w:r w:rsidR="004205BB" w:rsidRPr="000E2630">
        <w:t xml:space="preserve"> in Main and Detail Design</w:t>
      </w:r>
      <w:r w:rsidR="00FE13C1" w:rsidRPr="000E2630">
        <w:t>:</w:t>
      </w:r>
      <w:r w:rsidR="006771BB">
        <w:t xml:space="preserve"> </w:t>
      </w:r>
      <w:r w:rsidR="00570971" w:rsidRPr="000E2630">
        <w:t>the building is designed as a nearly zero-energy smart building (nZEB) that has very high energy properties. The building will significantly use energy from renewable sources (RES), which will be produced in and on the building itself. Special attention is paid to the application of passive thermal protection measures. Building management is envisaged by the KNX-EIB smart installation system throughout the facility that will enable general communication and building management, as well as electricity consumption management. The envisaged solar, wind, water and earth energy systems will not only be in the function of electricity and heat generation for the building, but will also serve as a research training ground of the Laboratory for RES, Energy Efficiency and Advanced Microgrids of FERIT:</w:t>
      </w:r>
    </w:p>
    <w:p w14:paraId="54F3CD58" w14:textId="457C8F23" w:rsidR="00570971" w:rsidRPr="000E2630" w:rsidRDefault="00570971" w:rsidP="00180BCB">
      <w:pPr>
        <w:pStyle w:val="ListParagraph"/>
        <w:numPr>
          <w:ilvl w:val="2"/>
          <w:numId w:val="88"/>
        </w:numPr>
        <w:spacing w:after="120"/>
        <w:ind w:left="1134"/>
        <w:contextualSpacing/>
        <w:jc w:val="both"/>
      </w:pPr>
      <w:r w:rsidRPr="000E2630">
        <w:t>for the use of solar and wind energy (for the production of electricity and hot water): on the roof there will be a photovoltaic system, a system of solar collectors on the roof and wind turbines,</w:t>
      </w:r>
    </w:p>
    <w:p w14:paraId="2B51B8C6" w14:textId="77777777" w:rsidR="00D22032" w:rsidRPr="000E2630" w:rsidRDefault="00570971" w:rsidP="00180BCB">
      <w:pPr>
        <w:pStyle w:val="ListParagraph"/>
        <w:numPr>
          <w:ilvl w:val="2"/>
          <w:numId w:val="88"/>
        </w:numPr>
        <w:spacing w:after="120"/>
        <w:ind w:left="1134"/>
        <w:contextualSpacing/>
        <w:jc w:val="both"/>
      </w:pPr>
      <w:r w:rsidRPr="000E2630">
        <w:t>for the use of water energy (for the production of electricity): it is envisaged to collect and use roof stormwater to start the turbine - mHE pumping-accumulation hydroelectric power plant</w:t>
      </w:r>
      <w:r w:rsidR="00D22032" w:rsidRPr="000E2630">
        <w:t>.</w:t>
      </w:r>
    </w:p>
    <w:p w14:paraId="75269798" w14:textId="4C0307DE" w:rsidR="00570971" w:rsidRPr="000E2630" w:rsidRDefault="00570971" w:rsidP="00180BCB">
      <w:pPr>
        <w:spacing w:after="120"/>
        <w:ind w:left="774"/>
        <w:contextualSpacing/>
        <w:jc w:val="both"/>
      </w:pPr>
      <w:r w:rsidRPr="000E2630">
        <w:t xml:space="preserve">Energy efficiency and sustainability of construction will also be achieved through the reuse of water (rainwater collection) and planned green roofs and atriums. </w:t>
      </w:r>
    </w:p>
    <w:p w14:paraId="4396A729" w14:textId="673C4D21" w:rsidR="00314646" w:rsidRPr="000E2630" w:rsidRDefault="00AD37AB" w:rsidP="00314646">
      <w:pPr>
        <w:spacing w:before="120" w:after="120"/>
        <w:jc w:val="both"/>
        <w:rPr>
          <w:spacing w:val="-2"/>
        </w:rPr>
      </w:pPr>
      <w:r w:rsidRPr="000E2630">
        <w:t>M</w:t>
      </w:r>
      <w:r w:rsidR="0039403E" w:rsidRPr="000E2630">
        <w:t xml:space="preserve">easures and/or procedures </w:t>
      </w:r>
      <w:r w:rsidRPr="000E2630">
        <w:t xml:space="preserve">for </w:t>
      </w:r>
      <w:r w:rsidRPr="000E2630">
        <w:rPr>
          <w:u w:val="single"/>
        </w:rPr>
        <w:t>construction phase</w:t>
      </w:r>
      <w:r w:rsidRPr="000E2630">
        <w:t xml:space="preserve"> </w:t>
      </w:r>
      <w:r w:rsidR="0039403E" w:rsidRPr="000E2630">
        <w:t xml:space="preserve">are meant to be considered and adopted as appropriate by the </w:t>
      </w:r>
      <w:r w:rsidR="00D127E3" w:rsidRPr="000E2630">
        <w:t>C</w:t>
      </w:r>
      <w:r w:rsidR="0039403E" w:rsidRPr="000E2630">
        <w:t xml:space="preserve">ontractor </w:t>
      </w:r>
      <w:r w:rsidR="00D127E3" w:rsidRPr="000E2630">
        <w:t xml:space="preserve">(including </w:t>
      </w:r>
      <w:r w:rsidR="002C7381" w:rsidRPr="000E2630">
        <w:t>sub-contractor</w:t>
      </w:r>
      <w:r w:rsidR="009543B6">
        <w:t>s</w:t>
      </w:r>
      <w:r w:rsidR="002C7381" w:rsidRPr="000E2630">
        <w:t>, good supplier, service provider or others engaged or employed by the Contractor</w:t>
      </w:r>
      <w:r w:rsidR="00D127E3" w:rsidRPr="000E2630">
        <w:t xml:space="preserve">) </w:t>
      </w:r>
      <w:r w:rsidR="0039403E" w:rsidRPr="000E2630">
        <w:t xml:space="preserve">during the construction phases of the proposed </w:t>
      </w:r>
      <w:r w:rsidR="00367902" w:rsidRPr="000E2630">
        <w:t>Sub-</w:t>
      </w:r>
      <w:r w:rsidR="00D127E3" w:rsidRPr="000E2630">
        <w:t>P</w:t>
      </w:r>
      <w:r w:rsidR="0039403E" w:rsidRPr="000E2630">
        <w:t xml:space="preserve">roject, City of </w:t>
      </w:r>
      <w:r w:rsidR="00587213" w:rsidRPr="000E2630">
        <w:t>Osijek</w:t>
      </w:r>
      <w:r w:rsidR="0039403E" w:rsidRPr="000E2630">
        <w:t xml:space="preserve">, and </w:t>
      </w:r>
      <w:r w:rsidR="00587213" w:rsidRPr="000E2630">
        <w:t>FERIT</w:t>
      </w:r>
      <w:r w:rsidR="0039403E" w:rsidRPr="000E2630">
        <w:t xml:space="preserve">. </w:t>
      </w:r>
      <w:r w:rsidR="00314646" w:rsidRPr="000E2630">
        <w:rPr>
          <w:spacing w:val="-2"/>
        </w:rPr>
        <w:t xml:space="preserve">They include the key mitigation measures related to </w:t>
      </w:r>
      <w:r w:rsidR="007F2CB5">
        <w:rPr>
          <w:spacing w:val="-2"/>
        </w:rPr>
        <w:t>ambient and</w:t>
      </w:r>
      <w:r w:rsidR="00314646" w:rsidRPr="000E2630">
        <w:rPr>
          <w:spacing w:val="-2"/>
        </w:rPr>
        <w:t xml:space="preserve"> indoor air quality, fire safety measures, </w:t>
      </w:r>
      <w:r w:rsidR="005D7271">
        <w:rPr>
          <w:spacing w:val="-2"/>
        </w:rPr>
        <w:t>m</w:t>
      </w:r>
      <w:r w:rsidR="005D7271" w:rsidRPr="000E2630">
        <w:rPr>
          <w:spacing w:val="-2"/>
        </w:rPr>
        <w:t>easures to prevent the risk of pollution of surface water/ground water/soil due to spill leakage</w:t>
      </w:r>
      <w:r w:rsidR="005D7271">
        <w:rPr>
          <w:spacing w:val="-2"/>
        </w:rPr>
        <w:t xml:space="preserve">, </w:t>
      </w:r>
      <w:r w:rsidR="00DC3690">
        <w:rPr>
          <w:spacing w:val="-2"/>
        </w:rPr>
        <w:t>nature and biodiversity protection measures,</w:t>
      </w:r>
      <w:r w:rsidR="005944CE">
        <w:rPr>
          <w:spacing w:val="-2"/>
        </w:rPr>
        <w:t xml:space="preserve"> </w:t>
      </w:r>
      <w:r w:rsidR="0066018C" w:rsidRPr="0066018C">
        <w:rPr>
          <w:spacing w:val="-2"/>
        </w:rPr>
        <w:t>excessive noise</w:t>
      </w:r>
      <w:r w:rsidR="0066018C">
        <w:rPr>
          <w:spacing w:val="-2"/>
        </w:rPr>
        <w:t xml:space="preserve"> mitigation measures,</w:t>
      </w:r>
      <w:r w:rsidR="005D7271" w:rsidRPr="000E2630">
        <w:rPr>
          <w:spacing w:val="-2"/>
        </w:rPr>
        <w:t xml:space="preserve"> </w:t>
      </w:r>
      <w:r w:rsidR="00314646" w:rsidRPr="000E2630">
        <w:rPr>
          <w:spacing w:val="-2"/>
        </w:rPr>
        <w:t xml:space="preserve">as well as general measures related to site organization and OHS, community safety, </w:t>
      </w:r>
      <w:r w:rsidR="00BF176B">
        <w:rPr>
          <w:spacing w:val="-2"/>
        </w:rPr>
        <w:t xml:space="preserve">traffic management measures, </w:t>
      </w:r>
      <w:r w:rsidR="00536AEB">
        <w:rPr>
          <w:spacing w:val="-2"/>
        </w:rPr>
        <w:t>measures to avoid</w:t>
      </w:r>
      <w:r w:rsidR="00314646" w:rsidRPr="000E2630">
        <w:rPr>
          <w:spacing w:val="-2"/>
        </w:rPr>
        <w:t xml:space="preserve"> endangering cultural property, </w:t>
      </w:r>
      <w:r w:rsidR="00016BC9">
        <w:rPr>
          <w:spacing w:val="-2"/>
        </w:rPr>
        <w:t xml:space="preserve">labor and working conditions and occupational health and safety measures, </w:t>
      </w:r>
      <w:r w:rsidR="00314646" w:rsidRPr="000E2630">
        <w:rPr>
          <w:spacing w:val="-2"/>
        </w:rPr>
        <w:t>as well as the risks related to generation of construction and other waste</w:t>
      </w:r>
      <w:r w:rsidR="00BF176B">
        <w:rPr>
          <w:spacing w:val="-2"/>
        </w:rPr>
        <w:t xml:space="preserve"> ass </w:t>
      </w:r>
      <w:r w:rsidR="0083365C">
        <w:rPr>
          <w:spacing w:val="-2"/>
        </w:rPr>
        <w:t>described in the Chapter 6</w:t>
      </w:r>
      <w:r w:rsidR="00314646" w:rsidRPr="000E2630">
        <w:rPr>
          <w:spacing w:val="-2"/>
        </w:rPr>
        <w:t>.</w:t>
      </w:r>
    </w:p>
    <w:p w14:paraId="2A4079DE" w14:textId="3E22720E" w:rsidR="00993EE5" w:rsidRPr="00993EE5" w:rsidRDefault="00993EE5" w:rsidP="00180BCB">
      <w:pPr>
        <w:spacing w:before="120" w:after="120"/>
        <w:jc w:val="both"/>
        <w:rPr>
          <w:b/>
          <w:bCs/>
          <w:spacing w:val="-2"/>
        </w:rPr>
      </w:pPr>
      <w:r>
        <w:rPr>
          <w:b/>
          <w:bCs/>
          <w:spacing w:val="-2"/>
        </w:rPr>
        <w:t>Distribution of responsibilities and s</w:t>
      </w:r>
      <w:r w:rsidRPr="00993EE5">
        <w:rPr>
          <w:b/>
          <w:bCs/>
          <w:spacing w:val="-2"/>
        </w:rPr>
        <w:t>upervision arrangements</w:t>
      </w:r>
    </w:p>
    <w:p w14:paraId="450D0F95" w14:textId="7F127066" w:rsidR="0039403E" w:rsidRPr="000E2630" w:rsidRDefault="0039403E" w:rsidP="00180BCB">
      <w:pPr>
        <w:jc w:val="both"/>
      </w:pPr>
      <w:r w:rsidRPr="000E2630">
        <w:t>Contractor is obliged to implement them, and Supervising Engineer</w:t>
      </w:r>
      <w:r w:rsidRPr="000E2630" w:rsidDel="007879E6">
        <w:t xml:space="preserve"> </w:t>
      </w:r>
      <w:r w:rsidRPr="000E2630">
        <w:t xml:space="preserve">is obliged to supervise their implementation and submit </w:t>
      </w:r>
      <w:r w:rsidR="00AD1E1F" w:rsidRPr="000E2630">
        <w:t xml:space="preserve">E&amp;S compliance </w:t>
      </w:r>
      <w:r w:rsidRPr="000E2630">
        <w:t>monthly report to E&amp;S Specialists at PIU. The cost of mitigation measures is included in the project cost (contractor cost).</w:t>
      </w:r>
    </w:p>
    <w:p w14:paraId="6CFBB146" w14:textId="77777777" w:rsidR="003A43CB" w:rsidRDefault="0039403E" w:rsidP="00180BCB">
      <w:pPr>
        <w:jc w:val="both"/>
      </w:pPr>
      <w:r w:rsidRPr="000E2630">
        <w:t xml:space="preserve">During construction, contractor is obliged to take care that all legally required permits and licenses are kept on site; construction site is organized in a safety way; generated waste is managed properly; emission in the air are minimal (watering the surface, machinery and equipment are switched off when not in use); workers wear appropriate personal protective equipment; etc. Also, contractor will have to ensure that potential impacts on nearby community are prevented or minimized. </w:t>
      </w:r>
    </w:p>
    <w:p w14:paraId="65057AD7" w14:textId="7DD57A4E" w:rsidR="003A43CB" w:rsidRDefault="000959C1" w:rsidP="00180BCB">
      <w:pPr>
        <w:jc w:val="both"/>
      </w:pPr>
      <w:r w:rsidRPr="000E2630">
        <w:t xml:space="preserve">Contractor is obliged to ensure </w:t>
      </w:r>
      <w:r w:rsidR="001D1EC1" w:rsidRPr="000E2630">
        <w:t xml:space="preserve">that measures for </w:t>
      </w:r>
      <w:r w:rsidRPr="000E2630">
        <w:t>protection of cultural heritage are implemented</w:t>
      </w:r>
      <w:r w:rsidR="001D1EC1" w:rsidRPr="000E2630">
        <w:t xml:space="preserve"> as stated in the CHMP</w:t>
      </w:r>
      <w:r w:rsidR="00E956CE">
        <w:t xml:space="preserve">, carry out works in the way that does not </w:t>
      </w:r>
      <w:r w:rsidR="00ED5A8A">
        <w:t>negatively impact</w:t>
      </w:r>
      <w:r w:rsidR="004D10B5">
        <w:t xml:space="preserve"> the </w:t>
      </w:r>
      <w:r w:rsidR="00BB375F">
        <w:t>archaeological</w:t>
      </w:r>
      <w:r w:rsidR="004D10B5">
        <w:t xml:space="preserve"> site and its elements, </w:t>
      </w:r>
      <w:r w:rsidR="00BB375F">
        <w:t xml:space="preserve">and organize close supervision of </w:t>
      </w:r>
      <w:r w:rsidR="00AA01D1">
        <w:t xml:space="preserve">compliance </w:t>
      </w:r>
      <w:r w:rsidR="0029154C">
        <w:t>with</w:t>
      </w:r>
      <w:r w:rsidR="00AA01D1">
        <w:t xml:space="preserve"> CHMP and conservation requirements</w:t>
      </w:r>
      <w:r w:rsidR="00993EE5">
        <w:t>, by a licensed CH conservation expert</w:t>
      </w:r>
      <w:r w:rsidR="00722624" w:rsidRPr="000E2630">
        <w:t>.</w:t>
      </w:r>
      <w:r w:rsidRPr="000E2630">
        <w:t xml:space="preserve"> </w:t>
      </w:r>
    </w:p>
    <w:p w14:paraId="211BA6AA" w14:textId="280F10D5" w:rsidR="0039403E" w:rsidRPr="000E2630" w:rsidRDefault="0039403E" w:rsidP="00180BCB">
      <w:pPr>
        <w:jc w:val="both"/>
      </w:pPr>
      <w:r w:rsidRPr="000E2630">
        <w:t xml:space="preserve">Contractor is also obliged to minimize the </w:t>
      </w:r>
      <w:r w:rsidR="00FF4D8C" w:rsidRPr="000E2630">
        <w:t>labor</w:t>
      </w:r>
      <w:r w:rsidRPr="000E2630">
        <w:t xml:space="preserve"> risk by following the </w:t>
      </w:r>
      <w:r w:rsidR="00FF4D8C" w:rsidRPr="000E2630">
        <w:t>Labor</w:t>
      </w:r>
      <w:r w:rsidRPr="000E2630">
        <w:t xml:space="preserve"> Management Procedures as presented in ESMF</w:t>
      </w:r>
      <w:r w:rsidRPr="000E2630">
        <w:rPr>
          <w:rStyle w:val="FootnoteReference"/>
        </w:rPr>
        <w:footnoteReference w:id="14"/>
      </w:r>
      <w:r w:rsidRPr="000E2630">
        <w:t xml:space="preserve"> </w:t>
      </w:r>
      <w:r w:rsidR="008C79B7" w:rsidRPr="000E2630">
        <w:t xml:space="preserve">, this ESMP </w:t>
      </w:r>
      <w:r w:rsidRPr="000E2630">
        <w:t>and all applicable national laws and by-laws.</w:t>
      </w:r>
    </w:p>
    <w:p w14:paraId="26B8D132" w14:textId="7DADFB06" w:rsidR="00A602D8" w:rsidRPr="000E2630" w:rsidRDefault="0088013C" w:rsidP="00180BCB">
      <w:pPr>
        <w:jc w:val="both"/>
        <w:rPr>
          <w:iCs/>
        </w:rPr>
      </w:pPr>
      <w:r w:rsidRPr="000E2630">
        <w:t>M</w:t>
      </w:r>
      <w:r w:rsidR="00367902" w:rsidRPr="000E2630">
        <w:t xml:space="preserve">easures and/or procedures </w:t>
      </w:r>
      <w:r w:rsidRPr="000E2630">
        <w:t xml:space="preserve">during </w:t>
      </w:r>
      <w:r w:rsidRPr="000E2630">
        <w:rPr>
          <w:u w:val="single"/>
        </w:rPr>
        <w:t xml:space="preserve">use phase </w:t>
      </w:r>
      <w:r w:rsidR="00367902" w:rsidRPr="000E2630">
        <w:t xml:space="preserve">are meant to be considered and adopted as appropriate </w:t>
      </w:r>
      <w:r w:rsidR="00885200" w:rsidRPr="000E2630">
        <w:t xml:space="preserve">by the </w:t>
      </w:r>
      <w:r w:rsidR="00722624" w:rsidRPr="000E2630">
        <w:t>FERIT</w:t>
      </w:r>
      <w:r w:rsidR="00885200" w:rsidRPr="000E2630">
        <w:t xml:space="preserve"> </w:t>
      </w:r>
      <w:r w:rsidR="00367902" w:rsidRPr="000E2630">
        <w:t>during the use phase of the proposed Sub-</w:t>
      </w:r>
      <w:r w:rsidR="0096211D" w:rsidRPr="000E2630">
        <w:t>P</w:t>
      </w:r>
      <w:r w:rsidR="00367902" w:rsidRPr="000E2630">
        <w:t xml:space="preserve">roject. The aim of these mitigation measures is to prevent and reduce the potential negative impacts during use of the </w:t>
      </w:r>
      <w:r w:rsidR="009223F1" w:rsidRPr="000E2630">
        <w:t>Sub-P</w:t>
      </w:r>
      <w:r w:rsidR="00367902" w:rsidRPr="000E2630">
        <w:t>roject on the environmental components to an acceptable level. The measures include</w:t>
      </w:r>
      <w:r w:rsidR="00170EA3" w:rsidRPr="000E2630">
        <w:t>, but are not limited to,</w:t>
      </w:r>
      <w:r w:rsidR="00367902" w:rsidRPr="000E2630">
        <w:t xml:space="preserve"> waste management measures, occupational health and safety and community protection measures, noise reduction measures and measures for storage and use of hazardous substances.</w:t>
      </w:r>
    </w:p>
    <w:p w14:paraId="763BC7C0" w14:textId="79F4587E" w:rsidR="00C248EE" w:rsidRPr="000E2630" w:rsidRDefault="00C248EE" w:rsidP="00180BCB">
      <w:pPr>
        <w:jc w:val="both"/>
      </w:pPr>
      <w:r w:rsidRPr="000E2630">
        <w:t xml:space="preserve">In the following </w:t>
      </w:r>
      <w:r w:rsidR="00031929" w:rsidRPr="000E2630">
        <w:t>sub-chapter</w:t>
      </w:r>
      <w:r w:rsidR="0073259D" w:rsidRPr="000E2630">
        <w:t>s</w:t>
      </w:r>
      <w:r w:rsidRPr="000E2630">
        <w:t xml:space="preserve">, the impacts of the </w:t>
      </w:r>
      <w:r w:rsidR="0026602F" w:rsidRPr="000E2630">
        <w:t>S</w:t>
      </w:r>
      <w:r w:rsidRPr="000E2630">
        <w:t>ub</w:t>
      </w:r>
      <w:r w:rsidR="00A67D56" w:rsidRPr="000E2630">
        <w:t>-P</w:t>
      </w:r>
      <w:r w:rsidRPr="000E2630">
        <w:t>roject during construction and use phases are described according to individual environment components and social issues</w:t>
      </w:r>
      <w:r w:rsidR="0094587C" w:rsidRPr="000E2630">
        <w:t xml:space="preserve"> and also measures in design</w:t>
      </w:r>
      <w:r w:rsidR="00360F9D" w:rsidRPr="000E2630">
        <w:t xml:space="preserve"> and</w:t>
      </w:r>
      <w:r w:rsidR="0094587C" w:rsidRPr="000E2630">
        <w:t xml:space="preserve"> construction phase are </w:t>
      </w:r>
      <w:r w:rsidR="00D42F5E" w:rsidRPr="000E2630">
        <w:t xml:space="preserve">prescribed </w:t>
      </w:r>
      <w:r w:rsidR="00F913AE" w:rsidRPr="000E2630">
        <w:t xml:space="preserve">and measures </w:t>
      </w:r>
      <w:r w:rsidR="00D42F5E" w:rsidRPr="000E2630">
        <w:t>for the use phase proposed</w:t>
      </w:r>
      <w:r w:rsidR="005C7588" w:rsidRPr="000E2630">
        <w:t xml:space="preserve"> to mitigate these impacts</w:t>
      </w:r>
      <w:r w:rsidR="00D42F5E" w:rsidRPr="000E2630">
        <w:t>.</w:t>
      </w:r>
    </w:p>
    <w:p w14:paraId="34946C99" w14:textId="77777777" w:rsidR="008F1AAA" w:rsidRPr="000E2630" w:rsidRDefault="008F1AAA" w:rsidP="00180BCB">
      <w:pPr>
        <w:jc w:val="both"/>
      </w:pPr>
    </w:p>
    <w:p w14:paraId="391CCB35" w14:textId="726E853C" w:rsidR="0026602F" w:rsidRPr="000E2630" w:rsidRDefault="00893A60">
      <w:pPr>
        <w:pStyle w:val="Heading2"/>
        <w:spacing w:after="240"/>
        <w:ind w:left="1287" w:hanging="578"/>
      </w:pPr>
      <w:bookmarkStart w:id="1082" w:name="_Toc152178820"/>
      <w:bookmarkStart w:id="1083" w:name="_Toc156291333"/>
      <w:bookmarkStart w:id="1084" w:name="_Toc158220468"/>
      <w:bookmarkStart w:id="1085" w:name="_Toc158228854"/>
      <w:bookmarkStart w:id="1086" w:name="_Toc158663028"/>
      <w:bookmarkStart w:id="1087" w:name="_Toc168043587"/>
      <w:bookmarkEnd w:id="1082"/>
      <w:bookmarkEnd w:id="1083"/>
      <w:bookmarkEnd w:id="1084"/>
      <w:bookmarkEnd w:id="1085"/>
      <w:bookmarkEnd w:id="1086"/>
      <w:r w:rsidRPr="000E2630">
        <w:t>Ambient air quality</w:t>
      </w:r>
      <w:bookmarkEnd w:id="1087"/>
    </w:p>
    <w:p w14:paraId="144C6826" w14:textId="11950127" w:rsidR="00316C13" w:rsidRPr="000E2630" w:rsidRDefault="00DE0A7C" w:rsidP="0003639E">
      <w:pPr>
        <w:pStyle w:val="ListParagraph"/>
        <w:numPr>
          <w:ilvl w:val="0"/>
          <w:numId w:val="41"/>
        </w:numPr>
        <w:rPr>
          <w:b/>
        </w:rPr>
      </w:pPr>
      <w:r w:rsidRPr="000E2630">
        <w:rPr>
          <w:b/>
          <w:bCs/>
        </w:rPr>
        <w:t xml:space="preserve">POTENTIAL </w:t>
      </w:r>
      <w:r w:rsidR="00316C13" w:rsidRPr="000E2630">
        <w:rPr>
          <w:b/>
        </w:rPr>
        <w:t>IMPACT</w:t>
      </w:r>
    </w:p>
    <w:p w14:paraId="275AFCA3" w14:textId="460B0ECA" w:rsidR="00434BE3" w:rsidRPr="000E2630" w:rsidRDefault="00434BE3" w:rsidP="0023148F">
      <w:pPr>
        <w:rPr>
          <w:u w:val="single"/>
        </w:rPr>
      </w:pPr>
      <w:bookmarkStart w:id="1088" w:name="_Toc154132669"/>
      <w:bookmarkStart w:id="1089" w:name="_Toc154132683"/>
      <w:bookmarkStart w:id="1090" w:name="_Toc118993841"/>
      <w:bookmarkStart w:id="1091" w:name="_Toc114521772"/>
      <w:bookmarkStart w:id="1092" w:name="_Toc114596643"/>
      <w:bookmarkStart w:id="1093" w:name="_Toc114645521"/>
      <w:bookmarkStart w:id="1094" w:name="_Toc144595655"/>
      <w:bookmarkEnd w:id="1088"/>
      <w:bookmarkEnd w:id="1089"/>
      <w:bookmarkEnd w:id="1090"/>
      <w:bookmarkEnd w:id="1091"/>
      <w:bookmarkEnd w:id="1092"/>
      <w:bookmarkEnd w:id="1093"/>
      <w:bookmarkEnd w:id="1094"/>
      <w:r w:rsidRPr="000E2630">
        <w:rPr>
          <w:u w:val="single"/>
        </w:rPr>
        <w:t>CONSTRUCTION PHASE</w:t>
      </w:r>
    </w:p>
    <w:p w14:paraId="79C5443B" w14:textId="77227402" w:rsidR="00511B73" w:rsidRPr="000E2630" w:rsidRDefault="00511B73" w:rsidP="00180BCB">
      <w:pPr>
        <w:spacing w:before="120" w:after="120"/>
        <w:jc w:val="both"/>
        <w:rPr>
          <w:spacing w:val="-2"/>
        </w:rPr>
      </w:pPr>
      <w:r w:rsidRPr="000E2630">
        <w:rPr>
          <w:spacing w:val="-2"/>
        </w:rPr>
        <w:t xml:space="preserve">Dust emissions and gaseous emissions can adversely affect air quality and cause environmental nuisance to the </w:t>
      </w:r>
      <w:r w:rsidR="007E5EDC" w:rsidRPr="000E2630">
        <w:rPr>
          <w:spacing w:val="-2"/>
        </w:rPr>
        <w:t>Sub-</w:t>
      </w:r>
      <w:r w:rsidR="0096211D" w:rsidRPr="000E2630">
        <w:rPr>
          <w:spacing w:val="-2"/>
        </w:rPr>
        <w:t xml:space="preserve">Project </w:t>
      </w:r>
      <w:r w:rsidRPr="000E2630">
        <w:rPr>
          <w:spacing w:val="-2"/>
        </w:rPr>
        <w:t xml:space="preserve">and surrounding areas. </w:t>
      </w:r>
    </w:p>
    <w:p w14:paraId="1FD77F6D" w14:textId="1483665D" w:rsidR="00511B73" w:rsidRPr="000E2630" w:rsidRDefault="00511B73" w:rsidP="00180BCB">
      <w:pPr>
        <w:spacing w:before="120" w:after="120"/>
        <w:jc w:val="both"/>
        <w:rPr>
          <w:spacing w:val="-2"/>
        </w:rPr>
      </w:pPr>
      <w:r w:rsidRPr="000E2630">
        <w:rPr>
          <w:spacing w:val="-2"/>
          <w:u w:val="single"/>
        </w:rPr>
        <w:t>Fugitive dust and PM</w:t>
      </w:r>
      <w:r w:rsidRPr="000E2630">
        <w:rPr>
          <w:spacing w:val="-2"/>
        </w:rPr>
        <w:t xml:space="preserve"> will be generated during the construction of the proposed </w:t>
      </w:r>
      <w:r w:rsidR="007E5EDC" w:rsidRPr="000E2630">
        <w:rPr>
          <w:spacing w:val="-2"/>
        </w:rPr>
        <w:t>Sub-</w:t>
      </w:r>
      <w:r w:rsidR="0096211D" w:rsidRPr="000E2630">
        <w:rPr>
          <w:spacing w:val="-2"/>
        </w:rPr>
        <w:t>Project</w:t>
      </w:r>
      <w:r w:rsidRPr="000E2630">
        <w:rPr>
          <w:spacing w:val="-2"/>
        </w:rPr>
        <w:t xml:space="preserve">. This will lead to a localized reduction of air quality, which is considered to potentially affect workers on-site and some offsite receptors such as </w:t>
      </w:r>
      <w:r w:rsidR="00FC0B7B" w:rsidRPr="000E2630">
        <w:rPr>
          <w:spacing w:val="-2"/>
        </w:rPr>
        <w:t xml:space="preserve">students, employees of the Scientific Research Center and </w:t>
      </w:r>
      <w:r w:rsidR="006A4C2C" w:rsidRPr="000E2630">
        <w:rPr>
          <w:spacing w:val="-2"/>
        </w:rPr>
        <w:t>neighbouring</w:t>
      </w:r>
      <w:r w:rsidR="00FC0B7B" w:rsidRPr="000E2630">
        <w:rPr>
          <w:spacing w:val="-2"/>
        </w:rPr>
        <w:t xml:space="preserve"> residents</w:t>
      </w:r>
      <w:r w:rsidRPr="000E2630">
        <w:rPr>
          <w:spacing w:val="-2"/>
        </w:rPr>
        <w:t xml:space="preserve">. The following are the main impacts expected to result from the generation of dust: </w:t>
      </w:r>
    </w:p>
    <w:p w14:paraId="294032F8" w14:textId="5C6CBFA5" w:rsidR="00511B73" w:rsidRPr="000E2630" w:rsidRDefault="00511B73" w:rsidP="00180BCB">
      <w:pPr>
        <w:pStyle w:val="ListParagraph"/>
        <w:widowControl w:val="0"/>
        <w:numPr>
          <w:ilvl w:val="0"/>
          <w:numId w:val="25"/>
        </w:numPr>
        <w:autoSpaceDE w:val="0"/>
        <w:spacing w:before="120" w:after="120"/>
        <w:contextualSpacing/>
        <w:jc w:val="both"/>
        <w:rPr>
          <w:spacing w:val="-2"/>
        </w:rPr>
      </w:pPr>
      <w:r w:rsidRPr="000E2630">
        <w:rPr>
          <w:spacing w:val="-2"/>
        </w:rPr>
        <w:t>nuisance and disturbance</w:t>
      </w:r>
      <w:r w:rsidR="005D4720" w:rsidRPr="000E2630">
        <w:rPr>
          <w:spacing w:val="-2"/>
        </w:rPr>
        <w:t>;</w:t>
      </w:r>
    </w:p>
    <w:p w14:paraId="11D7FB67" w14:textId="3248C5E4" w:rsidR="00FC0B7B" w:rsidRPr="000E2630" w:rsidRDefault="00511B73" w:rsidP="00180BCB">
      <w:pPr>
        <w:pStyle w:val="ListParagraph"/>
        <w:widowControl w:val="0"/>
        <w:numPr>
          <w:ilvl w:val="0"/>
          <w:numId w:val="25"/>
        </w:numPr>
        <w:autoSpaceDE w:val="0"/>
        <w:spacing w:before="120" w:after="120"/>
        <w:contextualSpacing/>
        <w:jc w:val="both"/>
        <w:rPr>
          <w:spacing w:val="-2"/>
        </w:rPr>
      </w:pPr>
      <w:r w:rsidRPr="000E2630">
        <w:rPr>
          <w:spacing w:val="-2"/>
        </w:rPr>
        <w:t>impacts on the health of onsite workers</w:t>
      </w:r>
      <w:r w:rsidR="007E5EDC" w:rsidRPr="000E2630">
        <w:rPr>
          <w:spacing w:val="-2"/>
        </w:rPr>
        <w:t xml:space="preserve"> and </w:t>
      </w:r>
      <w:r w:rsidR="00FC0B7B" w:rsidRPr="000E2630">
        <w:rPr>
          <w:spacing w:val="-2"/>
        </w:rPr>
        <w:t xml:space="preserve">students, employees of the Scientific Research Center and </w:t>
      </w:r>
      <w:r w:rsidR="006A4C2C" w:rsidRPr="000E2630">
        <w:rPr>
          <w:spacing w:val="-2"/>
        </w:rPr>
        <w:t>neighbouring</w:t>
      </w:r>
      <w:r w:rsidR="00FC0B7B" w:rsidRPr="000E2630">
        <w:rPr>
          <w:spacing w:val="-2"/>
        </w:rPr>
        <w:t xml:space="preserve"> residents; </w:t>
      </w:r>
    </w:p>
    <w:p w14:paraId="49C164F8" w14:textId="0AEBDAD5" w:rsidR="00531053" w:rsidRPr="003E3126" w:rsidRDefault="00531053" w:rsidP="00516B0F">
      <w:pPr>
        <w:pStyle w:val="ListParagraph"/>
        <w:widowControl w:val="0"/>
        <w:numPr>
          <w:ilvl w:val="0"/>
          <w:numId w:val="25"/>
        </w:numPr>
        <w:autoSpaceDE w:val="0"/>
        <w:spacing w:before="120" w:after="120"/>
        <w:contextualSpacing/>
        <w:jc w:val="both"/>
        <w:rPr>
          <w:spacing w:val="-2"/>
        </w:rPr>
      </w:pPr>
      <w:r w:rsidRPr="000E2630">
        <w:rPr>
          <w:spacing w:val="-2"/>
        </w:rPr>
        <w:t>increased traffic</w:t>
      </w:r>
      <w:bookmarkStart w:id="1095" w:name="_Hlk167100499"/>
      <w:r w:rsidR="00516B0F" w:rsidRPr="000E2630">
        <w:rPr>
          <w:spacing w:val="-2"/>
        </w:rPr>
        <w:t>;</w:t>
      </w:r>
      <w:bookmarkEnd w:id="1095"/>
    </w:p>
    <w:p w14:paraId="7C3C3CBB" w14:textId="663D5A9A" w:rsidR="00511B73" w:rsidRPr="000E2630" w:rsidRDefault="00511B73" w:rsidP="00180BCB">
      <w:pPr>
        <w:pStyle w:val="ListParagraph"/>
        <w:widowControl w:val="0"/>
        <w:numPr>
          <w:ilvl w:val="0"/>
          <w:numId w:val="25"/>
        </w:numPr>
        <w:autoSpaceDE w:val="0"/>
        <w:spacing w:before="120" w:after="120"/>
        <w:contextualSpacing/>
        <w:jc w:val="both"/>
        <w:rPr>
          <w:spacing w:val="-2"/>
        </w:rPr>
      </w:pPr>
      <w:r w:rsidRPr="000E2630">
        <w:rPr>
          <w:spacing w:val="-2"/>
        </w:rPr>
        <w:t xml:space="preserve">visual and health disturbances to </w:t>
      </w:r>
      <w:r w:rsidR="006A4C2C" w:rsidRPr="000E2630">
        <w:rPr>
          <w:spacing w:val="-2"/>
        </w:rPr>
        <w:t>neighbouring</w:t>
      </w:r>
      <w:r w:rsidRPr="000E2630">
        <w:rPr>
          <w:spacing w:val="-2"/>
        </w:rPr>
        <w:t xml:space="preserve"> communities</w:t>
      </w:r>
      <w:r w:rsidR="00E81A18" w:rsidRPr="000E2630">
        <w:rPr>
          <w:spacing w:val="-2"/>
        </w:rPr>
        <w:t>.</w:t>
      </w:r>
    </w:p>
    <w:p w14:paraId="2DF2C2A1" w14:textId="7BD0C345" w:rsidR="00511B73" w:rsidRPr="000E2630" w:rsidRDefault="00511B73" w:rsidP="00180BCB">
      <w:pPr>
        <w:spacing w:before="120" w:after="120"/>
        <w:jc w:val="both"/>
        <w:rPr>
          <w:spacing w:val="-2"/>
        </w:rPr>
      </w:pPr>
      <w:r w:rsidRPr="000E2630">
        <w:rPr>
          <w:spacing w:val="-2"/>
        </w:rPr>
        <w:t xml:space="preserve">According to the research, large particles responsible for nuisance dust are most likely deposited within 100 m of the source, while smaller particles can travel up to 1 km. Therefore, </w:t>
      </w:r>
      <w:r w:rsidR="00106FC6" w:rsidRPr="000E2630">
        <w:rPr>
          <w:spacing w:val="-2"/>
        </w:rPr>
        <w:t>most of</w:t>
      </w:r>
      <w:r w:rsidRPr="000E2630">
        <w:rPr>
          <w:spacing w:val="-2"/>
        </w:rPr>
        <w:t xml:space="preserve"> the dust generated is likely to be deposited within the </w:t>
      </w:r>
      <w:r w:rsidR="007E5EDC" w:rsidRPr="000E2630">
        <w:rPr>
          <w:spacing w:val="-2"/>
        </w:rPr>
        <w:t>Sub</w:t>
      </w:r>
      <w:r w:rsidR="00723632" w:rsidRPr="000E2630">
        <w:rPr>
          <w:spacing w:val="-2"/>
        </w:rPr>
        <w:t>-P</w:t>
      </w:r>
      <w:r w:rsidRPr="000E2630">
        <w:rPr>
          <w:spacing w:val="-2"/>
        </w:rPr>
        <w:t>roject area. However, there may also be additional dust deposited offsite during material and equipment transport in case of off-road vehicle movement</w:t>
      </w:r>
      <w:r w:rsidR="0095172A" w:rsidRPr="000E2630">
        <w:rPr>
          <w:spacing w:val="-2"/>
        </w:rPr>
        <w:t>.</w:t>
      </w:r>
    </w:p>
    <w:p w14:paraId="7ACCC1FC" w14:textId="6A794E6F" w:rsidR="00511B73" w:rsidRPr="000E2630" w:rsidRDefault="00511B73" w:rsidP="00180BCB">
      <w:pPr>
        <w:spacing w:before="120" w:after="120"/>
        <w:jc w:val="both"/>
        <w:rPr>
          <w:spacing w:val="-2"/>
        </w:rPr>
      </w:pPr>
      <w:r w:rsidRPr="000E2630">
        <w:rPr>
          <w:spacing w:val="-2"/>
        </w:rPr>
        <w:t>Emissions of fugitive dust and PMs will potentially depend on the wind speed and direction and will persist as long as the construction is ongoing. It is expected that dust and PM are expected to increase temporarily during the construction phase.</w:t>
      </w:r>
      <w:r w:rsidR="00C43843" w:rsidRPr="000E2630">
        <w:rPr>
          <w:spacing w:val="-2"/>
        </w:rPr>
        <w:t xml:space="preserve"> </w:t>
      </w:r>
      <w:r w:rsidRPr="000E2630">
        <w:rPr>
          <w:spacing w:val="-2"/>
        </w:rPr>
        <w:t xml:space="preserve">Another contributor to the air quality reduction will be the </w:t>
      </w:r>
      <w:r w:rsidR="00523C56" w:rsidRPr="000E2630">
        <w:rPr>
          <w:spacing w:val="-2"/>
        </w:rPr>
        <w:t xml:space="preserve">gas </w:t>
      </w:r>
      <w:r w:rsidRPr="000E2630">
        <w:rPr>
          <w:spacing w:val="-2"/>
        </w:rPr>
        <w:t>emissions from vehicle-exhaust during site clearing and grading, transport of material and equipment and due to equipment use. These emissions include:</w:t>
      </w:r>
    </w:p>
    <w:p w14:paraId="1C3AD450" w14:textId="1EDCA628" w:rsidR="00511B73" w:rsidRPr="000E2630" w:rsidRDefault="00511B73" w:rsidP="00180BCB">
      <w:pPr>
        <w:pStyle w:val="ListParagraph"/>
        <w:widowControl w:val="0"/>
        <w:numPr>
          <w:ilvl w:val="0"/>
          <w:numId w:val="26"/>
        </w:numPr>
        <w:autoSpaceDE w:val="0"/>
        <w:contextualSpacing/>
        <w:jc w:val="both"/>
        <w:rPr>
          <w:spacing w:val="-2"/>
        </w:rPr>
      </w:pPr>
      <w:r w:rsidRPr="000E2630">
        <w:rPr>
          <w:spacing w:val="-2"/>
        </w:rPr>
        <w:t>Sulphur dioxide (SO</w:t>
      </w:r>
      <w:r w:rsidRPr="000E2630">
        <w:rPr>
          <w:spacing w:val="-2"/>
          <w:vertAlign w:val="subscript"/>
        </w:rPr>
        <w:t>2</w:t>
      </w:r>
      <w:r w:rsidRPr="000E2630">
        <w:rPr>
          <w:spacing w:val="-2"/>
        </w:rPr>
        <w:t>): the amount of SO</w:t>
      </w:r>
      <w:r w:rsidRPr="000E2630">
        <w:rPr>
          <w:spacing w:val="-2"/>
          <w:vertAlign w:val="subscript"/>
        </w:rPr>
        <w:t>2</w:t>
      </w:r>
      <w:r w:rsidRPr="000E2630">
        <w:rPr>
          <w:spacing w:val="-2"/>
        </w:rPr>
        <w:t xml:space="preserve"> in exhaust gases is directly dependent on the sulphur content of the used fuel</w:t>
      </w:r>
      <w:r w:rsidR="005D4720" w:rsidRPr="000E2630">
        <w:rPr>
          <w:spacing w:val="-2"/>
        </w:rPr>
        <w:t>;</w:t>
      </w:r>
    </w:p>
    <w:p w14:paraId="17EFCCF8" w14:textId="7BE64115" w:rsidR="00511B73" w:rsidRPr="000E2630" w:rsidRDefault="00511B73" w:rsidP="00180BCB">
      <w:pPr>
        <w:pStyle w:val="ListParagraph"/>
        <w:widowControl w:val="0"/>
        <w:numPr>
          <w:ilvl w:val="0"/>
          <w:numId w:val="26"/>
        </w:numPr>
        <w:autoSpaceDE w:val="0"/>
        <w:contextualSpacing/>
        <w:jc w:val="both"/>
        <w:rPr>
          <w:spacing w:val="-2"/>
        </w:rPr>
      </w:pPr>
      <w:r w:rsidRPr="000E2630">
        <w:rPr>
          <w:spacing w:val="-2"/>
        </w:rPr>
        <w:t>Nitrogen oxides (NOx): NOx emissions from equipment or activities contribute to pollution in the form of acid rain, disturbances of the ozone layer and local health problems</w:t>
      </w:r>
      <w:r w:rsidR="005D4720" w:rsidRPr="000E2630">
        <w:rPr>
          <w:spacing w:val="-2"/>
        </w:rPr>
        <w:t>;</w:t>
      </w:r>
    </w:p>
    <w:p w14:paraId="6596F9A4" w14:textId="77777777" w:rsidR="00511B73" w:rsidRPr="000E2630" w:rsidRDefault="00511B73" w:rsidP="00180BCB">
      <w:pPr>
        <w:pStyle w:val="ListParagraph"/>
        <w:widowControl w:val="0"/>
        <w:numPr>
          <w:ilvl w:val="0"/>
          <w:numId w:val="26"/>
        </w:numPr>
        <w:autoSpaceDE w:val="0"/>
        <w:contextualSpacing/>
        <w:jc w:val="both"/>
        <w:rPr>
          <w:spacing w:val="-2"/>
        </w:rPr>
      </w:pPr>
      <w:r w:rsidRPr="000E2630">
        <w:rPr>
          <w:spacing w:val="-2"/>
        </w:rPr>
        <w:t xml:space="preserve">Carbon oxide (CO): The release of carbon monoxide (CO) occurs because of incomplete combustion of fuel in engines. </w:t>
      </w:r>
    </w:p>
    <w:p w14:paraId="6704F5EA" w14:textId="1B8EC2D5" w:rsidR="00223540" w:rsidRPr="000E2630" w:rsidRDefault="00511B73" w:rsidP="00180BCB">
      <w:pPr>
        <w:spacing w:before="120" w:after="120"/>
        <w:jc w:val="both"/>
        <w:rPr>
          <w:spacing w:val="-2"/>
        </w:rPr>
      </w:pPr>
      <w:r w:rsidRPr="000E2630">
        <w:rPr>
          <w:spacing w:val="-2"/>
        </w:rPr>
        <w:t xml:space="preserve">Emissions of exhaust gases are expected to be generated from vehicles, site machinery, and heavy equipment used for construction activities. Heavy equipment such as bulldozers will produce exhaust emissions from diesel engines leading to temporary increase in SOx and NOx concentrations. Exhaust gases will lead to a localized temporary reduction of air quality which will persist as long as the construction activities </w:t>
      </w:r>
      <w:r w:rsidR="00FC1C67" w:rsidRPr="000E2630">
        <w:rPr>
          <w:spacing w:val="-2"/>
        </w:rPr>
        <w:t>last</w:t>
      </w:r>
      <w:r w:rsidRPr="000E2630">
        <w:rPr>
          <w:spacing w:val="-2"/>
        </w:rPr>
        <w:t>. The reduction of air quality is considered to potentially affect workers onsite</w:t>
      </w:r>
      <w:r w:rsidR="007E5EDC" w:rsidRPr="000E2630">
        <w:rPr>
          <w:spacing w:val="-2"/>
        </w:rPr>
        <w:t xml:space="preserve">, </w:t>
      </w:r>
      <w:r w:rsidR="00BE5F62" w:rsidRPr="000E2630">
        <w:rPr>
          <w:spacing w:val="-2"/>
        </w:rPr>
        <w:t>students and employees of Scientific Research Center</w:t>
      </w:r>
      <w:r w:rsidRPr="000E2630">
        <w:rPr>
          <w:spacing w:val="-2"/>
        </w:rPr>
        <w:t xml:space="preserve"> and offsite receptors such as surrounding communities. However, the significance of impacts from the construction activities is expected to be </w:t>
      </w:r>
      <w:r w:rsidR="007A6F17" w:rsidRPr="000E2630">
        <w:rPr>
          <w:spacing w:val="-2"/>
        </w:rPr>
        <w:t>moderate</w:t>
      </w:r>
      <w:r w:rsidR="007E5EDC" w:rsidRPr="000E2630">
        <w:rPr>
          <w:spacing w:val="-2"/>
        </w:rPr>
        <w:t xml:space="preserve"> and localized.</w:t>
      </w:r>
    </w:p>
    <w:p w14:paraId="6157C44B" w14:textId="7D4A2BFA" w:rsidR="00434BE3" w:rsidRPr="000E2630" w:rsidRDefault="00434BE3" w:rsidP="00180BCB">
      <w:pPr>
        <w:jc w:val="both"/>
        <w:rPr>
          <w:u w:val="single"/>
        </w:rPr>
      </w:pPr>
      <w:r w:rsidRPr="000E2630">
        <w:rPr>
          <w:u w:val="single"/>
        </w:rPr>
        <w:t>USE PHASE</w:t>
      </w:r>
    </w:p>
    <w:p w14:paraId="6F01C86D" w14:textId="6E087A82" w:rsidR="0034506C" w:rsidRDefault="00511B73" w:rsidP="00180BCB">
      <w:pPr>
        <w:spacing w:after="240"/>
        <w:jc w:val="both"/>
      </w:pPr>
      <w:r w:rsidRPr="000E2630">
        <w:t xml:space="preserve">No significant </w:t>
      </w:r>
      <w:r w:rsidR="007A5623" w:rsidRPr="000E2630">
        <w:t>increase in exhaust gases and</w:t>
      </w:r>
      <w:r w:rsidRPr="000E2630">
        <w:t xml:space="preserve"> impacts on the quality of the surrounding air are expected.</w:t>
      </w:r>
      <w:r w:rsidR="003A47E9" w:rsidRPr="000E2630">
        <w:t xml:space="preserve"> </w:t>
      </w:r>
      <w:r w:rsidR="0034506C" w:rsidRPr="000E2630">
        <w:t xml:space="preserve">The planned </w:t>
      </w:r>
      <w:r w:rsidR="003A47E9" w:rsidRPr="000E2630">
        <w:t>Sub-</w:t>
      </w:r>
      <w:r w:rsidR="00F85281" w:rsidRPr="000E2630">
        <w:t>P</w:t>
      </w:r>
      <w:r w:rsidR="003A47E9" w:rsidRPr="000E2630">
        <w:t>roject</w:t>
      </w:r>
      <w:r w:rsidR="0034506C" w:rsidRPr="000E2630">
        <w:t xml:space="preserve"> does not include facilities with emissions of pollutants into the air. </w:t>
      </w:r>
      <w:r w:rsidR="00083A89" w:rsidRPr="000E2630">
        <w:t xml:space="preserve">Auxiliary energy sources (diesel generators) will be used in the case of power cuts. The exhaust gases will not be significant, however, can present a risk for </w:t>
      </w:r>
      <w:r w:rsidR="00F85281" w:rsidRPr="000E2630">
        <w:t>students, employees</w:t>
      </w:r>
      <w:r w:rsidR="00083A89" w:rsidRPr="000E2630">
        <w:t xml:space="preserve"> and other users of premises and surrounding if the power room is not sealed, does not have adequate ventilation and /or the gases accumulate for any other reasons. </w:t>
      </w:r>
      <w:r w:rsidR="003A47E9" w:rsidRPr="000E2630">
        <w:t>T</w:t>
      </w:r>
      <w:r w:rsidR="0034506C" w:rsidRPr="000E2630">
        <w:t xml:space="preserve">he </w:t>
      </w:r>
      <w:r w:rsidR="00682065" w:rsidRPr="000E2630">
        <w:t xml:space="preserve">planned design of entire </w:t>
      </w:r>
      <w:r w:rsidR="0034506C" w:rsidRPr="000E2630">
        <w:t>building</w:t>
      </w:r>
      <w:r w:rsidR="003A47E9" w:rsidRPr="000E2630">
        <w:t xml:space="preserve"> is</w:t>
      </w:r>
      <w:r w:rsidR="0034506C" w:rsidRPr="000E2630">
        <w:t xml:space="preserve"> in accordance with the principles of energy-efficient and sustainable construction, as the so-called nZEB building,</w:t>
      </w:r>
      <w:r w:rsidR="00682065" w:rsidRPr="000E2630">
        <w:t xml:space="preserve"> </w:t>
      </w:r>
      <w:r w:rsidR="0034506C" w:rsidRPr="000E2630">
        <w:t>whereby the production of thermal and electrical energy for the needs of the building is partly foreseen</w:t>
      </w:r>
      <w:r w:rsidR="00682065" w:rsidRPr="000E2630">
        <w:t xml:space="preserve"> </w:t>
      </w:r>
      <w:r w:rsidR="0034506C" w:rsidRPr="000E2630">
        <w:t>using renewable energy sources. All of the above will contribute to reducing the consumption of heat and</w:t>
      </w:r>
      <w:r w:rsidR="00A6637C" w:rsidRPr="000E2630">
        <w:t xml:space="preserve"> </w:t>
      </w:r>
      <w:r w:rsidR="0034506C" w:rsidRPr="000E2630">
        <w:t>of electricity from fossil fuel plants, therefore it is expected that the intervention will have an indirect positive effect on air quality</w:t>
      </w:r>
      <w:r w:rsidR="00281FA0" w:rsidRPr="000E2630">
        <w:t>.</w:t>
      </w:r>
    </w:p>
    <w:p w14:paraId="41D48417" w14:textId="77777777" w:rsidR="008706A2" w:rsidRDefault="008706A2" w:rsidP="00180BCB">
      <w:pPr>
        <w:spacing w:after="240"/>
        <w:jc w:val="both"/>
      </w:pPr>
    </w:p>
    <w:p w14:paraId="6D1BC9E2" w14:textId="77777777" w:rsidR="008706A2" w:rsidRPr="000E2630" w:rsidRDefault="008706A2" w:rsidP="00180BCB">
      <w:pPr>
        <w:spacing w:after="240"/>
        <w:jc w:val="both"/>
      </w:pPr>
    </w:p>
    <w:p w14:paraId="2496FF58" w14:textId="1F9A1B2F" w:rsidR="004038A8" w:rsidRPr="000E2630" w:rsidRDefault="009D488C" w:rsidP="0003639E">
      <w:pPr>
        <w:pStyle w:val="ListParagraph"/>
        <w:numPr>
          <w:ilvl w:val="0"/>
          <w:numId w:val="40"/>
        </w:numPr>
        <w:spacing w:after="120"/>
        <w:ind w:left="714" w:hanging="357"/>
        <w:rPr>
          <w:b/>
        </w:rPr>
      </w:pPr>
      <w:r w:rsidRPr="000E2630">
        <w:rPr>
          <w:b/>
        </w:rPr>
        <w:t>MITIGATION MEASURES</w:t>
      </w:r>
    </w:p>
    <w:p w14:paraId="3E754BA8" w14:textId="77777777" w:rsidR="009D488C" w:rsidRPr="000E2630" w:rsidRDefault="009D488C" w:rsidP="00180BCB">
      <w:pPr>
        <w:jc w:val="both"/>
        <w:rPr>
          <w:u w:val="single"/>
        </w:rPr>
      </w:pPr>
      <w:r w:rsidRPr="000E2630">
        <w:rPr>
          <w:u w:val="single"/>
        </w:rPr>
        <w:t>DESIGN PHASE</w:t>
      </w:r>
    </w:p>
    <w:p w14:paraId="7F414050" w14:textId="26E5CDC7" w:rsidR="007445F3" w:rsidRDefault="007445F3" w:rsidP="007445F3">
      <w:pPr>
        <w:jc w:val="both"/>
      </w:pPr>
      <w:r>
        <w:t xml:space="preserve">Diesel generator is located in a separate fire sector on the ground floor. The floor of the aggregate area will be made of non-flammable material and impermeable to water and fuel. The </w:t>
      </w:r>
      <w:r w:rsidRPr="003F26C4">
        <w:t>aggregate area will have ventilation openings towards the open space</w:t>
      </w:r>
      <w:r w:rsidR="002A17CC">
        <w:t xml:space="preserve"> </w:t>
      </w:r>
      <w:r w:rsidR="002A17CC" w:rsidRPr="002A17CC">
        <w:t>with a total size of at least 5% of the floor area.</w:t>
      </w:r>
    </w:p>
    <w:p w14:paraId="31E0EA23" w14:textId="3CD3FCE0" w:rsidR="009D488C" w:rsidRPr="000E2630" w:rsidRDefault="009D488C" w:rsidP="00180BCB">
      <w:pPr>
        <w:spacing w:after="120"/>
        <w:jc w:val="both"/>
      </w:pPr>
      <w:r w:rsidRPr="000E2630">
        <w:t xml:space="preserve">No </w:t>
      </w:r>
      <w:r w:rsidR="004C4C4A">
        <w:t xml:space="preserve">other </w:t>
      </w:r>
      <w:r w:rsidRPr="000E2630">
        <w:t>mitigation measures were foreseen in the Main and Detail Design since there are no emissions into the air.</w:t>
      </w:r>
    </w:p>
    <w:p w14:paraId="1C830C05" w14:textId="77777777" w:rsidR="009D488C" w:rsidRPr="000E2630" w:rsidRDefault="009D488C" w:rsidP="00180BCB">
      <w:pPr>
        <w:jc w:val="both"/>
        <w:rPr>
          <w:u w:val="single"/>
        </w:rPr>
      </w:pPr>
      <w:r w:rsidRPr="000E2630">
        <w:rPr>
          <w:u w:val="single"/>
        </w:rPr>
        <w:t>CONSTRUCTION PHASE</w:t>
      </w:r>
    </w:p>
    <w:p w14:paraId="6B171323" w14:textId="65857C0F" w:rsidR="002256F2" w:rsidRPr="000E2630" w:rsidRDefault="001A036C" w:rsidP="00180BCB">
      <w:pPr>
        <w:spacing w:after="120"/>
        <w:jc w:val="both"/>
      </w:pPr>
      <w:r w:rsidRPr="000E2630">
        <w:t xml:space="preserve">Detailed description of mitigation measures </w:t>
      </w:r>
      <w:r w:rsidR="004E556B" w:rsidRPr="000E2630">
        <w:t>is</w:t>
      </w:r>
      <w:r w:rsidRPr="000E2630">
        <w:t xml:space="preserve"> presented in the </w:t>
      </w:r>
      <w:r w:rsidR="00377ECB" w:rsidRPr="000E2630">
        <w:t>chapter 9.2.</w:t>
      </w:r>
    </w:p>
    <w:p w14:paraId="07F4FD95" w14:textId="77777777" w:rsidR="009D488C" w:rsidRPr="000E2630" w:rsidRDefault="009D488C" w:rsidP="00180BCB">
      <w:pPr>
        <w:jc w:val="both"/>
        <w:rPr>
          <w:u w:val="single"/>
        </w:rPr>
      </w:pPr>
      <w:r w:rsidRPr="000E2630">
        <w:rPr>
          <w:u w:val="single"/>
        </w:rPr>
        <w:t>USE PHASE</w:t>
      </w:r>
    </w:p>
    <w:p w14:paraId="39605549" w14:textId="7E865572" w:rsidR="006F33B3" w:rsidRPr="000E2630" w:rsidRDefault="006F33B3" w:rsidP="006F33B3">
      <w:pPr>
        <w:jc w:val="both"/>
      </w:pPr>
      <w:r w:rsidRPr="000E2630">
        <w:t>Auxiliary diesel generators, ventilation systems</w:t>
      </w:r>
      <w:r>
        <w:t>, sensors</w:t>
      </w:r>
      <w:r w:rsidRPr="000E2630">
        <w:t xml:space="preserve"> and alarms will regularly be maintained. No mitigation measures were foreseen in the Use Phase since no impact is expected. </w:t>
      </w:r>
    </w:p>
    <w:p w14:paraId="7961E0AB" w14:textId="03699C28" w:rsidR="00E6044E" w:rsidRPr="000E2630" w:rsidRDefault="00E6044E">
      <w:pPr>
        <w:pStyle w:val="Heading2"/>
        <w:spacing w:after="240"/>
        <w:ind w:left="1287" w:hanging="578"/>
      </w:pPr>
      <w:bookmarkStart w:id="1096" w:name="_Toc167117055"/>
      <w:bookmarkStart w:id="1097" w:name="_Toc152178822"/>
      <w:bookmarkStart w:id="1098" w:name="_Toc156291335"/>
      <w:bookmarkStart w:id="1099" w:name="_Toc158220470"/>
      <w:bookmarkStart w:id="1100" w:name="_Toc158228856"/>
      <w:bookmarkStart w:id="1101" w:name="_Toc158663030"/>
      <w:bookmarkStart w:id="1102" w:name="_Toc152178823"/>
      <w:bookmarkStart w:id="1103" w:name="_Toc156291336"/>
      <w:bookmarkStart w:id="1104" w:name="_Toc158220471"/>
      <w:bookmarkStart w:id="1105" w:name="_Toc158228857"/>
      <w:bookmarkStart w:id="1106" w:name="_Toc158663031"/>
      <w:bookmarkStart w:id="1107" w:name="_Toc152178824"/>
      <w:bookmarkStart w:id="1108" w:name="_Toc156291337"/>
      <w:bookmarkStart w:id="1109" w:name="_Toc158220472"/>
      <w:bookmarkStart w:id="1110" w:name="_Toc158228858"/>
      <w:bookmarkStart w:id="1111" w:name="_Toc158663032"/>
      <w:bookmarkStart w:id="1112" w:name="_Toc152178825"/>
      <w:bookmarkStart w:id="1113" w:name="_Toc156291338"/>
      <w:bookmarkStart w:id="1114" w:name="_Toc158220473"/>
      <w:bookmarkStart w:id="1115" w:name="_Toc158228859"/>
      <w:bookmarkStart w:id="1116" w:name="_Toc158663033"/>
      <w:bookmarkStart w:id="1117" w:name="_Toc168043588"/>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r w:rsidRPr="000E2630">
        <w:t>Indoor air quality</w:t>
      </w:r>
      <w:bookmarkEnd w:id="1117"/>
    </w:p>
    <w:p w14:paraId="3AF5014D" w14:textId="025EDFFC" w:rsidR="00E6044E" w:rsidRPr="000E2630" w:rsidRDefault="00E6044E" w:rsidP="0003639E">
      <w:pPr>
        <w:pStyle w:val="ListParagraph"/>
        <w:numPr>
          <w:ilvl w:val="0"/>
          <w:numId w:val="40"/>
        </w:numPr>
        <w:spacing w:after="120"/>
        <w:ind w:left="714" w:hanging="357"/>
        <w:rPr>
          <w:b/>
        </w:rPr>
      </w:pPr>
      <w:r w:rsidRPr="000E2630">
        <w:rPr>
          <w:b/>
        </w:rPr>
        <w:t>IMPACT</w:t>
      </w:r>
    </w:p>
    <w:p w14:paraId="70375DE5" w14:textId="1719FA8D" w:rsidR="003951E4" w:rsidRPr="000E2630" w:rsidRDefault="003951E4" w:rsidP="00180BCB">
      <w:pPr>
        <w:jc w:val="both"/>
        <w:rPr>
          <w:u w:val="single"/>
        </w:rPr>
      </w:pPr>
      <w:bookmarkStart w:id="1118" w:name="_Toc144595657"/>
      <w:bookmarkStart w:id="1119" w:name="_Toc114596645"/>
      <w:bookmarkStart w:id="1120" w:name="_Toc114645523"/>
      <w:bookmarkEnd w:id="1118"/>
      <w:bookmarkEnd w:id="1119"/>
      <w:bookmarkEnd w:id="1120"/>
      <w:r w:rsidRPr="000E2630">
        <w:rPr>
          <w:u w:val="single"/>
        </w:rPr>
        <w:t>CONSTRUCTION PHASE</w:t>
      </w:r>
    </w:p>
    <w:p w14:paraId="244E3B20" w14:textId="2E07847C" w:rsidR="004E556B" w:rsidRPr="000E2630" w:rsidRDefault="00F71AA3" w:rsidP="00180BCB">
      <w:pPr>
        <w:spacing w:after="120"/>
        <w:jc w:val="both"/>
        <w:rPr>
          <w:spacing w:val="-2"/>
        </w:rPr>
      </w:pPr>
      <w:r w:rsidRPr="000E2630">
        <w:rPr>
          <w:spacing w:val="-2"/>
        </w:rPr>
        <w:t>Although radon can easily migrate from the soil to the surrounding outdoor space, its concentration decreases to the level it does not pose a health risk. Therefore, no impact on human health is expected due to radon emissions during the construction phase.</w:t>
      </w:r>
    </w:p>
    <w:p w14:paraId="7A7050D7" w14:textId="2F80C120" w:rsidR="00F64795" w:rsidRPr="000E2630" w:rsidRDefault="00434BE3" w:rsidP="00180BCB">
      <w:pPr>
        <w:jc w:val="both"/>
        <w:rPr>
          <w:u w:val="single"/>
        </w:rPr>
      </w:pPr>
      <w:r w:rsidRPr="000E2630">
        <w:rPr>
          <w:u w:val="single"/>
        </w:rPr>
        <w:t>USE PHASE</w:t>
      </w:r>
    </w:p>
    <w:p w14:paraId="51C03EB1" w14:textId="3CF0A975" w:rsidR="00E6044E" w:rsidRPr="000E2630" w:rsidRDefault="00FD12F6" w:rsidP="00517B1B">
      <w:pPr>
        <w:spacing w:after="120"/>
        <w:jc w:val="both"/>
      </w:pPr>
      <w:r w:rsidRPr="000E2630">
        <w:t>Every building has the potential from elevated levels of radon. The risk of getting radon-induced lung cancer increases as exposure to radon increases (either because the radon level is higher or the one lives in home longer)</w:t>
      </w:r>
      <w:r w:rsidRPr="000E2630">
        <w:rPr>
          <w:rStyle w:val="FootnoteReference"/>
        </w:rPr>
        <w:footnoteReference w:id="15"/>
      </w:r>
      <w:r w:rsidRPr="000E2630">
        <w:t>. National (and EU) reference level is 300 Bq m</w:t>
      </w:r>
      <w:r w:rsidRPr="000E2630">
        <w:rPr>
          <w:vertAlign w:val="superscript"/>
        </w:rPr>
        <w:t>- 3</w:t>
      </w:r>
      <w:r w:rsidRPr="000E2630">
        <w:t xml:space="preserve">. </w:t>
      </w:r>
      <w:r w:rsidR="00123B6A" w:rsidRPr="000E2630">
        <w:t xml:space="preserve">Geogenic radon potential in Osijek-Baranja County is rated as lower average. </w:t>
      </w:r>
      <w:r w:rsidRPr="000E2630">
        <w:t xml:space="preserve">The radon protection Action plan 2019-2024 is in force in the Republic of Croatia, and all public and social facilities, especially health and educational institutions, during the phase of obtaining a usage permit, must also have a positive test result </w:t>
      </w:r>
      <w:r w:rsidR="006855E4" w:rsidRPr="000E2630">
        <w:t xml:space="preserve">- </w:t>
      </w:r>
      <w:r w:rsidRPr="000E2630">
        <w:t>the presence of radon in the building</w:t>
      </w:r>
      <w:r w:rsidR="006855E4" w:rsidRPr="000E2630">
        <w:t xml:space="preserve"> under prescribed limits</w:t>
      </w:r>
      <w:r w:rsidRPr="000E2630">
        <w:t xml:space="preserve">. </w:t>
      </w:r>
      <w:r w:rsidR="00890DF6" w:rsidRPr="000E2630">
        <w:t xml:space="preserve">Radon concentrations in the soil in the area of planned Sub-Project are currently unknown, </w:t>
      </w:r>
      <w:r w:rsidR="008171CF">
        <w:t xml:space="preserve">but testing will be done </w:t>
      </w:r>
      <w:r w:rsidR="008171CF" w:rsidRPr="000E2630">
        <w:t>upon completion of the building</w:t>
      </w:r>
      <w:r w:rsidRPr="000E2630">
        <w:t xml:space="preserve">. </w:t>
      </w:r>
      <w:r w:rsidR="006A442D" w:rsidRPr="000E2630">
        <w:t>Other potential pollutants typical for use of buildings include PAHs, VOCs (e.g., formaldehyde sources include furniture and cooking), dichloromethane (from solvents), and others.</w:t>
      </w:r>
    </w:p>
    <w:p w14:paraId="217334E3" w14:textId="5D114D90" w:rsidR="00E6044E" w:rsidRPr="000E2630" w:rsidRDefault="00E6044E" w:rsidP="0003639E">
      <w:pPr>
        <w:pStyle w:val="ListParagraph"/>
        <w:numPr>
          <w:ilvl w:val="0"/>
          <w:numId w:val="40"/>
        </w:numPr>
        <w:spacing w:after="120"/>
        <w:ind w:left="714" w:hanging="357"/>
        <w:rPr>
          <w:b/>
        </w:rPr>
      </w:pPr>
      <w:r w:rsidRPr="000E2630">
        <w:rPr>
          <w:b/>
        </w:rPr>
        <w:t>MITIGATION MEASURES</w:t>
      </w:r>
    </w:p>
    <w:p w14:paraId="45883959" w14:textId="77777777" w:rsidR="00E6044E" w:rsidRPr="000E2630" w:rsidRDefault="00E6044E" w:rsidP="00124EDA">
      <w:pPr>
        <w:rPr>
          <w:u w:val="single"/>
        </w:rPr>
      </w:pPr>
      <w:r w:rsidRPr="000E2630">
        <w:rPr>
          <w:u w:val="single"/>
        </w:rPr>
        <w:t>DESIGN PHASE</w:t>
      </w:r>
    </w:p>
    <w:p w14:paraId="783A9A35" w14:textId="77777777" w:rsidR="00517B1B" w:rsidRPr="000E2630" w:rsidRDefault="00517B1B" w:rsidP="00124EDA">
      <w:pPr>
        <w:jc w:val="both"/>
      </w:pPr>
      <w:r w:rsidRPr="000E2630">
        <w:t>The so-called "passive protection" consisting of installing appropriate films that protect the entire space of buildings, primarily from moisture, and meet the following norms will be sufficient:</w:t>
      </w:r>
    </w:p>
    <w:p w14:paraId="7B3AE567" w14:textId="77777777" w:rsidR="00517B1B" w:rsidRPr="000E2630" w:rsidRDefault="00517B1B" w:rsidP="00124EDA">
      <w:pPr>
        <w:pStyle w:val="ListParagraph"/>
        <w:numPr>
          <w:ilvl w:val="0"/>
          <w:numId w:val="92"/>
        </w:numPr>
        <w:spacing w:after="160"/>
        <w:contextualSpacing/>
        <w:jc w:val="both"/>
      </w:pPr>
      <w:r w:rsidRPr="000E2630">
        <w:t>EN 13967:2012 Flexible waterproofing strips -- Plastic and elastomeric strips for protection against moisture and water from the soil -- Definitions and Features (EN 13967:2012)</w:t>
      </w:r>
    </w:p>
    <w:p w14:paraId="199E726B" w14:textId="24212792" w:rsidR="00A244B6" w:rsidRPr="000E2630" w:rsidRDefault="00517B1B" w:rsidP="00124EDA">
      <w:pPr>
        <w:pStyle w:val="ListParagraph"/>
        <w:numPr>
          <w:ilvl w:val="0"/>
          <w:numId w:val="92"/>
        </w:numPr>
        <w:spacing w:after="160"/>
        <w:contextualSpacing/>
        <w:jc w:val="both"/>
      </w:pPr>
      <w:r w:rsidRPr="000E2630">
        <w:t>EN 13984:2013 Flexible waterproofing strips -- Plastic and elastomeric steampermering tapes -- Definitions and Features (EN 13984:2013)</w:t>
      </w:r>
    </w:p>
    <w:p w14:paraId="0CDD922E" w14:textId="19958F12" w:rsidR="00E6044E" w:rsidRPr="000E2630" w:rsidRDefault="00E6044E" w:rsidP="00180BCB">
      <w:pPr>
        <w:jc w:val="both"/>
        <w:rPr>
          <w:u w:val="single"/>
        </w:rPr>
      </w:pPr>
      <w:r w:rsidRPr="000E2630">
        <w:rPr>
          <w:u w:val="single"/>
        </w:rPr>
        <w:t>CONSTRUCTION PHASE</w:t>
      </w:r>
    </w:p>
    <w:p w14:paraId="59E90F26" w14:textId="77777777" w:rsidR="00F76C99" w:rsidRPr="000E2630" w:rsidRDefault="00F76C99" w:rsidP="00F76C99">
      <w:pPr>
        <w:jc w:val="both"/>
      </w:pPr>
      <w:r w:rsidRPr="000E2630">
        <w:t>Measurement of radon concentration upon completion of the building - a mandatory result (below the prescribed limits) as a condition for obtaining a use permit.</w:t>
      </w:r>
    </w:p>
    <w:p w14:paraId="6F7D6017" w14:textId="77777777" w:rsidR="00D743EF" w:rsidRPr="000E2630" w:rsidRDefault="00D743EF" w:rsidP="00D743EF">
      <w:pPr>
        <w:jc w:val="both"/>
        <w:rPr>
          <w:spacing w:val="-2"/>
        </w:rPr>
      </w:pPr>
    </w:p>
    <w:p w14:paraId="450A8EAB" w14:textId="77777777" w:rsidR="00E6044E" w:rsidRPr="000E2630" w:rsidRDefault="00E6044E" w:rsidP="00180BCB">
      <w:pPr>
        <w:jc w:val="both"/>
        <w:rPr>
          <w:u w:val="single"/>
        </w:rPr>
      </w:pPr>
      <w:r w:rsidRPr="000E2630">
        <w:rPr>
          <w:u w:val="single"/>
        </w:rPr>
        <w:t>USE PHASE</w:t>
      </w:r>
    </w:p>
    <w:p w14:paraId="28347A12" w14:textId="61DAD9B0" w:rsidR="00180BCB" w:rsidRPr="000E2630" w:rsidRDefault="00E6044E" w:rsidP="00180BCB">
      <w:pPr>
        <w:jc w:val="both"/>
      </w:pPr>
      <w:r w:rsidRPr="000E2630">
        <w:rPr>
          <w:spacing w:val="-2"/>
        </w:rPr>
        <w:t>The radon-elimination system will be fully functioning as soon as construction is finished</w:t>
      </w:r>
      <w:r w:rsidRPr="000E2630">
        <w:t>. The building shall be tested (indoor air quality monitored) before use. In case passive systems turn out not to be fully functional, they shall be upgraded with active sub-slab or sub-membrane depressurization system</w:t>
      </w:r>
      <w:r w:rsidR="004D14CD" w:rsidRPr="000E2630">
        <w:t>, radon drainage, etc.</w:t>
      </w:r>
      <w:r w:rsidR="005E6CE3" w:rsidRPr="000E2630">
        <w:t xml:space="preserve"> and re-tested until the results are acceptable</w:t>
      </w:r>
      <w:r w:rsidR="00A54425" w:rsidRPr="000E2630">
        <w:t xml:space="preserve"> (below 300 Bq/m</w:t>
      </w:r>
      <w:r w:rsidR="00A54425" w:rsidRPr="000E2630">
        <w:rPr>
          <w:vertAlign w:val="superscript"/>
        </w:rPr>
        <w:t>3</w:t>
      </w:r>
      <w:r w:rsidR="00A54425" w:rsidRPr="000E2630">
        <w:t>)</w:t>
      </w:r>
      <w:r w:rsidRPr="000E2630">
        <w:t>.</w:t>
      </w:r>
    </w:p>
    <w:p w14:paraId="49E8F39D" w14:textId="047EEBF9" w:rsidR="00E6044E" w:rsidRPr="000E2630" w:rsidRDefault="00E6044E">
      <w:pPr>
        <w:pStyle w:val="Heading2"/>
        <w:spacing w:after="240"/>
        <w:ind w:left="1287" w:hanging="578"/>
      </w:pPr>
      <w:bookmarkStart w:id="1121" w:name="_Toc168043589"/>
      <w:r w:rsidRPr="000E2630">
        <w:t>Soil</w:t>
      </w:r>
      <w:bookmarkEnd w:id="1121"/>
    </w:p>
    <w:p w14:paraId="08D69E70" w14:textId="30B98D61" w:rsidR="00E6044E" w:rsidRPr="000E2630" w:rsidRDefault="00E6044E" w:rsidP="0003639E">
      <w:pPr>
        <w:pStyle w:val="ListParagraph"/>
        <w:numPr>
          <w:ilvl w:val="0"/>
          <w:numId w:val="40"/>
        </w:numPr>
        <w:spacing w:after="120"/>
        <w:ind w:left="714" w:hanging="357"/>
        <w:rPr>
          <w:b/>
        </w:rPr>
      </w:pPr>
      <w:r w:rsidRPr="000E2630">
        <w:rPr>
          <w:b/>
        </w:rPr>
        <w:t>IMPACT</w:t>
      </w:r>
    </w:p>
    <w:p w14:paraId="6237501E" w14:textId="6391E0FF" w:rsidR="00434BE3" w:rsidRPr="000E2630" w:rsidRDefault="00434BE3" w:rsidP="00434BE3">
      <w:pPr>
        <w:rPr>
          <w:u w:val="single"/>
        </w:rPr>
      </w:pPr>
      <w:r w:rsidRPr="000E2630">
        <w:rPr>
          <w:u w:val="single"/>
        </w:rPr>
        <w:t>CONSTRUCTION PHASE</w:t>
      </w:r>
    </w:p>
    <w:p w14:paraId="35D3C666" w14:textId="77777777" w:rsidR="00D34F62" w:rsidRPr="000E2630" w:rsidRDefault="00F216D2" w:rsidP="00DE2FC4">
      <w:pPr>
        <w:spacing w:after="120"/>
        <w:jc w:val="both"/>
      </w:pPr>
      <w:r w:rsidRPr="000E2630">
        <w:t>Construction activities may affect soil characteristics. Impacts on soil and land-use may be mainly the result of general site clearance and grading, construction of access roads, excavations, and foundations of buildings.</w:t>
      </w:r>
      <w:r w:rsidR="00F73F7A" w:rsidRPr="000E2630">
        <w:t xml:space="preserve"> </w:t>
      </w:r>
    </w:p>
    <w:p w14:paraId="2DD15A22" w14:textId="77777777" w:rsidR="00196D16" w:rsidRPr="000E2630" w:rsidRDefault="00AD2DE6" w:rsidP="00196D16">
      <w:pPr>
        <w:spacing w:after="120"/>
        <w:jc w:val="both"/>
      </w:pPr>
      <w:r w:rsidRPr="000E2630">
        <w:t>Due to the construction of the Sub-Project, there will be a permanent loss of the ecological and regulatory function of the soil on the surface of the construction of the building. Given that this is a soil whose function is primarily spatial (urban building land), intended for the development of settlements and infrastructure, as well as the fact that archaeological excavations are currently on the site, permanent loss of the ecological function of the soil, can be considered negligible</w:t>
      </w:r>
      <w:r w:rsidR="00E13890" w:rsidRPr="000E2630">
        <w:t>,</w:t>
      </w:r>
      <w:r w:rsidR="00F216D2" w:rsidRPr="000E2630">
        <w:t xml:space="preserve"> restricted to localized areas throughout the construction phase. </w:t>
      </w:r>
    </w:p>
    <w:p w14:paraId="5A106250" w14:textId="26608D5C" w:rsidR="00430844" w:rsidRPr="000E2630" w:rsidRDefault="00EC23FC" w:rsidP="00196D16">
      <w:pPr>
        <w:spacing w:after="120"/>
        <w:jc w:val="both"/>
      </w:pPr>
      <w:r w:rsidRPr="000E2630">
        <w:t xml:space="preserve">Since the building also has an underground floor, there will be deeper excavations of the soil and the creation of excess material from the excavation. </w:t>
      </w:r>
      <w:r w:rsidR="00430844" w:rsidRPr="000E2630">
        <w:t>Waste soil will be re-used safely as much as possible, the rest of the mineral waste will be deposited on a designated location with an approval fr</w:t>
      </w:r>
      <w:r w:rsidR="00336712">
        <w:t>o</w:t>
      </w:r>
      <w:r w:rsidR="00430844" w:rsidRPr="000E2630">
        <w:t>m the competent authorities.</w:t>
      </w:r>
    </w:p>
    <w:p w14:paraId="2ACF809F" w14:textId="77777777" w:rsidR="00434BE3" w:rsidRPr="000E2630" w:rsidRDefault="00434BE3" w:rsidP="00434BE3">
      <w:pPr>
        <w:rPr>
          <w:u w:val="single"/>
        </w:rPr>
      </w:pPr>
      <w:r w:rsidRPr="000E2630">
        <w:rPr>
          <w:u w:val="single"/>
        </w:rPr>
        <w:t>USE PHASE</w:t>
      </w:r>
    </w:p>
    <w:p w14:paraId="782BE8C9" w14:textId="492265E4" w:rsidR="00F216D2" w:rsidRPr="000E2630" w:rsidRDefault="00F216D2" w:rsidP="00F216D2">
      <w:pPr>
        <w:spacing w:after="160" w:line="259" w:lineRule="auto"/>
      </w:pPr>
      <w:r w:rsidRPr="000E2630">
        <w:t>No impact on soil is expected during us</w:t>
      </w:r>
      <w:r w:rsidR="00336712">
        <w:t>e</w:t>
      </w:r>
      <w:r w:rsidRPr="000E2630">
        <w:t xml:space="preserve"> phase</w:t>
      </w:r>
      <w:r w:rsidR="00CD73F1" w:rsidRPr="000E2630">
        <w:t>, providing safety and good housekeeping (including waste</w:t>
      </w:r>
      <w:r w:rsidR="00336712">
        <w:t xml:space="preserve"> management</w:t>
      </w:r>
      <w:r w:rsidR="00CD73F1" w:rsidRPr="000E2630">
        <w:t>) procedures are adhered to</w:t>
      </w:r>
      <w:r w:rsidRPr="000E2630">
        <w:t>.</w:t>
      </w:r>
    </w:p>
    <w:p w14:paraId="7CB76923" w14:textId="0619FB84" w:rsidR="00E6044E" w:rsidRPr="000E2630" w:rsidRDefault="00E6044E" w:rsidP="0003639E">
      <w:pPr>
        <w:pStyle w:val="ListParagraph"/>
        <w:numPr>
          <w:ilvl w:val="0"/>
          <w:numId w:val="40"/>
        </w:numPr>
        <w:spacing w:after="160" w:line="259" w:lineRule="auto"/>
        <w:rPr>
          <w:b/>
        </w:rPr>
      </w:pPr>
      <w:r w:rsidRPr="000E2630">
        <w:rPr>
          <w:b/>
        </w:rPr>
        <w:t>MITIGATION MEASURES</w:t>
      </w:r>
    </w:p>
    <w:p w14:paraId="0B79F885" w14:textId="7BF97FCE" w:rsidR="00E6044E" w:rsidRPr="000E2630" w:rsidRDefault="00F26B97" w:rsidP="00E6044E">
      <w:pPr>
        <w:rPr>
          <w:u w:val="single"/>
        </w:rPr>
      </w:pPr>
      <w:r w:rsidRPr="000E2630">
        <w:rPr>
          <w:u w:val="single"/>
        </w:rPr>
        <w:t xml:space="preserve">DESIGN </w:t>
      </w:r>
      <w:r w:rsidR="00E6044E" w:rsidRPr="000E2630">
        <w:rPr>
          <w:u w:val="single"/>
        </w:rPr>
        <w:t>PHASE</w:t>
      </w:r>
    </w:p>
    <w:p w14:paraId="28A7C9C5" w14:textId="1F36BD78" w:rsidR="00B905A1" w:rsidRPr="000E2630" w:rsidRDefault="00B47C73" w:rsidP="00B47C73">
      <w:pPr>
        <w:spacing w:after="120"/>
        <w:jc w:val="both"/>
      </w:pPr>
      <w:r>
        <w:t xml:space="preserve">Geotechnical </w:t>
      </w:r>
      <w:r w:rsidR="00DC07BD">
        <w:t>investigations were carried out</w:t>
      </w:r>
      <w:r w:rsidR="003679FC">
        <w:t xml:space="preserve"> and excess soil deposit location has been identified. </w:t>
      </w:r>
      <w:r w:rsidR="00E6044E" w:rsidRPr="000E2630">
        <w:t>No mitigation measures were foreseen in the Main and Detail Design since no impacts on soil are expected.</w:t>
      </w:r>
    </w:p>
    <w:p w14:paraId="6A0AABAB" w14:textId="77777777" w:rsidR="00E6044E" w:rsidRPr="000E2630" w:rsidRDefault="00E6044E" w:rsidP="00E6044E">
      <w:pPr>
        <w:rPr>
          <w:u w:val="single"/>
        </w:rPr>
      </w:pPr>
      <w:r w:rsidRPr="000E2630">
        <w:rPr>
          <w:u w:val="single"/>
        </w:rPr>
        <w:t>CONSTRUCTION PHASE</w:t>
      </w:r>
    </w:p>
    <w:p w14:paraId="5FAB329D" w14:textId="77777777" w:rsidR="00BB625C" w:rsidRPr="000E2630" w:rsidRDefault="00571008" w:rsidP="007A5FF7">
      <w:pPr>
        <w:jc w:val="both"/>
      </w:pPr>
      <w:r w:rsidRPr="000E2630">
        <w:t>Measure</w:t>
      </w:r>
      <w:r w:rsidR="00B102BB" w:rsidRPr="000E2630">
        <w:t>s</w:t>
      </w:r>
      <w:r w:rsidRPr="000E2630">
        <w:t xml:space="preserve"> to </w:t>
      </w:r>
      <w:r w:rsidR="00B102BB" w:rsidRPr="000E2630">
        <w:t xml:space="preserve">mitigate the risk of soil pollution </w:t>
      </w:r>
      <w:r w:rsidR="00F93210" w:rsidRPr="000E2630">
        <w:t>due to spill</w:t>
      </w:r>
      <w:r w:rsidR="005A638B" w:rsidRPr="000E2630">
        <w:t>s or</w:t>
      </w:r>
      <w:r w:rsidR="00D45473" w:rsidRPr="000E2630">
        <w:t xml:space="preserve"> </w:t>
      </w:r>
      <w:r w:rsidR="00F93210" w:rsidRPr="000E2630">
        <w:t>spill le</w:t>
      </w:r>
      <w:r w:rsidR="008F7388" w:rsidRPr="000E2630">
        <w:t>a</w:t>
      </w:r>
      <w:r w:rsidR="00E375B3" w:rsidRPr="000E2630">
        <w:t>kage</w:t>
      </w:r>
      <w:r w:rsidR="003E4E76" w:rsidRPr="000E2630">
        <w:t>:</w:t>
      </w:r>
      <w:r w:rsidR="00B905A1" w:rsidRPr="000E2630">
        <w:t xml:space="preserve"> </w:t>
      </w:r>
    </w:p>
    <w:p w14:paraId="09737B70" w14:textId="227E3B07" w:rsidR="003E4E76" w:rsidRPr="000E2630" w:rsidRDefault="00BB625C" w:rsidP="007A5FF7">
      <w:pPr>
        <w:jc w:val="both"/>
      </w:pPr>
      <w:r w:rsidRPr="000E2630">
        <w:t>P</w:t>
      </w:r>
      <w:r w:rsidR="003E4E76" w:rsidRPr="000E2630">
        <w:t xml:space="preserve">roper management of hazardous and </w:t>
      </w:r>
      <w:r w:rsidR="004E556B" w:rsidRPr="000E2630">
        <w:t>non-hazardous</w:t>
      </w:r>
      <w:r w:rsidR="003E4E76" w:rsidRPr="000E2630">
        <w:t xml:space="preserve"> liquid waste, proper use of oils and fuels on construction site, prevention of spillage coming from tanks, containers construction equipment and vehicles</w:t>
      </w:r>
      <w:r w:rsidR="000465CE" w:rsidRPr="000E2630">
        <w:t xml:space="preserve">, </w:t>
      </w:r>
      <w:r w:rsidR="003E4E76" w:rsidRPr="000E2630">
        <w:t>adequate response measures in case of an accident</w:t>
      </w:r>
      <w:r w:rsidR="000465CE" w:rsidRPr="000E2630">
        <w:t xml:space="preserve"> etc.</w:t>
      </w:r>
    </w:p>
    <w:p w14:paraId="3535FC6E" w14:textId="6ADAF7F3" w:rsidR="00F357B0" w:rsidRDefault="003E4E76" w:rsidP="007A5FF7">
      <w:pPr>
        <w:spacing w:after="120"/>
        <w:jc w:val="both"/>
      </w:pPr>
      <w:r w:rsidRPr="000E2630">
        <w:t xml:space="preserve">Detailed description of mitigation measures </w:t>
      </w:r>
      <w:r w:rsidR="004E556B" w:rsidRPr="000E2630">
        <w:t>is</w:t>
      </w:r>
      <w:r w:rsidRPr="000E2630">
        <w:t xml:space="preserve"> presented in the chapter 9.2.</w:t>
      </w:r>
    </w:p>
    <w:p w14:paraId="469E0FB0" w14:textId="77777777" w:rsidR="00124EDA" w:rsidRPr="000E2630" w:rsidRDefault="00124EDA" w:rsidP="007A5FF7">
      <w:pPr>
        <w:spacing w:after="120"/>
        <w:jc w:val="both"/>
      </w:pPr>
    </w:p>
    <w:p w14:paraId="658D0402" w14:textId="77777777" w:rsidR="00E6044E" w:rsidRPr="000E2630" w:rsidRDefault="00E6044E" w:rsidP="00E6044E">
      <w:pPr>
        <w:rPr>
          <w:u w:val="single"/>
        </w:rPr>
      </w:pPr>
      <w:r w:rsidRPr="000E2630">
        <w:rPr>
          <w:u w:val="single"/>
        </w:rPr>
        <w:t>USE PHASE</w:t>
      </w:r>
    </w:p>
    <w:p w14:paraId="5C3CE37E" w14:textId="7F2759A9" w:rsidR="00DB581E" w:rsidRPr="000E2630" w:rsidRDefault="00E10CF8" w:rsidP="007A5FF7">
      <w:pPr>
        <w:jc w:val="both"/>
      </w:pPr>
      <w:r w:rsidRPr="000E2630">
        <w:t xml:space="preserve">There will be no </w:t>
      </w:r>
      <w:r w:rsidR="002A17CC" w:rsidRPr="000E2630">
        <w:t>fuelling</w:t>
      </w:r>
      <w:r w:rsidRPr="000E2630">
        <w:t xml:space="preserve"> or waste dumping at the site. </w:t>
      </w:r>
      <w:r w:rsidR="008C2DF8" w:rsidRPr="000E2630">
        <w:t>All equipment and devices of thermotechnical and electrical installations that may contain pollutants (e.g. transformer oil in transformation station, diesel generator), are planned indoors or on the building itself, or on impermeable substrates, which prevents their possible reaching the soil and underground.</w:t>
      </w:r>
    </w:p>
    <w:p w14:paraId="36BFC7B9" w14:textId="36DC33E1" w:rsidR="00180BCB" w:rsidRPr="000E2630" w:rsidRDefault="007F4A51" w:rsidP="007A5FF7">
      <w:pPr>
        <w:jc w:val="both"/>
      </w:pPr>
      <w:r w:rsidRPr="000E2630">
        <w:t>Tanks containing hazardous su</w:t>
      </w:r>
      <w:r w:rsidR="00FF33A7" w:rsidRPr="000E2630">
        <w:t>b</w:t>
      </w:r>
      <w:r w:rsidRPr="000E2630">
        <w:t>stances (diesel, transformation o</w:t>
      </w:r>
      <w:r w:rsidR="00FF33A7" w:rsidRPr="000E2630">
        <w:t>il</w:t>
      </w:r>
      <w:r w:rsidRPr="000E2630">
        <w:t>)</w:t>
      </w:r>
      <w:r w:rsidR="00E10CF8" w:rsidRPr="000E2630">
        <w:t xml:space="preserve"> will be protected from weather conditions, on the impermeable floor and equipped with bunds of 110% capacity.</w:t>
      </w:r>
      <w:r w:rsidR="006C0F7B">
        <w:t xml:space="preserve"> End of use waste (oil and fuel contaminated </w:t>
      </w:r>
      <w:r w:rsidR="0073192A">
        <w:t>machinery, etc.</w:t>
      </w:r>
      <w:r w:rsidR="006C0F7B">
        <w:t>)</w:t>
      </w:r>
      <w:r w:rsidR="0073192A">
        <w:t xml:space="preserve"> will be handed over to a licensed collector and </w:t>
      </w:r>
      <w:r w:rsidR="0063560B">
        <w:t xml:space="preserve">landfilled/processed by a </w:t>
      </w:r>
      <w:r w:rsidR="0029154C">
        <w:t>licensed company</w:t>
      </w:r>
      <w:r w:rsidR="0063560B">
        <w:t>.</w:t>
      </w:r>
      <w:r w:rsidR="00E10CF8" w:rsidRPr="000E2630">
        <w:t xml:space="preserve"> </w:t>
      </w:r>
      <w:r w:rsidR="0043196E">
        <w:t>In addition to application of S</w:t>
      </w:r>
      <w:r w:rsidR="006C0F7B">
        <w:t>tockholm Convention n</w:t>
      </w:r>
      <w:r w:rsidR="00E6044E" w:rsidRPr="000E2630">
        <w:t>o</w:t>
      </w:r>
      <w:r w:rsidR="00E10CF8" w:rsidRPr="000E2630">
        <w:t xml:space="preserve"> other</w:t>
      </w:r>
      <w:r w:rsidR="00E6044E" w:rsidRPr="000E2630">
        <w:t xml:space="preserve"> </w:t>
      </w:r>
      <w:r w:rsidR="007B05EB" w:rsidRPr="000E2630">
        <w:t xml:space="preserve">specific soil protection </w:t>
      </w:r>
      <w:r w:rsidR="00E6044E" w:rsidRPr="000E2630">
        <w:t xml:space="preserve">mitigation measures were foreseen for the Use Phase. </w:t>
      </w:r>
    </w:p>
    <w:p w14:paraId="4BB2EF70" w14:textId="62515A0F" w:rsidR="00E6044E" w:rsidRPr="000E2630" w:rsidRDefault="00E6044E">
      <w:pPr>
        <w:pStyle w:val="Heading2"/>
        <w:spacing w:after="240"/>
        <w:ind w:left="1287" w:hanging="578"/>
      </w:pPr>
      <w:bookmarkStart w:id="1122" w:name="_Toc152178828"/>
      <w:bookmarkStart w:id="1123" w:name="_Toc156291341"/>
      <w:bookmarkStart w:id="1124" w:name="_Toc158220476"/>
      <w:bookmarkStart w:id="1125" w:name="_Toc158228862"/>
      <w:bookmarkStart w:id="1126" w:name="_Toc158663036"/>
      <w:bookmarkStart w:id="1127" w:name="_Toc168043590"/>
      <w:bookmarkEnd w:id="1122"/>
      <w:bookmarkEnd w:id="1123"/>
      <w:bookmarkEnd w:id="1124"/>
      <w:bookmarkEnd w:id="1125"/>
      <w:bookmarkEnd w:id="1126"/>
      <w:r w:rsidRPr="000E2630">
        <w:t>Water Quality</w:t>
      </w:r>
      <w:bookmarkEnd w:id="1127"/>
      <w:r w:rsidRPr="000E2630">
        <w:t xml:space="preserve"> </w:t>
      </w:r>
    </w:p>
    <w:p w14:paraId="5753D6DB" w14:textId="3413634E" w:rsidR="00E6044E" w:rsidRPr="000E2630" w:rsidRDefault="00E6044E" w:rsidP="0003639E">
      <w:pPr>
        <w:pStyle w:val="ListParagraph"/>
        <w:numPr>
          <w:ilvl w:val="0"/>
          <w:numId w:val="40"/>
        </w:numPr>
        <w:spacing w:after="160" w:line="259" w:lineRule="auto"/>
        <w:rPr>
          <w:b/>
        </w:rPr>
      </w:pPr>
      <w:r w:rsidRPr="000E2630">
        <w:rPr>
          <w:b/>
        </w:rPr>
        <w:t>IMPACT</w:t>
      </w:r>
    </w:p>
    <w:p w14:paraId="691A8B9C" w14:textId="3703C52D" w:rsidR="00434BE3" w:rsidRPr="000E2630" w:rsidRDefault="00434BE3" w:rsidP="00434BE3">
      <w:pPr>
        <w:rPr>
          <w:u w:val="single"/>
        </w:rPr>
      </w:pPr>
      <w:bookmarkStart w:id="1128" w:name="_Toc144595660"/>
      <w:bookmarkStart w:id="1129" w:name="_Toc126417241"/>
      <w:bookmarkStart w:id="1130" w:name="_Toc126426446"/>
      <w:bookmarkStart w:id="1131" w:name="_Toc126426723"/>
      <w:bookmarkStart w:id="1132" w:name="_Toc114596648"/>
      <w:bookmarkStart w:id="1133" w:name="_Toc114645526"/>
      <w:bookmarkEnd w:id="1128"/>
      <w:bookmarkEnd w:id="1129"/>
      <w:bookmarkEnd w:id="1130"/>
      <w:bookmarkEnd w:id="1131"/>
      <w:bookmarkEnd w:id="1132"/>
      <w:bookmarkEnd w:id="1133"/>
      <w:r w:rsidRPr="000E2630">
        <w:rPr>
          <w:u w:val="single"/>
        </w:rPr>
        <w:t>CONSTRUCTION PHASE</w:t>
      </w:r>
    </w:p>
    <w:p w14:paraId="12A47F4C" w14:textId="77777777" w:rsidR="00D22707" w:rsidRPr="000E2630" w:rsidRDefault="00355229" w:rsidP="00653D69">
      <w:pPr>
        <w:jc w:val="both"/>
      </w:pPr>
      <w:r w:rsidRPr="000E2630">
        <w:t xml:space="preserve">Impacts on groundwater </w:t>
      </w:r>
      <w:r w:rsidR="00D22707" w:rsidRPr="000E2630">
        <w:t xml:space="preserve">and surface water </w:t>
      </w:r>
      <w:r w:rsidRPr="000E2630">
        <w:t xml:space="preserve">quality during the construction phase may be </w:t>
      </w:r>
      <w:r w:rsidR="007F1A19" w:rsidRPr="000E2630">
        <w:t xml:space="preserve">the </w:t>
      </w:r>
      <w:r w:rsidRPr="000E2630">
        <w:t xml:space="preserve">result </w:t>
      </w:r>
      <w:r w:rsidR="007F1A19" w:rsidRPr="000E2630">
        <w:t>of</w:t>
      </w:r>
      <w:r w:rsidRPr="000E2630">
        <w:t xml:space="preserve"> incidental spills at onsite maintenance locations</w:t>
      </w:r>
      <w:r w:rsidR="007F1A19" w:rsidRPr="000E2630">
        <w:t>, which</w:t>
      </w:r>
      <w:r w:rsidRPr="000E2630">
        <w:t xml:space="preserve"> could result in introducing organic matter, hydrocarbons (oils), coliforms or heavy metals to the groundwater aquifer. </w:t>
      </w:r>
    </w:p>
    <w:p w14:paraId="3A6ACEA4" w14:textId="4F519069" w:rsidR="00434BE3" w:rsidRPr="000E2630" w:rsidRDefault="00355229" w:rsidP="00F32362">
      <w:pPr>
        <w:spacing w:after="120"/>
        <w:jc w:val="both"/>
      </w:pPr>
      <w:r w:rsidRPr="000E2630">
        <w:t xml:space="preserve">Organic or hydrocarbon contamination could increase the biochemical oxygen demand (BOD) load on the groundwater. </w:t>
      </w:r>
      <w:r w:rsidR="006008AC">
        <w:t>The ne</w:t>
      </w:r>
      <w:r w:rsidR="001E3122">
        <w:t>arest watercourse, Drava River</w:t>
      </w:r>
      <w:r w:rsidR="00D70429">
        <w:t>,</w:t>
      </w:r>
      <w:r w:rsidR="001E3122">
        <w:t xml:space="preserve"> is approximately </w:t>
      </w:r>
      <w:r w:rsidR="005539FF">
        <w:t xml:space="preserve">350 m away from the planned </w:t>
      </w:r>
      <w:r w:rsidR="00A0533B">
        <w:t xml:space="preserve">location of the </w:t>
      </w:r>
      <w:r w:rsidR="005539FF">
        <w:t xml:space="preserve">Sub-Project. </w:t>
      </w:r>
      <w:r w:rsidRPr="000E2630">
        <w:t>The impact is expected to be of localized nature (limited to the project area).</w:t>
      </w:r>
      <w:r w:rsidR="00F73F7A" w:rsidRPr="000E2630">
        <w:t xml:space="preserve"> </w:t>
      </w:r>
      <w:r w:rsidR="00D22707" w:rsidRPr="000E2630">
        <w:t>Sub</w:t>
      </w:r>
      <w:r w:rsidR="005A516E" w:rsidRPr="000E2630">
        <w:t>-P</w:t>
      </w:r>
      <w:r w:rsidRPr="000E2630">
        <w:t>roject is located outside the groundwater protection zones and sanitary protection zones</w:t>
      </w:r>
      <w:r w:rsidR="00D56A2C">
        <w:t xml:space="preserve">, </w:t>
      </w:r>
      <w:r w:rsidR="001067DD" w:rsidRPr="000E2630">
        <w:t>no decrease in the quality of drinking water for local communities is expected</w:t>
      </w:r>
      <w:r w:rsidR="001067DD">
        <w:t xml:space="preserve">. </w:t>
      </w:r>
      <w:r w:rsidR="00D56A2C" w:rsidRPr="000E2630">
        <w:t xml:space="preserve">Planned Sub-Project is located </w:t>
      </w:r>
      <w:r w:rsidR="001067DD" w:rsidRPr="001067DD">
        <w:t xml:space="preserve">in the sensitive catchment area </w:t>
      </w:r>
      <w:r w:rsidR="00D56A2C" w:rsidRPr="001067DD">
        <w:t>at</w:t>
      </w:r>
      <w:r w:rsidR="00D56A2C" w:rsidRPr="000E2630">
        <w:t xml:space="preserve"> the area of groundwater water characterized by intergranular porosity, moderate to elevated vulnerability</w:t>
      </w:r>
      <w:r w:rsidR="00691A37">
        <w:t xml:space="preserve">. </w:t>
      </w:r>
      <w:r w:rsidR="000E35D9" w:rsidRPr="000E2630">
        <w:t>N</w:t>
      </w:r>
      <w:r w:rsidR="00017B41" w:rsidRPr="000E2630">
        <w:t xml:space="preserve">egative impacts on surface water </w:t>
      </w:r>
      <w:r w:rsidR="0037582F">
        <w:t xml:space="preserve">and ground water </w:t>
      </w:r>
      <w:r w:rsidR="00017B41" w:rsidRPr="000E2630">
        <w:t>are expected</w:t>
      </w:r>
      <w:r w:rsidR="0037582F">
        <w:t xml:space="preserve"> only in the case of </w:t>
      </w:r>
      <w:r w:rsidR="0037582F" w:rsidRPr="000E2630">
        <w:t>incidental spills</w:t>
      </w:r>
      <w:r w:rsidR="0037582F">
        <w:t xml:space="preserve">. </w:t>
      </w:r>
      <w:r w:rsidR="00017B41" w:rsidRPr="000E2630">
        <w:t xml:space="preserve">The risk can be categorized as </w:t>
      </w:r>
      <w:r w:rsidR="00446018">
        <w:t xml:space="preserve">low </w:t>
      </w:r>
      <w:r w:rsidR="00E37847">
        <w:t xml:space="preserve">to moderate </w:t>
      </w:r>
      <w:r w:rsidR="00446018">
        <w:t>(</w:t>
      </w:r>
      <w:r w:rsidR="00017B41" w:rsidRPr="000E2630">
        <w:t>if all mitigation measures are in place</w:t>
      </w:r>
      <w:r w:rsidR="00446018">
        <w:t>)</w:t>
      </w:r>
      <w:r w:rsidR="00017B41" w:rsidRPr="000E2630">
        <w:t>.</w:t>
      </w:r>
      <w:r w:rsidR="002E3FBC" w:rsidRPr="000E2630">
        <w:t xml:space="preserve"> </w:t>
      </w:r>
    </w:p>
    <w:p w14:paraId="2E8643CB" w14:textId="77777777" w:rsidR="00434BE3" w:rsidRPr="000E2630" w:rsidRDefault="00434BE3" w:rsidP="00434BE3">
      <w:pPr>
        <w:rPr>
          <w:u w:val="single"/>
        </w:rPr>
      </w:pPr>
      <w:r w:rsidRPr="000E2630">
        <w:rPr>
          <w:u w:val="single"/>
        </w:rPr>
        <w:t>USE PHASE</w:t>
      </w:r>
    </w:p>
    <w:p w14:paraId="3CBD14A7" w14:textId="5FCE758B" w:rsidR="0071009D" w:rsidRPr="000E2630" w:rsidRDefault="0071009D" w:rsidP="00653D69">
      <w:pPr>
        <w:spacing w:after="160" w:line="259" w:lineRule="auto"/>
        <w:jc w:val="both"/>
      </w:pPr>
      <w:r w:rsidRPr="000E2630">
        <w:t>Potential pollutants during the use of the Sub-Project can be present in: wastewater (sanitary-fecal, technological and storm</w:t>
      </w:r>
      <w:r w:rsidR="006E72CD" w:rsidRPr="000E2630">
        <w:t xml:space="preserve"> water</w:t>
      </w:r>
      <w:r w:rsidRPr="000E2630">
        <w:t xml:space="preserve">), oils from the substation transformer and diesel generator fuel. </w:t>
      </w:r>
    </w:p>
    <w:p w14:paraId="0CA461C9" w14:textId="39C9D77A" w:rsidR="00E14B59" w:rsidRPr="000E2630" w:rsidRDefault="00FF0234" w:rsidP="00A21FF4">
      <w:pPr>
        <w:shd w:val="clear" w:color="auto" w:fill="FDFDFD"/>
        <w:jc w:val="both"/>
      </w:pPr>
      <w:r w:rsidRPr="000E2630">
        <w:rPr>
          <w:rFonts w:eastAsia="Calibri"/>
          <w:lang w:eastAsia="en-US"/>
        </w:rPr>
        <w:t>Using the planned wastewater collection and drainage system, under regular conditions of Sub-</w:t>
      </w:r>
      <w:r w:rsidR="00A21FF4" w:rsidRPr="000E2630">
        <w:t>P</w:t>
      </w:r>
      <w:r w:rsidRPr="000E2630">
        <w:rPr>
          <w:rFonts w:eastAsia="Calibri"/>
          <w:lang w:eastAsia="en-US"/>
        </w:rPr>
        <w:t xml:space="preserve">roject use, pollution due to their discharge is not expected. All equipment and devices of thermotechnical and electrical installations are provided indoors or on the building itself, or on impermeable substrates, which may prevent the maturity of pollutants that these installations may contain (e.g. transformer oil in </w:t>
      </w:r>
      <w:r w:rsidR="00C738F3" w:rsidRPr="000E2630">
        <w:t>t</w:t>
      </w:r>
      <w:r w:rsidRPr="000E2630">
        <w:rPr>
          <w:rFonts w:eastAsia="Calibri"/>
          <w:lang w:eastAsia="en-US"/>
        </w:rPr>
        <w:t xml:space="preserve">he </w:t>
      </w:r>
      <w:r w:rsidR="00C738F3" w:rsidRPr="000E2630">
        <w:t xml:space="preserve">transformation </w:t>
      </w:r>
      <w:r w:rsidR="00446159" w:rsidRPr="000E2630">
        <w:t>station</w:t>
      </w:r>
      <w:r w:rsidRPr="000E2630">
        <w:rPr>
          <w:rFonts w:eastAsia="Calibri"/>
          <w:lang w:eastAsia="en-US"/>
        </w:rPr>
        <w:t xml:space="preserve">, diesel generator) into the soil and underground. Given all of the above, during the use of the procedure, no negative impact on the condition of water bodies of the </w:t>
      </w:r>
      <w:r w:rsidR="00634E96" w:rsidRPr="000E2630">
        <w:rPr>
          <w:rFonts w:eastAsia="Calibri"/>
          <w:lang w:eastAsia="en-US"/>
        </w:rPr>
        <w:t>Sub-P</w:t>
      </w:r>
      <w:r w:rsidRPr="000E2630">
        <w:rPr>
          <w:rFonts w:eastAsia="Calibri"/>
          <w:lang w:eastAsia="en-US"/>
        </w:rPr>
        <w:t>roject is expected.</w:t>
      </w:r>
    </w:p>
    <w:p w14:paraId="4BAF5AA7" w14:textId="2E6AB5FE" w:rsidR="00E6044E" w:rsidRPr="000E2630" w:rsidRDefault="00355229" w:rsidP="006E5F56">
      <w:pPr>
        <w:spacing w:after="160" w:line="259" w:lineRule="auto"/>
      </w:pPr>
      <w:r w:rsidRPr="000E2630">
        <w:t>There is a risk in the case of inadequate waste management and illegal dumping</w:t>
      </w:r>
      <w:r w:rsidR="00CB1E01" w:rsidRPr="000E2630">
        <w:t xml:space="preserve"> which will be prevented</w:t>
      </w:r>
      <w:r w:rsidR="00AD4475" w:rsidRPr="000E2630">
        <w:t>/monitored</w:t>
      </w:r>
      <w:r w:rsidR="00CB1E01" w:rsidRPr="000E2630">
        <w:t xml:space="preserve"> through system of waste manifests and records</w:t>
      </w:r>
      <w:r w:rsidRPr="000E2630">
        <w:t>.</w:t>
      </w:r>
    </w:p>
    <w:p w14:paraId="66C8F5D8" w14:textId="7C440B71" w:rsidR="00E6044E" w:rsidRPr="000E2630" w:rsidRDefault="00E6044E" w:rsidP="0003639E">
      <w:pPr>
        <w:pStyle w:val="ListParagraph"/>
        <w:numPr>
          <w:ilvl w:val="0"/>
          <w:numId w:val="40"/>
        </w:numPr>
        <w:spacing w:after="160" w:line="259" w:lineRule="auto"/>
        <w:rPr>
          <w:b/>
        </w:rPr>
      </w:pPr>
      <w:r w:rsidRPr="000E2630">
        <w:rPr>
          <w:b/>
        </w:rPr>
        <w:t>MITIGATION MEASURES</w:t>
      </w:r>
    </w:p>
    <w:p w14:paraId="43D4FB20" w14:textId="6944CE44" w:rsidR="00E6044E" w:rsidRPr="000E2630" w:rsidRDefault="00F26B97" w:rsidP="00E6044E">
      <w:pPr>
        <w:rPr>
          <w:u w:val="single"/>
        </w:rPr>
      </w:pPr>
      <w:r w:rsidRPr="000E2630">
        <w:rPr>
          <w:u w:val="single"/>
        </w:rPr>
        <w:t xml:space="preserve">DESIGN </w:t>
      </w:r>
      <w:r w:rsidR="00E6044E" w:rsidRPr="000E2630">
        <w:rPr>
          <w:u w:val="single"/>
        </w:rPr>
        <w:t>PHASE</w:t>
      </w:r>
    </w:p>
    <w:p w14:paraId="5CB2D118" w14:textId="61F1FA94" w:rsidR="00E6044E" w:rsidRPr="000E2630" w:rsidRDefault="00E6044E" w:rsidP="008A746B">
      <w:pPr>
        <w:spacing w:after="120"/>
        <w:jc w:val="both"/>
      </w:pPr>
      <w:r w:rsidRPr="000E2630">
        <w:t>When designing the water supply system and the drainage system, it is necessary to respect the obtained special conditions of the competent authorities (</w:t>
      </w:r>
      <w:r w:rsidR="00B45955" w:rsidRPr="000E2630">
        <w:t>Hrvatske vode VGO za Dunav i Donju Dravu</w:t>
      </w:r>
      <w:r w:rsidRPr="000E2630">
        <w:t xml:space="preserve">, </w:t>
      </w:r>
      <w:r w:rsidR="00B45955" w:rsidRPr="000E2630">
        <w:t>Vodovod Osijek</w:t>
      </w:r>
      <w:r w:rsidRPr="000E2630">
        <w:t xml:space="preserve"> Ltd.)</w:t>
      </w:r>
      <w:r w:rsidR="00624225">
        <w:t xml:space="preserve">. All wastewaters will be </w:t>
      </w:r>
      <w:r w:rsidR="00AF5BA7">
        <w:t xml:space="preserve">connected to the municipal connection system. </w:t>
      </w:r>
      <w:r w:rsidR="00624225">
        <w:t xml:space="preserve"> </w:t>
      </w:r>
    </w:p>
    <w:p w14:paraId="1DF41487" w14:textId="77777777" w:rsidR="00E6044E" w:rsidRPr="000E2630" w:rsidRDefault="00E6044E" w:rsidP="008A746B">
      <w:pPr>
        <w:jc w:val="both"/>
        <w:rPr>
          <w:u w:val="single"/>
        </w:rPr>
      </w:pPr>
      <w:r w:rsidRPr="000E2630">
        <w:rPr>
          <w:u w:val="single"/>
        </w:rPr>
        <w:t>CONSTRUCTION PHASE</w:t>
      </w:r>
    </w:p>
    <w:p w14:paraId="64627994" w14:textId="2209BAD7" w:rsidR="00F357B0" w:rsidRPr="000E2630" w:rsidRDefault="00F357B0" w:rsidP="008A746B">
      <w:pPr>
        <w:jc w:val="both"/>
      </w:pPr>
      <w:r w:rsidRPr="000E2630">
        <w:t xml:space="preserve">Measures to mitigate the risk of pollution </w:t>
      </w:r>
      <w:r w:rsidR="007646CC" w:rsidRPr="000E2630">
        <w:t xml:space="preserve">of surface water and groundwater </w:t>
      </w:r>
      <w:r w:rsidRPr="000E2630">
        <w:t>due to spill leakage:</w:t>
      </w:r>
      <w:r w:rsidR="00461433" w:rsidRPr="000E2630">
        <w:t xml:space="preserve"> </w:t>
      </w:r>
      <w:r w:rsidR="006A5CB3">
        <w:t>p</w:t>
      </w:r>
      <w:r w:rsidR="006A5CB3" w:rsidRPr="000E2630">
        <w:t xml:space="preserve">roper </w:t>
      </w:r>
      <w:r w:rsidRPr="000E2630">
        <w:t>management of liquid waste, proper use of oils and fuels on construction site, prevention of spillage coming from tanks, containers construction equipment and vehicles, adequate response measures in case of an accident</w:t>
      </w:r>
      <w:r w:rsidR="007646CC" w:rsidRPr="000E2630">
        <w:t xml:space="preserve">, </w:t>
      </w:r>
      <w:r w:rsidR="009818AE" w:rsidRPr="000E2630">
        <w:t>isolation of wash down areas</w:t>
      </w:r>
      <w:r w:rsidR="0035729A" w:rsidRPr="000E2630">
        <w:t xml:space="preserve"> </w:t>
      </w:r>
      <w:r w:rsidR="009818AE" w:rsidRPr="000E2630">
        <w:t xml:space="preserve">of </w:t>
      </w:r>
      <w:r w:rsidR="0035729A" w:rsidRPr="000E2630">
        <w:t>concrete and other equipment from watercourses, forbi</w:t>
      </w:r>
      <w:r w:rsidR="00527760" w:rsidRPr="000E2630">
        <w:t>d groundwater extraction</w:t>
      </w:r>
      <w:r w:rsidR="00580A81" w:rsidRPr="000E2630">
        <w:t xml:space="preserve"> on unregulated way, forbid </w:t>
      </w:r>
      <w:r w:rsidR="00564FAD" w:rsidRPr="000E2630">
        <w:t xml:space="preserve">discharge of contaminated waters into the ground od </w:t>
      </w:r>
      <w:r w:rsidR="00B2781D" w:rsidRPr="000E2630">
        <w:t>streams or rivers</w:t>
      </w:r>
      <w:r w:rsidRPr="000E2630">
        <w:t xml:space="preserve"> etc.</w:t>
      </w:r>
    </w:p>
    <w:p w14:paraId="30DF0B5E" w14:textId="4A154BD1" w:rsidR="00F357B0" w:rsidRPr="000E2630" w:rsidRDefault="00F357B0" w:rsidP="008A746B">
      <w:pPr>
        <w:spacing w:after="120"/>
        <w:jc w:val="both"/>
      </w:pPr>
      <w:r w:rsidRPr="000E2630">
        <w:t xml:space="preserve">Detailed description of mitigation measures </w:t>
      </w:r>
      <w:r w:rsidR="004E556B" w:rsidRPr="000E2630">
        <w:t>is</w:t>
      </w:r>
      <w:r w:rsidRPr="000E2630">
        <w:t xml:space="preserve"> presented in the chapter 9.2.</w:t>
      </w:r>
    </w:p>
    <w:p w14:paraId="7E6DF77E" w14:textId="77777777" w:rsidR="00E6044E" w:rsidRPr="000E2630" w:rsidRDefault="00E6044E" w:rsidP="008A746B">
      <w:pPr>
        <w:jc w:val="both"/>
        <w:rPr>
          <w:u w:val="single"/>
        </w:rPr>
      </w:pPr>
      <w:r w:rsidRPr="000E2630">
        <w:rPr>
          <w:u w:val="single"/>
        </w:rPr>
        <w:t>USE PHASE</w:t>
      </w:r>
    </w:p>
    <w:p w14:paraId="58CDD8FF" w14:textId="47E60733" w:rsidR="00653D69" w:rsidRPr="000E2630" w:rsidRDefault="00956EC8" w:rsidP="008A746B">
      <w:pPr>
        <w:jc w:val="both"/>
      </w:pPr>
      <w:r w:rsidRPr="000E2630">
        <w:t xml:space="preserve">It is necessary to ensure that the composition of sanitary, industrial and precipitation wastewater before discharge into the public drainage system of the </w:t>
      </w:r>
      <w:r w:rsidR="00461433" w:rsidRPr="000E2630">
        <w:t>Osijek</w:t>
      </w:r>
      <w:r w:rsidRPr="000E2630">
        <w:t xml:space="preserve"> is in accordance with the limit values of wastewater emissions prescribed by the Ordinance on </w:t>
      </w:r>
      <w:r w:rsidR="00B4595B" w:rsidRPr="000E2630">
        <w:t>wastewater</w:t>
      </w:r>
      <w:r w:rsidRPr="000E2630">
        <w:t xml:space="preserve"> emission limit values (OG 26/29).</w:t>
      </w:r>
      <w:r w:rsidR="00BC5BFE" w:rsidRPr="000E2630">
        <w:t xml:space="preserve"> There will be no </w:t>
      </w:r>
      <w:r w:rsidR="00B4595B" w:rsidRPr="000E2630">
        <w:t>fuelling</w:t>
      </w:r>
      <w:r w:rsidR="00BC5BFE" w:rsidRPr="000E2630">
        <w:t xml:space="preserve"> or waste dumping at the site. </w:t>
      </w:r>
      <w:r w:rsidR="00653D69" w:rsidRPr="000E2630">
        <w:t>All equipment and devices of thermotechnical and electrical installations that may contain pollutants (e.g. transformer oil in transformation station, diesel generator), are planned indoors or on the building itself, or on impermeable substrates, which prevents their possible reaching the soil and underground.</w:t>
      </w:r>
    </w:p>
    <w:p w14:paraId="655E25A3" w14:textId="058510D9" w:rsidR="00653D69" w:rsidRPr="000E2630" w:rsidRDefault="00653D69" w:rsidP="00956EC8">
      <w:r w:rsidRPr="000E2630">
        <w:t>Tanks containing hazardous substances (diesel, transformation oil) will be protected from weather conditions, on the impermeable floor and equipped with bunds of 110% capacity.</w:t>
      </w:r>
    </w:p>
    <w:p w14:paraId="5629F2F9" w14:textId="126B6536" w:rsidR="00E6044E" w:rsidRPr="000E2630" w:rsidRDefault="00B13FD5">
      <w:pPr>
        <w:pStyle w:val="Heading2"/>
        <w:spacing w:after="240"/>
        <w:ind w:left="1287" w:hanging="578"/>
      </w:pPr>
      <w:bookmarkStart w:id="1134" w:name="_Toc152178830"/>
      <w:bookmarkStart w:id="1135" w:name="_Toc156291343"/>
      <w:bookmarkStart w:id="1136" w:name="_Toc158220478"/>
      <w:bookmarkStart w:id="1137" w:name="_Toc158228864"/>
      <w:bookmarkStart w:id="1138" w:name="_Toc158663038"/>
      <w:bookmarkStart w:id="1139" w:name="_Toc152178831"/>
      <w:bookmarkStart w:id="1140" w:name="_Toc156291344"/>
      <w:bookmarkStart w:id="1141" w:name="_Toc158220479"/>
      <w:bookmarkStart w:id="1142" w:name="_Toc158228865"/>
      <w:bookmarkStart w:id="1143" w:name="_Toc158663039"/>
      <w:bookmarkStart w:id="1144" w:name="_Toc152178832"/>
      <w:bookmarkStart w:id="1145" w:name="_Toc156291345"/>
      <w:bookmarkStart w:id="1146" w:name="_Toc158220480"/>
      <w:bookmarkStart w:id="1147" w:name="_Toc158228866"/>
      <w:bookmarkStart w:id="1148" w:name="_Toc158663040"/>
      <w:bookmarkStart w:id="1149" w:name="_Toc152178833"/>
      <w:bookmarkStart w:id="1150" w:name="_Toc156291346"/>
      <w:bookmarkStart w:id="1151" w:name="_Toc158220481"/>
      <w:bookmarkStart w:id="1152" w:name="_Toc158228867"/>
      <w:bookmarkStart w:id="1153" w:name="_Toc158663041"/>
      <w:bookmarkStart w:id="1154" w:name="_Toc152178834"/>
      <w:bookmarkStart w:id="1155" w:name="_Toc156291347"/>
      <w:bookmarkStart w:id="1156" w:name="_Toc158220482"/>
      <w:bookmarkStart w:id="1157" w:name="_Toc158228868"/>
      <w:bookmarkStart w:id="1158" w:name="_Toc158663042"/>
      <w:bookmarkStart w:id="1159" w:name="_Toc168043591"/>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r w:rsidRPr="000E2630">
        <w:t>Vulnerability of Sub-</w:t>
      </w:r>
      <w:r w:rsidR="00A8362A" w:rsidRPr="000E2630">
        <w:t>P</w:t>
      </w:r>
      <w:r w:rsidRPr="000E2630">
        <w:t>roject to the floods</w:t>
      </w:r>
      <w:bookmarkEnd w:id="1159"/>
    </w:p>
    <w:p w14:paraId="0CC8959A" w14:textId="383C6DE4" w:rsidR="00B13FD5" w:rsidRPr="000E2630" w:rsidRDefault="00B13FD5" w:rsidP="0003639E">
      <w:pPr>
        <w:pStyle w:val="ListParagraph"/>
        <w:numPr>
          <w:ilvl w:val="0"/>
          <w:numId w:val="40"/>
        </w:numPr>
        <w:spacing w:after="160" w:line="259" w:lineRule="auto"/>
        <w:rPr>
          <w:b/>
        </w:rPr>
      </w:pPr>
      <w:r w:rsidRPr="000E2630">
        <w:rPr>
          <w:b/>
        </w:rPr>
        <w:t>IMPACT</w:t>
      </w:r>
    </w:p>
    <w:p w14:paraId="12BC4141" w14:textId="1368B83F" w:rsidR="002F3FBB" w:rsidRPr="000E2630" w:rsidRDefault="002F3FBB" w:rsidP="008A746B">
      <w:pPr>
        <w:jc w:val="both"/>
      </w:pPr>
      <w:r w:rsidRPr="000E2630">
        <w:t xml:space="preserve">Since the </w:t>
      </w:r>
      <w:r w:rsidR="00B13FD5" w:rsidRPr="000E2630">
        <w:t>Sub</w:t>
      </w:r>
      <w:r w:rsidRPr="000E2630">
        <w:t>-</w:t>
      </w:r>
      <w:r w:rsidR="006A1FE1" w:rsidRPr="000E2630">
        <w:t>P</w:t>
      </w:r>
      <w:r w:rsidRPr="000E2630">
        <w:t>roject is located outside the flooding areas</w:t>
      </w:r>
      <w:r w:rsidR="008A36F2" w:rsidRPr="000E2630">
        <w:t xml:space="preserve"> </w:t>
      </w:r>
      <w:r w:rsidR="007B3F27" w:rsidRPr="000E2630">
        <w:t xml:space="preserve">the </w:t>
      </w:r>
      <w:r w:rsidR="00A8362A" w:rsidRPr="000E2630">
        <w:t>S</w:t>
      </w:r>
      <w:r w:rsidR="007B3F27" w:rsidRPr="000E2630">
        <w:t>ub-</w:t>
      </w:r>
      <w:r w:rsidR="00A8362A" w:rsidRPr="000E2630">
        <w:t xml:space="preserve">Project </w:t>
      </w:r>
      <w:r w:rsidR="002D0F1B" w:rsidRPr="000E2630">
        <w:t xml:space="preserve">is not vulnerable </w:t>
      </w:r>
      <w:r w:rsidR="007B3F27" w:rsidRPr="000E2630">
        <w:t>to the floods</w:t>
      </w:r>
      <w:r w:rsidR="00FE64E1" w:rsidRPr="000E2630">
        <w:t>.</w:t>
      </w:r>
      <w:r w:rsidR="00780CF7" w:rsidRPr="000E2630">
        <w:t xml:space="preserve"> </w:t>
      </w:r>
      <w:r w:rsidR="003A6985">
        <w:t xml:space="preserve">However, it can be prone to localized flooding </w:t>
      </w:r>
      <w:r w:rsidR="0019146E">
        <w:t xml:space="preserve">int </w:t>
      </w:r>
      <w:r w:rsidR="0029154C">
        <w:t>the</w:t>
      </w:r>
      <w:r w:rsidR="0019146E">
        <w:t xml:space="preserve"> case of heavy rains. This will be addressed though connection of all surface </w:t>
      </w:r>
      <w:r w:rsidR="00DB7E1A">
        <w:t>runoff</w:t>
      </w:r>
      <w:r w:rsidR="0019146E">
        <w:t xml:space="preserve"> collection systems to the municipal </w:t>
      </w:r>
      <w:r w:rsidR="00DB7E1A">
        <w:t xml:space="preserve">rainwater collection systems. </w:t>
      </w:r>
    </w:p>
    <w:p w14:paraId="4BCED633" w14:textId="77777777" w:rsidR="00EA2538" w:rsidRPr="000E2630" w:rsidRDefault="00EA2538" w:rsidP="008A746B">
      <w:pPr>
        <w:jc w:val="both"/>
      </w:pPr>
    </w:p>
    <w:p w14:paraId="3C867AD8" w14:textId="2117C950" w:rsidR="00B13FD5" w:rsidRPr="000E2630" w:rsidRDefault="00B13FD5" w:rsidP="008A746B">
      <w:pPr>
        <w:pStyle w:val="ListParagraph"/>
        <w:numPr>
          <w:ilvl w:val="0"/>
          <w:numId w:val="40"/>
        </w:numPr>
        <w:spacing w:after="160" w:line="259" w:lineRule="auto"/>
        <w:jc w:val="both"/>
        <w:rPr>
          <w:b/>
        </w:rPr>
      </w:pPr>
      <w:r w:rsidRPr="000E2630">
        <w:rPr>
          <w:b/>
        </w:rPr>
        <w:t>MITIGATION MEASURES</w:t>
      </w:r>
    </w:p>
    <w:p w14:paraId="365ECCC3" w14:textId="46C458B5" w:rsidR="00B13FD5" w:rsidRPr="000E2630" w:rsidRDefault="00B13FD5" w:rsidP="008A746B">
      <w:pPr>
        <w:jc w:val="both"/>
      </w:pPr>
      <w:r w:rsidRPr="000E2630">
        <w:t xml:space="preserve">No mitigation measures were foreseen since the </w:t>
      </w:r>
      <w:r w:rsidR="00D60A01" w:rsidRPr="000E2630">
        <w:t>S</w:t>
      </w:r>
      <w:r w:rsidRPr="000E2630">
        <w:t>ub-</w:t>
      </w:r>
      <w:r w:rsidR="006A1FE1" w:rsidRPr="000E2630">
        <w:t>P</w:t>
      </w:r>
      <w:r w:rsidRPr="000E2630">
        <w:t>roject is not vulnerable to the floods.</w:t>
      </w:r>
      <w:r w:rsidR="00111C35" w:rsidRPr="000E2630">
        <w:t xml:space="preserve"> Localized flooding will be prevented thought adequately designed and sized collection of surface runoff. </w:t>
      </w:r>
    </w:p>
    <w:p w14:paraId="5686E477" w14:textId="77777777" w:rsidR="006A1FE1" w:rsidRPr="000E2630" w:rsidRDefault="006A1FE1" w:rsidP="00B13FD5"/>
    <w:p w14:paraId="786DE63C" w14:textId="48098472" w:rsidR="00245410" w:rsidRPr="000E2630" w:rsidRDefault="00B13FD5">
      <w:pPr>
        <w:pStyle w:val="Heading2"/>
        <w:spacing w:after="240"/>
        <w:ind w:left="1287" w:hanging="578"/>
      </w:pPr>
      <w:bookmarkStart w:id="1160" w:name="_Toc152178836"/>
      <w:bookmarkStart w:id="1161" w:name="_Toc156291349"/>
      <w:bookmarkStart w:id="1162" w:name="_Toc158220484"/>
      <w:bookmarkStart w:id="1163" w:name="_Toc158228870"/>
      <w:bookmarkStart w:id="1164" w:name="_Toc158663044"/>
      <w:bookmarkStart w:id="1165" w:name="_Toc168043592"/>
      <w:bookmarkEnd w:id="1160"/>
      <w:bookmarkEnd w:id="1161"/>
      <w:bookmarkEnd w:id="1162"/>
      <w:bookmarkEnd w:id="1163"/>
      <w:bookmarkEnd w:id="1164"/>
      <w:r w:rsidRPr="000E2630">
        <w:t>Biodiversity, Nature Protection Areas and Natura 2000</w:t>
      </w:r>
      <w:bookmarkEnd w:id="1165"/>
    </w:p>
    <w:p w14:paraId="44E9368E" w14:textId="00BFB9D6" w:rsidR="00B13FD5" w:rsidRPr="000E2630" w:rsidRDefault="00B13FD5" w:rsidP="0003639E">
      <w:pPr>
        <w:pStyle w:val="ListParagraph"/>
        <w:numPr>
          <w:ilvl w:val="0"/>
          <w:numId w:val="40"/>
        </w:numPr>
        <w:spacing w:after="160" w:line="259" w:lineRule="auto"/>
        <w:rPr>
          <w:b/>
        </w:rPr>
      </w:pPr>
      <w:r w:rsidRPr="000E2630">
        <w:rPr>
          <w:b/>
        </w:rPr>
        <w:t>IMPACT</w:t>
      </w:r>
    </w:p>
    <w:p w14:paraId="1C240E40" w14:textId="576ACBEF" w:rsidR="003951E4" w:rsidRPr="000E2630" w:rsidRDefault="00B561FE" w:rsidP="00B43DDA">
      <w:pPr>
        <w:rPr>
          <w:u w:val="single"/>
        </w:rPr>
      </w:pPr>
      <w:r>
        <w:rPr>
          <w:u w:val="single"/>
        </w:rPr>
        <w:t xml:space="preserve">DESIGN and </w:t>
      </w:r>
      <w:r w:rsidR="003951E4" w:rsidRPr="000E2630">
        <w:rPr>
          <w:u w:val="single"/>
        </w:rPr>
        <w:t>CONSTRUCTION PHASE</w:t>
      </w:r>
    </w:p>
    <w:p w14:paraId="0CF8760B" w14:textId="4F46D53E" w:rsidR="00354609" w:rsidRPr="000E2630" w:rsidRDefault="007911CC" w:rsidP="0055410F">
      <w:pPr>
        <w:spacing w:after="120"/>
        <w:jc w:val="both"/>
      </w:pPr>
      <w:r w:rsidRPr="000E2630">
        <w:t xml:space="preserve">Sub-Project is planned </w:t>
      </w:r>
      <w:r w:rsidR="008B7702" w:rsidRPr="000E2630">
        <w:t xml:space="preserve">in an area under strong anthropogenic influence </w:t>
      </w:r>
      <w:r w:rsidR="00DA6691" w:rsidRPr="000E2630">
        <w:t>(</w:t>
      </w:r>
      <w:r w:rsidR="00ED1A3D" w:rsidRPr="000E2630">
        <w:t>habitat type J</w:t>
      </w:r>
      <w:r w:rsidR="000B5D20">
        <w:rPr>
          <w:rStyle w:val="FootnoteReference"/>
        </w:rPr>
        <w:footnoteReference w:id="16"/>
      </w:r>
      <w:r w:rsidR="00ED1A3D" w:rsidRPr="000E2630">
        <w:t>. Built and industrial habitats</w:t>
      </w:r>
      <w:r w:rsidR="00DA6691" w:rsidRPr="000E2630">
        <w:t xml:space="preserve">), </w:t>
      </w:r>
      <w:r w:rsidR="00ED1A3D" w:rsidRPr="000E2630">
        <w:t>within the existing building plot of the University Campus where ruderal vegetation and archaeological excavations preva</w:t>
      </w:r>
      <w:r w:rsidR="00383E45" w:rsidRPr="000E2630">
        <w:t>il.</w:t>
      </w:r>
      <w:r w:rsidR="003646AF" w:rsidRPr="000E2630">
        <w:t xml:space="preserve"> Therefore, the impacts on biodiversity during the construction of the Sub-Project in the form of habitat loss, possible damage to dwellings and/or the suffering of individuals of smaller species of animals using the area, and changes in habitat conditions, can be considered negligible. </w:t>
      </w:r>
      <w:r w:rsidR="0078193E" w:rsidRPr="000E2630">
        <w:t>During the construction work, it is possible to enter and/or spread invasive plant species due to human movement and mechanization</w:t>
      </w:r>
      <w:r w:rsidR="00354609" w:rsidRPr="000E2630">
        <w:t>.</w:t>
      </w:r>
      <w:r w:rsidR="0056173E" w:rsidRPr="000E2630">
        <w:t xml:space="preserve"> For the horticultural design, native vegetation, bushes and trees that are bees and bird friendly etc. will be selected.</w:t>
      </w:r>
    </w:p>
    <w:p w14:paraId="55D995B7" w14:textId="77777777" w:rsidR="00466D73" w:rsidRPr="000E2630" w:rsidRDefault="00466D73" w:rsidP="00466D73">
      <w:pPr>
        <w:spacing w:after="120"/>
        <w:jc w:val="both"/>
      </w:pPr>
      <w:r w:rsidRPr="000E2630">
        <w:t>The site is located in the area of the Mura-Drava-Danube Transboundary Biosphere Reserve declared by UNESCO as part of the Man and the Biosphere (MaB) Program, in the transition area, which consists of predominantly populated areas where educational activities are carried out and sustainable development is promoted as part of economic development.</w:t>
      </w:r>
    </w:p>
    <w:p w14:paraId="4CDC2724" w14:textId="7A70061D" w:rsidR="00BB485B" w:rsidRPr="000E2630" w:rsidRDefault="003951E4" w:rsidP="00097034">
      <w:pPr>
        <w:spacing w:after="120"/>
        <w:jc w:val="both"/>
      </w:pPr>
      <w:r w:rsidRPr="000E2630">
        <w:t xml:space="preserve">Since the </w:t>
      </w:r>
      <w:r w:rsidR="00097034" w:rsidRPr="000E2630">
        <w:t>planned Sub-Project</w:t>
      </w:r>
      <w:r w:rsidRPr="000E2630">
        <w:t xml:space="preserve"> is located outside the nature protected areas and Natura 2000 sites (the nearest protected area is located at a distance of about </w:t>
      </w:r>
      <w:r w:rsidR="00BB485B" w:rsidRPr="000E2630">
        <w:t>3</w:t>
      </w:r>
      <w:r w:rsidR="00BB485B">
        <w:t>2</w:t>
      </w:r>
      <w:r w:rsidR="00BB485B" w:rsidRPr="000E2630">
        <w:t xml:space="preserve">0 </w:t>
      </w:r>
      <w:r w:rsidRPr="000E2630">
        <w:t xml:space="preserve">m and the nearest area of the ecological network is located at a distance of about </w:t>
      </w:r>
      <w:r w:rsidR="00597710" w:rsidRPr="000E2630">
        <w:t>330</w:t>
      </w:r>
      <w:r w:rsidRPr="000E2630">
        <w:t xml:space="preserve"> m from the </w:t>
      </w:r>
      <w:r w:rsidR="00597710" w:rsidRPr="000E2630">
        <w:t>Sub-Project</w:t>
      </w:r>
      <w:r w:rsidRPr="000E2630">
        <w:t>) no impact on nature protection areas nor Natura 2000 sites are expected.</w:t>
      </w:r>
      <w:r w:rsidR="001D4CE9" w:rsidRPr="000E2630">
        <w:t xml:space="preserve"> </w:t>
      </w:r>
      <w:r w:rsidR="00AB668B">
        <w:t>D</w:t>
      </w:r>
      <w:r w:rsidR="00BB485B" w:rsidRPr="002E6FFD">
        <w:t xml:space="preserve">ue to the archaeological excavation around the project site, construction activities </w:t>
      </w:r>
      <w:r w:rsidR="00BF3FC8" w:rsidRPr="00BF3FC8">
        <w:t>are</w:t>
      </w:r>
      <w:r w:rsidR="00BB485B" w:rsidRPr="002E6FFD">
        <w:t xml:space="preserve"> not expected to impact biodiversity.</w:t>
      </w:r>
    </w:p>
    <w:p w14:paraId="2E437063" w14:textId="300A299A" w:rsidR="003951E4" w:rsidRPr="000E2630" w:rsidRDefault="003951E4" w:rsidP="00097034">
      <w:pPr>
        <w:jc w:val="both"/>
        <w:rPr>
          <w:u w:val="single"/>
        </w:rPr>
      </w:pPr>
      <w:r w:rsidRPr="000E2630">
        <w:rPr>
          <w:u w:val="single"/>
        </w:rPr>
        <w:t>USE PHASE</w:t>
      </w:r>
    </w:p>
    <w:p w14:paraId="186F7D67" w14:textId="77777777" w:rsidR="000A72B0" w:rsidRDefault="00DC07E4" w:rsidP="000A72B0">
      <w:pPr>
        <w:shd w:val="clear" w:color="auto" w:fill="FFFFFF"/>
        <w:jc w:val="both"/>
      </w:pPr>
      <w:r w:rsidRPr="000E2630">
        <w:t xml:space="preserve">Panels of solar power plants can cause the so-called "lake effect" which implies the appearance of a water surface due to the reflection of light from the panels. </w:t>
      </w:r>
      <w:r w:rsidR="00FE6884">
        <w:t>I</w:t>
      </w:r>
      <w:r w:rsidR="00FE6884" w:rsidRPr="00FE6884">
        <w:t xml:space="preserve">n order to reduce this impact, </w:t>
      </w:r>
      <w:r w:rsidR="00FE6884" w:rsidRPr="000E2630">
        <w:t>Anti Reflective Coatings on the panels will be used</w:t>
      </w:r>
      <w:r w:rsidR="00FE6884">
        <w:t xml:space="preserve">. </w:t>
      </w:r>
    </w:p>
    <w:p w14:paraId="4EF9F8D2" w14:textId="799D0902" w:rsidR="000A72B0" w:rsidRPr="00750D76" w:rsidRDefault="0005725A" w:rsidP="000A72B0">
      <w:pPr>
        <w:shd w:val="clear" w:color="auto" w:fill="FFFFFF"/>
        <w:jc w:val="both"/>
        <w:rPr>
          <w:color w:val="222222"/>
        </w:rPr>
      </w:pPr>
      <w:r>
        <w:t>Also, t</w:t>
      </w:r>
      <w:r w:rsidRPr="00750D76">
        <w:t xml:space="preserve">he use of wind farms in general can lead to </w:t>
      </w:r>
      <w:r w:rsidR="006037C9">
        <w:t>injur</w:t>
      </w:r>
      <w:r w:rsidR="00FD5127">
        <w:t>y</w:t>
      </w:r>
      <w:r w:rsidR="006037C9">
        <w:t xml:space="preserve"> and</w:t>
      </w:r>
      <w:r w:rsidRPr="00750D76">
        <w:t xml:space="preserve"> death of birds and bats due to collisions with turbine propellers. </w:t>
      </w:r>
      <w:r w:rsidR="000A72B0" w:rsidRPr="00750D76">
        <w:rPr>
          <w:color w:val="222222"/>
        </w:rPr>
        <w:t xml:space="preserve">Wind turbines planned to be installed on the roof of the building represent a small-scale vertical-axis wind turbines with a nominal power of up to 500W each. Turbines are placed in a cluster with proper horizontal spacing, meaning larger power can be generated despite their small height of around 3 m and diameter of only a few meters. These features result in a very low impact on the environment and people in the surroundings. Small-scale turbines are necessary for conducting scientific research on the adequacy of this technology for urban areas with lower wind speeds. </w:t>
      </w:r>
    </w:p>
    <w:p w14:paraId="200AE1C0" w14:textId="2E4B56D9" w:rsidR="0005725A" w:rsidRDefault="00484BBC" w:rsidP="0005725A">
      <w:pPr>
        <w:spacing w:after="160" w:line="259" w:lineRule="auto"/>
        <w:jc w:val="both"/>
      </w:pPr>
      <w:r>
        <w:t>I</w:t>
      </w:r>
      <w:r w:rsidR="0005725A" w:rsidRPr="00750D76">
        <w:t xml:space="preserve">t is also important to </w:t>
      </w:r>
      <w:r w:rsidR="00C645AE" w:rsidRPr="00750D76">
        <w:t>consider</w:t>
      </w:r>
      <w:r w:rsidR="0005725A" w:rsidRPr="00750D76">
        <w:t xml:space="preserve"> that the </w:t>
      </w:r>
      <w:r w:rsidR="000A72B0">
        <w:t>planned Sub-</w:t>
      </w:r>
      <w:r w:rsidR="0005725A" w:rsidRPr="00750D76">
        <w:t>project is located in a city area where there is already a strong anthropogenic impact (in the form of disturbance, and lack of favorable habitat for nesting and / or feeding), which is why intensive activity of bird and bat fauna, especially species that would be sensitive to this impact, is not expected at the site.</w:t>
      </w:r>
    </w:p>
    <w:p w14:paraId="4FDFE155" w14:textId="7D8E1898" w:rsidR="00BD0A68" w:rsidRPr="00B814C0" w:rsidRDefault="00BD0A68" w:rsidP="00BD0A68">
      <w:pPr>
        <w:jc w:val="both"/>
        <w:rPr>
          <w:rStyle w:val="y2iqfc"/>
          <w:rFonts w:eastAsiaTheme="majorEastAsia"/>
          <w:color w:val="1F1F1F"/>
        </w:rPr>
      </w:pPr>
      <w:r>
        <w:t xml:space="preserve">Study </w:t>
      </w:r>
      <w:r>
        <w:rPr>
          <w:rStyle w:val="y2iqfc"/>
          <w:rFonts w:eastAsia="Carlito"/>
          <w:color w:val="1F1F1F"/>
        </w:rPr>
        <w:t xml:space="preserve">of the need </w:t>
      </w:r>
      <w:r w:rsidRPr="000E2630">
        <w:rPr>
          <w:rStyle w:val="y2iqfc"/>
          <w:rFonts w:eastAsia="Carlito"/>
          <w:color w:val="1F1F1F"/>
        </w:rPr>
        <w:t>for environmental impact assessment</w:t>
      </w:r>
      <w:r w:rsidR="003418EA">
        <w:rPr>
          <w:rStyle w:val="y2iqfc"/>
          <w:rFonts w:eastAsia="Carlito"/>
          <w:color w:val="1F1F1F"/>
        </w:rPr>
        <w:t>,</w:t>
      </w:r>
      <w:r>
        <w:rPr>
          <w:rStyle w:val="y2iqfc"/>
          <w:rFonts w:eastAsia="Carlito"/>
          <w:color w:val="1F1F1F"/>
        </w:rPr>
        <w:t xml:space="preserve"> </w:t>
      </w:r>
      <w:r>
        <w:rPr>
          <w:rStyle w:val="y2iqfc"/>
          <w:rFonts w:eastAsiaTheme="majorEastAsia"/>
          <w:color w:val="1F1F1F"/>
        </w:rPr>
        <w:t xml:space="preserve">prepared by the certified </w:t>
      </w:r>
      <w:r w:rsidRPr="00B05EB1">
        <w:rPr>
          <w:rStyle w:val="y2iqfc"/>
          <w:rFonts w:eastAsiaTheme="majorEastAsia"/>
          <w:color w:val="1F1F1F"/>
        </w:rPr>
        <w:t>company</w:t>
      </w:r>
      <w:r w:rsidR="003418EA">
        <w:rPr>
          <w:rStyle w:val="y2iqfc"/>
          <w:rFonts w:eastAsiaTheme="majorEastAsia"/>
          <w:color w:val="1F1F1F"/>
        </w:rPr>
        <w:t xml:space="preserve">, </w:t>
      </w:r>
    </w:p>
    <w:p w14:paraId="77309AD7" w14:textId="3B91191F" w:rsidR="00BD0A68" w:rsidRPr="005C0EB0" w:rsidRDefault="00687E56" w:rsidP="005C0EB0">
      <w:pPr>
        <w:jc w:val="both"/>
        <w:rPr>
          <w:rFonts w:eastAsiaTheme="majorEastAsia"/>
          <w:color w:val="1F1F1F"/>
        </w:rPr>
      </w:pPr>
      <w:r>
        <w:t>Also, t</w:t>
      </w:r>
      <w:r w:rsidRPr="00687E56">
        <w:t xml:space="preserve">he conclusion of the study, </w:t>
      </w:r>
      <w:r>
        <w:t xml:space="preserve">Study </w:t>
      </w:r>
      <w:r>
        <w:rPr>
          <w:rStyle w:val="y2iqfc"/>
          <w:rFonts w:eastAsia="Carlito"/>
          <w:color w:val="1F1F1F"/>
        </w:rPr>
        <w:t xml:space="preserve">of the need </w:t>
      </w:r>
      <w:r w:rsidRPr="000E2630">
        <w:rPr>
          <w:rStyle w:val="y2iqfc"/>
          <w:rFonts w:eastAsia="Carlito"/>
          <w:color w:val="1F1F1F"/>
        </w:rPr>
        <w:t>for environmental impact assessment</w:t>
      </w:r>
      <w:r w:rsidR="00E61814">
        <w:rPr>
          <w:rStyle w:val="FootnoteReference"/>
          <w:rFonts w:eastAsia="Carlito"/>
          <w:color w:val="1F1F1F"/>
        </w:rPr>
        <w:footnoteReference w:id="17"/>
      </w:r>
      <w:r>
        <w:rPr>
          <w:rStyle w:val="y2iqfc"/>
          <w:rFonts w:eastAsia="Carlito"/>
          <w:color w:val="1F1F1F"/>
        </w:rPr>
        <w:t xml:space="preserve">, </w:t>
      </w:r>
      <w:r>
        <w:rPr>
          <w:rStyle w:val="y2iqfc"/>
          <w:rFonts w:eastAsiaTheme="majorEastAsia"/>
          <w:color w:val="1F1F1F"/>
        </w:rPr>
        <w:t xml:space="preserve">prepared by the certified </w:t>
      </w:r>
      <w:r w:rsidRPr="00B05EB1">
        <w:rPr>
          <w:rStyle w:val="y2iqfc"/>
          <w:rFonts w:eastAsiaTheme="majorEastAsia"/>
          <w:color w:val="1F1F1F"/>
        </w:rPr>
        <w:t>company</w:t>
      </w:r>
      <w:r>
        <w:rPr>
          <w:rStyle w:val="y2iqfc"/>
          <w:rFonts w:eastAsiaTheme="majorEastAsia"/>
          <w:color w:val="1F1F1F"/>
        </w:rPr>
        <w:t>,</w:t>
      </w:r>
      <w:r w:rsidRPr="00687E56">
        <w:t xml:space="preserve"> is that the use of wind farms and solar panels will not have a significant negative impact on the integrity and preservation of biodiversity.</w:t>
      </w:r>
    </w:p>
    <w:p w14:paraId="352DCDEB" w14:textId="77777777" w:rsidR="0005725A" w:rsidRDefault="0005725A" w:rsidP="0005725A">
      <w:pPr>
        <w:jc w:val="both"/>
      </w:pPr>
      <w:r w:rsidRPr="00750D76">
        <w:t>Considering all the above, it is estimated that this impact is not significant.</w:t>
      </w:r>
    </w:p>
    <w:p w14:paraId="158DF5FB" w14:textId="77777777" w:rsidR="008706A2" w:rsidRDefault="008706A2" w:rsidP="0005725A">
      <w:pPr>
        <w:jc w:val="both"/>
      </w:pPr>
    </w:p>
    <w:p w14:paraId="7D0A8AE1" w14:textId="77777777" w:rsidR="008706A2" w:rsidRDefault="008706A2" w:rsidP="0005725A">
      <w:pPr>
        <w:jc w:val="both"/>
      </w:pPr>
    </w:p>
    <w:p w14:paraId="5242E06B" w14:textId="77777777" w:rsidR="008706A2" w:rsidRDefault="008706A2" w:rsidP="0005725A">
      <w:pPr>
        <w:jc w:val="both"/>
      </w:pPr>
    </w:p>
    <w:p w14:paraId="52B84170" w14:textId="77777777" w:rsidR="008706A2" w:rsidRPr="00750D76" w:rsidRDefault="008706A2" w:rsidP="0005725A">
      <w:pPr>
        <w:jc w:val="both"/>
      </w:pPr>
    </w:p>
    <w:p w14:paraId="39418172" w14:textId="77777777" w:rsidR="0005725A" w:rsidRPr="00750D76" w:rsidRDefault="0005725A" w:rsidP="0005725A">
      <w:pPr>
        <w:spacing w:line="259" w:lineRule="auto"/>
        <w:jc w:val="both"/>
      </w:pPr>
    </w:p>
    <w:p w14:paraId="534EBE27" w14:textId="7F50F170" w:rsidR="00B13FD5" w:rsidRPr="000E2630" w:rsidRDefault="00B13FD5" w:rsidP="0003639E">
      <w:pPr>
        <w:pStyle w:val="ListParagraph"/>
        <w:numPr>
          <w:ilvl w:val="0"/>
          <w:numId w:val="40"/>
        </w:numPr>
        <w:spacing w:after="160" w:line="259" w:lineRule="auto"/>
        <w:rPr>
          <w:b/>
        </w:rPr>
      </w:pPr>
      <w:r w:rsidRPr="000E2630">
        <w:rPr>
          <w:b/>
        </w:rPr>
        <w:t>MITIGATION MEASURES</w:t>
      </w:r>
    </w:p>
    <w:p w14:paraId="31381480" w14:textId="742479BA" w:rsidR="00C3763F" w:rsidRPr="000E2630" w:rsidRDefault="00F26B97" w:rsidP="00C3763F">
      <w:pPr>
        <w:rPr>
          <w:u w:val="single"/>
        </w:rPr>
      </w:pPr>
      <w:r w:rsidRPr="000E2630">
        <w:rPr>
          <w:u w:val="single"/>
        </w:rPr>
        <w:t xml:space="preserve">DESIGN </w:t>
      </w:r>
      <w:r w:rsidR="00C3763F" w:rsidRPr="000E2630">
        <w:rPr>
          <w:u w:val="single"/>
        </w:rPr>
        <w:t>PHASE</w:t>
      </w:r>
    </w:p>
    <w:p w14:paraId="4F774332" w14:textId="37D45F5A" w:rsidR="00C3763F" w:rsidRPr="000E2630" w:rsidRDefault="00C3763F" w:rsidP="003E3126">
      <w:pPr>
        <w:spacing w:after="120"/>
        <w:jc w:val="both"/>
      </w:pPr>
      <w:r w:rsidRPr="000E2630">
        <w:t>For the horticultural design, native vegetation, bushes and trees that are bees and bird friendly etc. will be selected.</w:t>
      </w:r>
      <w:r w:rsidR="00C649B9" w:rsidRPr="000E2630">
        <w:t xml:space="preserve"> Anti Reflective Coatings on the panels will be used.</w:t>
      </w:r>
      <w:r w:rsidR="007A1290">
        <w:t xml:space="preserve"> </w:t>
      </w:r>
      <w:r w:rsidR="00CE7672" w:rsidRPr="000E2630">
        <w:t>Anti Reflective Coatings on the panels will be used</w:t>
      </w:r>
      <w:r w:rsidR="00CE7672">
        <w:t xml:space="preserve"> to </w:t>
      </w:r>
      <w:r w:rsidR="004A5B3A">
        <w:t>reduce the so called “lake effect”.</w:t>
      </w:r>
    </w:p>
    <w:p w14:paraId="68364185" w14:textId="77777777" w:rsidR="00C3763F" w:rsidRPr="000E2630" w:rsidRDefault="00C3763F" w:rsidP="00C3763F">
      <w:pPr>
        <w:rPr>
          <w:u w:val="single"/>
        </w:rPr>
      </w:pPr>
      <w:r w:rsidRPr="000E2630">
        <w:rPr>
          <w:u w:val="single"/>
        </w:rPr>
        <w:t>CONSTRUCTION PHASE</w:t>
      </w:r>
    </w:p>
    <w:p w14:paraId="616C7DDA" w14:textId="77777777" w:rsidR="001F4C65" w:rsidRPr="000E2630" w:rsidRDefault="001F4C65" w:rsidP="002628DB">
      <w:pPr>
        <w:jc w:val="both"/>
        <w:rPr>
          <w:rFonts w:cstheme="minorHAnsi"/>
          <w:color w:val="000000"/>
        </w:rPr>
      </w:pPr>
      <w:r w:rsidRPr="000E2630">
        <w:rPr>
          <w:rFonts w:cstheme="minorHAnsi"/>
          <w:color w:val="000000"/>
        </w:rPr>
        <w:t xml:space="preserve">Measures to mitigate the risk of endangering flora and fauna: </w:t>
      </w:r>
    </w:p>
    <w:p w14:paraId="1A24F23C" w14:textId="77777777" w:rsidR="001F4C65" w:rsidRPr="000E2630" w:rsidRDefault="001F4C65" w:rsidP="002628DB">
      <w:pPr>
        <w:jc w:val="both"/>
        <w:rPr>
          <w:rFonts w:cstheme="minorBidi"/>
        </w:rPr>
      </w:pPr>
      <w:r w:rsidRPr="000E2630">
        <w:rPr>
          <w:rFonts w:cstheme="minorHAnsi"/>
          <w:color w:val="000000"/>
        </w:rPr>
        <w:t>Movement restriction of heavy machinery to the access road corridor, avoiding cutting down trees and other natural vegetation where possible,</w:t>
      </w:r>
      <w:r w:rsidRPr="000E2630">
        <w:rPr>
          <w:rFonts w:cstheme="minorBidi"/>
        </w:rPr>
        <w:t xml:space="preserve"> using autochthonous plant species for the landscape management.</w:t>
      </w:r>
    </w:p>
    <w:p w14:paraId="5CE1A96C" w14:textId="3DE28DA7" w:rsidR="00FC108F" w:rsidRPr="000E2630" w:rsidRDefault="00FC108F" w:rsidP="002628DB">
      <w:pPr>
        <w:jc w:val="both"/>
        <w:rPr>
          <w:rFonts w:cstheme="minorBidi"/>
        </w:rPr>
      </w:pPr>
      <w:r w:rsidRPr="000E2630">
        <w:rPr>
          <w:rFonts w:cstheme="minorBidi"/>
        </w:rPr>
        <w:t xml:space="preserve">Before recommencing works, check the area for the wildlife. If any found, competent authorities shall be notified. There will be no disturbance of animals. Setting fires will be strictly prohibited. </w:t>
      </w:r>
    </w:p>
    <w:p w14:paraId="457305E3" w14:textId="116DA10D" w:rsidR="001F4C65" w:rsidRPr="000E2630" w:rsidRDefault="001F4C65" w:rsidP="002628DB">
      <w:pPr>
        <w:spacing w:after="120"/>
        <w:jc w:val="both"/>
      </w:pPr>
      <w:r w:rsidRPr="000E2630">
        <w:t xml:space="preserve">Detailed description of mitigation measures </w:t>
      </w:r>
      <w:r w:rsidR="004E556B" w:rsidRPr="000E2630">
        <w:t>is</w:t>
      </w:r>
      <w:r w:rsidRPr="000E2630">
        <w:t xml:space="preserve"> presented in the chapter 9.2.</w:t>
      </w:r>
    </w:p>
    <w:p w14:paraId="3629FFB5" w14:textId="77777777" w:rsidR="00C3763F" w:rsidRPr="000E2630" w:rsidRDefault="00C3763F" w:rsidP="00C3763F">
      <w:pPr>
        <w:rPr>
          <w:u w:val="single"/>
        </w:rPr>
      </w:pPr>
      <w:r w:rsidRPr="000E2630">
        <w:rPr>
          <w:u w:val="single"/>
        </w:rPr>
        <w:t>USE PHASE</w:t>
      </w:r>
    </w:p>
    <w:p w14:paraId="0443A2F7" w14:textId="1B41746F" w:rsidR="00C3763F" w:rsidRPr="000E2630" w:rsidRDefault="00A638C8" w:rsidP="000A0E7E">
      <w:pPr>
        <w:jc w:val="both"/>
      </w:pPr>
      <w:r>
        <w:t>Impacts to birds and bats will be monitored by logging in turbine caused deaths</w:t>
      </w:r>
      <w:r w:rsidR="00913954">
        <w:t>, for one year</w:t>
      </w:r>
      <w:r w:rsidR="00B2514D">
        <w:t xml:space="preserve">. The </w:t>
      </w:r>
      <w:r w:rsidR="00F0394E">
        <w:t>monitoring will be carried out by a third party – e.g.</w:t>
      </w:r>
      <w:r w:rsidR="000459E5">
        <w:t xml:space="preserve"> Biology Department</w:t>
      </w:r>
      <w:r w:rsidR="00F0394E">
        <w:t>, Osijek University or a prominent NGO</w:t>
      </w:r>
      <w:r w:rsidR="0052219A">
        <w:t xml:space="preserve"> and reported to the </w:t>
      </w:r>
      <w:r w:rsidR="00B2514D">
        <w:t xml:space="preserve">Ministry of Economy and Sustainable Development, Nature Protection Directorate. </w:t>
      </w:r>
      <w:r w:rsidR="008E62C4">
        <w:t xml:space="preserve">The </w:t>
      </w:r>
      <w:r w:rsidR="0052219A">
        <w:t>Ministry</w:t>
      </w:r>
      <w:r w:rsidR="008E62C4">
        <w:t xml:space="preserve"> will prescribe </w:t>
      </w:r>
      <w:r w:rsidR="0052219A">
        <w:t>further protection measures, if needed.</w:t>
      </w:r>
      <w:r>
        <w:t xml:space="preserve"> </w:t>
      </w:r>
      <w:r w:rsidR="00913954">
        <w:t xml:space="preserve">If no impact is recorded within the set timeframe, the monitoring can stop. </w:t>
      </w:r>
      <w:r w:rsidR="00C6797D">
        <w:t xml:space="preserve">The monitoring plan must be prepared, subject to the WB approval before </w:t>
      </w:r>
      <w:r w:rsidR="00CF2193">
        <w:t>completion of works</w:t>
      </w:r>
      <w:r w:rsidR="00C6797D">
        <w:t xml:space="preserve">. </w:t>
      </w:r>
      <w:r w:rsidR="00E6416C">
        <w:t>Turbines start with the delay when the</w:t>
      </w:r>
      <w:r w:rsidR="00E87B68">
        <w:t xml:space="preserve"> </w:t>
      </w:r>
      <w:r w:rsidR="00E6416C">
        <w:t xml:space="preserve">wind speed at dusk or during the night is </w:t>
      </w:r>
      <w:r w:rsidR="00584E9F">
        <w:t>favourable</w:t>
      </w:r>
      <w:r w:rsidR="00E6416C">
        <w:t xml:space="preserve"> for bats foraging</w:t>
      </w:r>
      <w:r w:rsidR="002A17CC">
        <w:t>.</w:t>
      </w:r>
    </w:p>
    <w:p w14:paraId="42B9D180" w14:textId="5BFF4112" w:rsidR="00C3763F" w:rsidRPr="000E2630" w:rsidRDefault="00C3763F">
      <w:pPr>
        <w:pStyle w:val="Heading2"/>
        <w:spacing w:after="240"/>
        <w:ind w:left="1287" w:hanging="578"/>
      </w:pPr>
      <w:bookmarkStart w:id="1166" w:name="_Toc152178838"/>
      <w:bookmarkStart w:id="1167" w:name="_Toc156291351"/>
      <w:bookmarkStart w:id="1168" w:name="_Toc158220486"/>
      <w:bookmarkStart w:id="1169" w:name="_Toc158228872"/>
      <w:bookmarkStart w:id="1170" w:name="_Toc158663046"/>
      <w:bookmarkStart w:id="1171" w:name="_Toc152178839"/>
      <w:bookmarkStart w:id="1172" w:name="_Toc156291352"/>
      <w:bookmarkStart w:id="1173" w:name="_Toc158220487"/>
      <w:bookmarkStart w:id="1174" w:name="_Toc158228873"/>
      <w:bookmarkStart w:id="1175" w:name="_Toc158663047"/>
      <w:bookmarkStart w:id="1176" w:name="_Toc152178840"/>
      <w:bookmarkStart w:id="1177" w:name="_Toc156291353"/>
      <w:bookmarkStart w:id="1178" w:name="_Toc158220488"/>
      <w:bookmarkStart w:id="1179" w:name="_Toc158228874"/>
      <w:bookmarkStart w:id="1180" w:name="_Toc158663048"/>
      <w:bookmarkStart w:id="1181" w:name="_Toc168043593"/>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r w:rsidRPr="000E2630">
        <w:t>Noise exposure</w:t>
      </w:r>
      <w:bookmarkEnd w:id="1181"/>
    </w:p>
    <w:p w14:paraId="2885976E" w14:textId="5F9FCC06" w:rsidR="00B13FD5" w:rsidRDefault="00C3763F" w:rsidP="0003639E">
      <w:pPr>
        <w:pStyle w:val="ListParagraph"/>
        <w:numPr>
          <w:ilvl w:val="0"/>
          <w:numId w:val="40"/>
        </w:numPr>
        <w:spacing w:after="160" w:line="259" w:lineRule="auto"/>
        <w:rPr>
          <w:b/>
        </w:rPr>
      </w:pPr>
      <w:r w:rsidRPr="000E2630">
        <w:rPr>
          <w:b/>
        </w:rPr>
        <w:t>IMPACT</w:t>
      </w:r>
    </w:p>
    <w:p w14:paraId="48FF50D7" w14:textId="70D54C1E" w:rsidR="00434BE3" w:rsidRPr="000E2630" w:rsidRDefault="00A405BA" w:rsidP="00434BE3">
      <w:pPr>
        <w:rPr>
          <w:u w:val="single"/>
        </w:rPr>
      </w:pPr>
      <w:bookmarkStart w:id="1182" w:name="_Toc144595664"/>
      <w:bookmarkStart w:id="1183" w:name="_Hlk116134398"/>
      <w:bookmarkEnd w:id="1182"/>
      <w:r w:rsidRPr="000E2630">
        <w:rPr>
          <w:u w:val="single"/>
        </w:rPr>
        <w:t>CONSTRUCTION PHASE</w:t>
      </w:r>
    </w:p>
    <w:p w14:paraId="5CAD9AED" w14:textId="6D8BBF32" w:rsidR="004938B8" w:rsidRPr="000E2630" w:rsidRDefault="004938B8" w:rsidP="0049399E">
      <w:pPr>
        <w:spacing w:before="120" w:after="120"/>
        <w:jc w:val="both"/>
        <w:rPr>
          <w:spacing w:val="-2"/>
        </w:rPr>
      </w:pPr>
      <w:r w:rsidRPr="000E2630">
        <w:rPr>
          <w:spacing w:val="-2"/>
        </w:rPr>
        <w:t xml:space="preserve">Noise is an unavoidable environmental </w:t>
      </w:r>
      <w:r w:rsidR="00577659" w:rsidRPr="000E2630">
        <w:rPr>
          <w:spacing w:val="-2"/>
        </w:rPr>
        <w:t xml:space="preserve">and social </w:t>
      </w:r>
      <w:r w:rsidRPr="000E2630">
        <w:rPr>
          <w:spacing w:val="-2"/>
        </w:rPr>
        <w:t xml:space="preserve">impact during construction works. It occurs during the operation of </w:t>
      </w:r>
      <w:r w:rsidR="007C4900" w:rsidRPr="000E2630">
        <w:rPr>
          <w:spacing w:val="-2"/>
        </w:rPr>
        <w:t>machines</w:t>
      </w:r>
      <w:r w:rsidRPr="000E2630">
        <w:rPr>
          <w:spacing w:val="-2"/>
        </w:rPr>
        <w:t xml:space="preserve"> and equipment at the site (mainly in the processes like transport, loading/unloading machinery etc.). This impact </w:t>
      </w:r>
      <w:r w:rsidR="00E24F97" w:rsidRPr="000E2630">
        <w:rPr>
          <w:spacing w:val="-2"/>
        </w:rPr>
        <w:t>will be</w:t>
      </w:r>
      <w:r w:rsidRPr="000E2630">
        <w:rPr>
          <w:spacing w:val="-2"/>
        </w:rPr>
        <w:t xml:space="preserve"> limited to the location of the site and the narrower area around the site and </w:t>
      </w:r>
      <w:r w:rsidR="00E24F97" w:rsidRPr="000E2630">
        <w:rPr>
          <w:spacing w:val="-2"/>
        </w:rPr>
        <w:t>will cease</w:t>
      </w:r>
      <w:r w:rsidRPr="000E2630">
        <w:rPr>
          <w:spacing w:val="-2"/>
        </w:rPr>
        <w:t xml:space="preserve"> after completion of foreseen works</w:t>
      </w:r>
      <w:r w:rsidR="00F4230D" w:rsidRPr="000E2630">
        <w:rPr>
          <w:spacing w:val="-2"/>
        </w:rPr>
        <w:t xml:space="preserve"> (</w:t>
      </w:r>
      <w:r w:rsidR="009B7064" w:rsidRPr="000E2630">
        <w:rPr>
          <w:spacing w:val="-2"/>
        </w:rPr>
        <w:t>20</w:t>
      </w:r>
      <w:r w:rsidR="00F4230D" w:rsidRPr="000E2630">
        <w:rPr>
          <w:spacing w:val="-2"/>
        </w:rPr>
        <w:t xml:space="preserve"> months)</w:t>
      </w:r>
      <w:r w:rsidRPr="000E2630">
        <w:rPr>
          <w:spacing w:val="-2"/>
        </w:rPr>
        <w:t>.</w:t>
      </w:r>
    </w:p>
    <w:p w14:paraId="0B1D5376" w14:textId="1A72E107" w:rsidR="004938B8" w:rsidRPr="000E2630" w:rsidRDefault="004938B8" w:rsidP="0049399E">
      <w:pPr>
        <w:spacing w:before="120" w:after="120"/>
        <w:jc w:val="both"/>
        <w:rPr>
          <w:spacing w:val="-2"/>
        </w:rPr>
      </w:pPr>
      <w:r w:rsidRPr="000E2630">
        <w:rPr>
          <w:spacing w:val="-2"/>
        </w:rPr>
        <w:t xml:space="preserve">Permissible noise level for the construction site is determined by the provisions of the Ordinance on the maximum allowed noise levels in the environment in which people work and live (OG 143/21) and amounts 65dB. According to the mentioned ordinance, it is allowed to exceed that level for </w:t>
      </w:r>
      <w:r w:rsidR="00902F53" w:rsidRPr="000E2630">
        <w:rPr>
          <w:spacing w:val="-2"/>
        </w:rPr>
        <w:t>an additional</w:t>
      </w:r>
      <w:r w:rsidRPr="000E2630">
        <w:rPr>
          <w:spacing w:val="-2"/>
        </w:rPr>
        <w:t xml:space="preserve"> 5 dB in the period from 8 to 18 hours. The equivalent noise level of the construction site in the open or closed part of the building during the </w:t>
      </w:r>
      <w:r w:rsidR="00D63F48" w:rsidRPr="000E2630">
        <w:rPr>
          <w:spacing w:val="-2"/>
        </w:rPr>
        <w:t>night time</w:t>
      </w:r>
      <w:r w:rsidRPr="000E2630">
        <w:rPr>
          <w:spacing w:val="-2"/>
        </w:rPr>
        <w:t xml:space="preserve"> at the most exposed place of sound immission must not exceed </w:t>
      </w:r>
      <w:r w:rsidR="00FF5E02" w:rsidRPr="000E2630">
        <w:rPr>
          <w:spacing w:val="-2"/>
        </w:rPr>
        <w:t>45</w:t>
      </w:r>
      <w:r w:rsidRPr="000E2630">
        <w:rPr>
          <w:spacing w:val="-2"/>
        </w:rPr>
        <w:t xml:space="preserve"> dB for the </w:t>
      </w:r>
      <w:r w:rsidR="000E52E5" w:rsidRPr="000E2630">
        <w:rPr>
          <w:spacing w:val="-2"/>
        </w:rPr>
        <w:t xml:space="preserve">mixed predominantly </w:t>
      </w:r>
      <w:r w:rsidR="0099415D" w:rsidRPr="000E2630">
        <w:rPr>
          <w:spacing w:val="-2"/>
        </w:rPr>
        <w:t>residential</w:t>
      </w:r>
      <w:r w:rsidR="00C24F23" w:rsidRPr="000E2630">
        <w:rPr>
          <w:spacing w:val="-2"/>
        </w:rPr>
        <w:t xml:space="preserve"> area</w:t>
      </w:r>
      <w:r w:rsidRPr="000E2630">
        <w:rPr>
          <w:spacing w:val="-2"/>
        </w:rPr>
        <w:t xml:space="preserve">. </w:t>
      </w:r>
      <w:r w:rsidR="00D06B47" w:rsidRPr="000E2630">
        <w:rPr>
          <w:spacing w:val="-2"/>
        </w:rPr>
        <w:t xml:space="preserve">According to </w:t>
      </w:r>
      <w:r w:rsidR="00EE3C42" w:rsidRPr="000E2630">
        <w:rPr>
          <w:spacing w:val="-2"/>
        </w:rPr>
        <w:t>aforementioned Ordinance</w:t>
      </w:r>
      <w:r w:rsidR="002C6142" w:rsidRPr="000E2630">
        <w:rPr>
          <w:spacing w:val="-2"/>
        </w:rPr>
        <w:t xml:space="preserve"> exceeding </w:t>
      </w:r>
      <w:r w:rsidRPr="000E2630">
        <w:rPr>
          <w:spacing w:val="-2"/>
        </w:rPr>
        <w:t xml:space="preserve">the permissible noise levels </w:t>
      </w:r>
      <w:r w:rsidR="00D06B47" w:rsidRPr="000E2630">
        <w:rPr>
          <w:spacing w:val="-2"/>
        </w:rPr>
        <w:t xml:space="preserve">is </w:t>
      </w:r>
      <w:r w:rsidRPr="000E2630">
        <w:rPr>
          <w:spacing w:val="-2"/>
        </w:rPr>
        <w:t>allowed if necessary for the technological process of the construction site for up to three (3) nights within a consecutive period of thirty (30) days. A minimum of two full night periods shall be provided between periods when exceeding allowable noise levels is anticipated without exceeding allowable noise levels during the night period.</w:t>
      </w:r>
    </w:p>
    <w:p w14:paraId="10FC18BA" w14:textId="36A78A8F" w:rsidR="00BD2886" w:rsidRPr="000E2630" w:rsidRDefault="00BD2886" w:rsidP="00BD2886">
      <w:pPr>
        <w:spacing w:before="120" w:after="120"/>
        <w:jc w:val="both"/>
      </w:pPr>
      <w:r w:rsidRPr="000E2630">
        <w:rPr>
          <w:spacing w:val="-2"/>
        </w:rPr>
        <w:t xml:space="preserve">It is expected that increased noise levels will be local </w:t>
      </w:r>
      <w:r>
        <w:rPr>
          <w:spacing w:val="-2"/>
        </w:rPr>
        <w:t>–</w:t>
      </w:r>
      <w:r w:rsidRPr="000E2630">
        <w:rPr>
          <w:spacing w:val="-2"/>
        </w:rPr>
        <w:t xml:space="preserve"> </w:t>
      </w:r>
      <w:r>
        <w:rPr>
          <w:spacing w:val="-2"/>
        </w:rPr>
        <w:t>the students, professors and employees at the Faculty for Civil Engineering and Architecture will be directly affected as the nearest building, while</w:t>
      </w:r>
      <w:r w:rsidRPr="000E2630">
        <w:rPr>
          <w:spacing w:val="-2"/>
        </w:rPr>
        <w:t xml:space="preserve"> </w:t>
      </w:r>
      <w:r>
        <w:rPr>
          <w:spacing w:val="-2"/>
        </w:rPr>
        <w:t xml:space="preserve">the </w:t>
      </w:r>
      <w:r w:rsidRPr="000E2630">
        <w:rPr>
          <w:spacing w:val="-2"/>
        </w:rPr>
        <w:t xml:space="preserve">residents in </w:t>
      </w:r>
      <w:r>
        <w:rPr>
          <w:spacing w:val="-2"/>
        </w:rPr>
        <w:t xml:space="preserve">the </w:t>
      </w:r>
      <w:r w:rsidRPr="000E2630">
        <w:rPr>
          <w:spacing w:val="-2"/>
        </w:rPr>
        <w:t xml:space="preserve">nearby areas </w:t>
      </w:r>
      <w:r>
        <w:rPr>
          <w:spacing w:val="-2"/>
        </w:rPr>
        <w:t>(Bosanska and Zagorska Streets)</w:t>
      </w:r>
      <w:r w:rsidRPr="000E2630">
        <w:rPr>
          <w:spacing w:val="-2"/>
        </w:rPr>
        <w:t xml:space="preserve"> and </w:t>
      </w:r>
      <w:r>
        <w:rPr>
          <w:spacing w:val="-2"/>
        </w:rPr>
        <w:t xml:space="preserve">the </w:t>
      </w:r>
      <w:r w:rsidRPr="000E2630">
        <w:rPr>
          <w:spacing w:val="-2"/>
        </w:rPr>
        <w:t>student</w:t>
      </w:r>
      <w:r>
        <w:rPr>
          <w:spacing w:val="-2"/>
        </w:rPr>
        <w:t>s and employees</w:t>
      </w:r>
      <w:r w:rsidRPr="000E2630">
        <w:rPr>
          <w:spacing w:val="-2"/>
        </w:rPr>
        <w:t xml:space="preserve"> in </w:t>
      </w:r>
      <w:r>
        <w:rPr>
          <w:spacing w:val="-2"/>
        </w:rPr>
        <w:t xml:space="preserve">the nearby </w:t>
      </w:r>
      <w:r w:rsidRPr="000E2630">
        <w:rPr>
          <w:spacing w:val="-2"/>
        </w:rPr>
        <w:t>Student Dormitory</w:t>
      </w:r>
      <w:r>
        <w:rPr>
          <w:spacing w:val="-2"/>
        </w:rPr>
        <w:t xml:space="preserve"> will not be affected in any significant way</w:t>
      </w:r>
      <w:r w:rsidR="0043113F">
        <w:rPr>
          <w:spacing w:val="-2"/>
        </w:rPr>
        <w:t xml:space="preserve"> </w:t>
      </w:r>
      <w:r w:rsidR="0043113F" w:rsidRPr="00B611E0">
        <w:rPr>
          <w:spacing w:val="-2"/>
        </w:rPr>
        <w:t xml:space="preserve">(Student Dormitory </w:t>
      </w:r>
      <w:r w:rsidR="00411498" w:rsidRPr="00B611E0">
        <w:rPr>
          <w:spacing w:val="-2"/>
        </w:rPr>
        <w:t xml:space="preserve">is located at a distance </w:t>
      </w:r>
      <w:r w:rsidR="00233A2A" w:rsidRPr="00B611E0">
        <w:rPr>
          <w:spacing w:val="-2"/>
        </w:rPr>
        <w:t xml:space="preserve">of </w:t>
      </w:r>
      <w:r w:rsidR="00B559A3" w:rsidRPr="00B611E0">
        <w:rPr>
          <w:spacing w:val="-2"/>
        </w:rPr>
        <w:t xml:space="preserve">300 m </w:t>
      </w:r>
      <w:r w:rsidR="00B611E0" w:rsidRPr="00B611E0">
        <w:rPr>
          <w:spacing w:val="-2"/>
        </w:rPr>
        <w:t xml:space="preserve">from the planned Sub-Project </w:t>
      </w:r>
      <w:r w:rsidR="00411498" w:rsidRPr="002E6FFD">
        <w:rPr>
          <w:spacing w:val="-2"/>
        </w:rPr>
        <w:t>on the west side, behind the Faculty of Civil Engineering and Architecture</w:t>
      </w:r>
      <w:r w:rsidR="00B611E0" w:rsidRPr="002E6FFD">
        <w:rPr>
          <w:spacing w:val="-2"/>
        </w:rPr>
        <w:t>)</w:t>
      </w:r>
      <w:r w:rsidRPr="00B611E0">
        <w:rPr>
          <w:spacing w:val="-2"/>
        </w:rPr>
        <w:t xml:space="preserve">. Due to </w:t>
      </w:r>
      <w:r w:rsidRPr="002E6FFD">
        <w:rPr>
          <w:spacing w:val="-2"/>
        </w:rPr>
        <w:t>the</w:t>
      </w:r>
      <w:r w:rsidRPr="00B611E0">
        <w:rPr>
          <w:spacing w:val="-2"/>
          <w:shd w:val="clear" w:color="auto" w:fill="FFFFFF" w:themeFill="background1"/>
        </w:rPr>
        <w:t xml:space="preserve"> fact that duration of construction works are planned for period of 20 month the impact</w:t>
      </w:r>
      <w:r w:rsidRPr="00B611E0">
        <w:rPr>
          <w:spacing w:val="-2"/>
        </w:rPr>
        <w:t xml:space="preserve"> is considered moderate.</w:t>
      </w:r>
      <w:r w:rsidRPr="000E2630">
        <w:rPr>
          <w:spacing w:val="-2"/>
        </w:rPr>
        <w:t xml:space="preserve"> </w:t>
      </w:r>
    </w:p>
    <w:p w14:paraId="299652D9" w14:textId="77777777" w:rsidR="00434BE3" w:rsidRPr="000E2630" w:rsidRDefault="00434BE3" w:rsidP="00434BE3">
      <w:pPr>
        <w:rPr>
          <w:u w:val="single"/>
        </w:rPr>
      </w:pPr>
      <w:r w:rsidRPr="000E2630">
        <w:rPr>
          <w:u w:val="single"/>
        </w:rPr>
        <w:t>USE PHASE</w:t>
      </w:r>
    </w:p>
    <w:p w14:paraId="191744C0" w14:textId="22FD403D" w:rsidR="004938B8" w:rsidRPr="000E2630" w:rsidRDefault="004938B8" w:rsidP="0007513A">
      <w:pPr>
        <w:jc w:val="both"/>
      </w:pPr>
      <w:r w:rsidRPr="000E2630">
        <w:t>Expected impact during use of the new building</w:t>
      </w:r>
      <w:r w:rsidR="0007513A" w:rsidRPr="000E2630">
        <w:t xml:space="preserve"> of Scientific </w:t>
      </w:r>
      <w:r w:rsidR="0099415D" w:rsidRPr="000E2630">
        <w:t>Research</w:t>
      </w:r>
      <w:r w:rsidR="0007513A" w:rsidRPr="000E2630">
        <w:t xml:space="preserve"> Center </w:t>
      </w:r>
      <w:r w:rsidRPr="000E2630">
        <w:t>include increase of noise level due to</w:t>
      </w:r>
      <w:r w:rsidR="0007513A" w:rsidRPr="000E2630">
        <w:t xml:space="preserve"> building</w:t>
      </w:r>
      <w:r w:rsidRPr="000E2630">
        <w:t xml:space="preserve"> infrastructure</w:t>
      </w:r>
      <w:r w:rsidR="004D0C0A" w:rsidRPr="000E2630">
        <w:t xml:space="preserve">. </w:t>
      </w:r>
      <w:r w:rsidR="001615F5" w:rsidRPr="000E2630">
        <w:t>Devices for the production of electricity and heat (heat pumps, small hydroelectric power plants) are planned indoors of the building, and do not cause noise emission into the environment.</w:t>
      </w:r>
    </w:p>
    <w:p w14:paraId="2E4BAFEE" w14:textId="77777777" w:rsidR="00DD6425" w:rsidRPr="000E2630" w:rsidRDefault="00DD6425" w:rsidP="000F106F">
      <w:pPr>
        <w:jc w:val="both"/>
      </w:pPr>
      <w:r w:rsidRPr="000E2630">
        <w:t>Wind turbines are foreseen on the roof, which, given the very small number and low power, were estimated not to significantly contribute to increasing existing noise levels in the environment. Noise sources can also be represented by HAC systems (heating, ventilation and cooling). The building plans to use other equipment and devices that may represent sources of noise (e.g. diesel generator), but since they are intended indoors, they do not cause noise emission into the environment.</w:t>
      </w:r>
    </w:p>
    <w:p w14:paraId="6969B931" w14:textId="73EF24EA" w:rsidR="00C83CF1" w:rsidRPr="000E2630" w:rsidRDefault="00C83CF1" w:rsidP="00BF507F"/>
    <w:p w14:paraId="682CF0A9" w14:textId="0FB450B4" w:rsidR="00C3763F" w:rsidRPr="000E2630" w:rsidRDefault="00C3763F" w:rsidP="0003639E">
      <w:pPr>
        <w:pStyle w:val="ListParagraph"/>
        <w:numPr>
          <w:ilvl w:val="0"/>
          <w:numId w:val="40"/>
        </w:numPr>
        <w:spacing w:after="160" w:line="259" w:lineRule="auto"/>
        <w:rPr>
          <w:b/>
        </w:rPr>
      </w:pPr>
      <w:r w:rsidRPr="000E2630">
        <w:rPr>
          <w:b/>
        </w:rPr>
        <w:t>MITIGATION MEASURES</w:t>
      </w:r>
    </w:p>
    <w:p w14:paraId="4BBC7CC0" w14:textId="3E9D15D8" w:rsidR="003442F6" w:rsidRPr="000E2630" w:rsidRDefault="00F26B97" w:rsidP="002E6FFD">
      <w:pPr>
        <w:spacing w:after="120"/>
        <w:rPr>
          <w:u w:val="single"/>
        </w:rPr>
      </w:pPr>
      <w:r w:rsidRPr="000E2630">
        <w:rPr>
          <w:u w:val="single"/>
        </w:rPr>
        <w:t xml:space="preserve">DESIGN </w:t>
      </w:r>
      <w:r w:rsidR="00C3763F" w:rsidRPr="000E2630">
        <w:rPr>
          <w:u w:val="single"/>
        </w:rPr>
        <w:t>PHASE</w:t>
      </w:r>
    </w:p>
    <w:p w14:paraId="3B68EDCB" w14:textId="4ECC310C" w:rsidR="00C3763F" w:rsidRPr="000E2630" w:rsidRDefault="0007513A" w:rsidP="00591449">
      <w:pPr>
        <w:spacing w:after="120"/>
      </w:pPr>
      <w:r w:rsidRPr="000E2630">
        <w:t>N</w:t>
      </w:r>
      <w:r w:rsidR="00C3763F" w:rsidRPr="000E2630">
        <w:t>o noise protection measures need to be designed</w:t>
      </w:r>
      <w:r w:rsidRPr="000E2630">
        <w:t>.</w:t>
      </w:r>
    </w:p>
    <w:p w14:paraId="43776747" w14:textId="77777777" w:rsidR="00C3763F" w:rsidRPr="000E2630" w:rsidRDefault="00C3763F" w:rsidP="002E6FFD">
      <w:pPr>
        <w:spacing w:after="120"/>
        <w:rPr>
          <w:u w:val="single"/>
        </w:rPr>
      </w:pPr>
      <w:r w:rsidRPr="000E2630">
        <w:rPr>
          <w:u w:val="single"/>
        </w:rPr>
        <w:t>CONSTRUCTION PHASE</w:t>
      </w:r>
    </w:p>
    <w:p w14:paraId="3B468494" w14:textId="160E612C" w:rsidR="00121B67" w:rsidRDefault="00121B67" w:rsidP="002E6FFD">
      <w:pPr>
        <w:pStyle w:val="pf0"/>
        <w:spacing w:before="0" w:beforeAutospacing="0" w:after="120" w:afterAutospacing="0"/>
        <w:jc w:val="both"/>
      </w:pPr>
      <w:r w:rsidRPr="002E7490">
        <w:t xml:space="preserve">Mechanisms available to monitor potential impacts and introduce mitigation measures in a timely manner will be used. The Sub-Project-affected parties will be adequately informed about the Sub-Project and contractors’ GRM. It will be ensured that the GRMs are functional. The Sub-Project-affected parties will be kept informed about construction schedules, progress, and safety precautions. </w:t>
      </w:r>
      <w:r w:rsidR="00F27DF4">
        <w:t>It</w:t>
      </w:r>
      <w:r w:rsidR="00D67906" w:rsidRPr="000E2630">
        <w:t xml:space="preserve"> is necessary to</w:t>
      </w:r>
      <w:r w:rsidR="00D67906">
        <w:t xml:space="preserve"> </w:t>
      </w:r>
      <w:r w:rsidR="00163EE6" w:rsidRPr="000E2630">
        <w:t>choose and apply adequate noise protection measures: adjustment of operating time</w:t>
      </w:r>
      <w:r w:rsidR="00163EE6" w:rsidRPr="003E3126">
        <w:t xml:space="preserve">; </w:t>
      </w:r>
      <w:r w:rsidR="00163EE6" w:rsidRPr="000E2630">
        <w:t>use of temporary movable noise barriers</w:t>
      </w:r>
      <w:r w:rsidR="00163EE6" w:rsidRPr="003E3126">
        <w:t xml:space="preserve">; </w:t>
      </w:r>
      <w:r w:rsidR="00163EE6" w:rsidRPr="000E2630">
        <w:t>use of alternative working machines with lower noise emission levels.</w:t>
      </w:r>
      <w:r w:rsidR="0095465A">
        <w:t xml:space="preserve"> </w:t>
      </w:r>
    </w:p>
    <w:p w14:paraId="3196012E" w14:textId="77777777" w:rsidR="007F16AE" w:rsidRPr="000E2630" w:rsidRDefault="00C3763F" w:rsidP="002E6FFD">
      <w:pPr>
        <w:spacing w:after="120"/>
        <w:rPr>
          <w:color w:val="000000"/>
        </w:rPr>
      </w:pPr>
      <w:r w:rsidRPr="000E2630">
        <w:rPr>
          <w:u w:val="single"/>
        </w:rPr>
        <w:t>USE PHASE</w:t>
      </w:r>
    </w:p>
    <w:p w14:paraId="373F6BCF" w14:textId="418D270D" w:rsidR="00FA1D8C" w:rsidRDefault="00C3763F" w:rsidP="002E6FFD">
      <w:pPr>
        <w:pStyle w:val="pf0"/>
        <w:spacing w:before="0" w:beforeAutospacing="0" w:after="0" w:afterAutospacing="0"/>
        <w:jc w:val="both"/>
      </w:pPr>
      <w:r w:rsidRPr="000E2630">
        <w:t>Exceeding the permissible noise values is not expected, therefore no measures are necessary. In case that generated noise levels exceed the maximum permitted noise levels</w:t>
      </w:r>
      <w:r w:rsidR="006D6131" w:rsidRPr="000E2630">
        <w:t xml:space="preserve"> (</w:t>
      </w:r>
      <w:r w:rsidR="00A46FC4" w:rsidRPr="000E2630">
        <w:t>monitoring in the case of complaints</w:t>
      </w:r>
      <w:r w:rsidR="006D6131" w:rsidRPr="000E2630">
        <w:t>)</w:t>
      </w:r>
      <w:r w:rsidRPr="000E2630">
        <w:t>, it is necessary to choose and apply adequate noise protection measures (design of noise barriers around major noise sources).</w:t>
      </w:r>
      <w:r w:rsidR="00F07AB6" w:rsidRPr="000E2630">
        <w:t xml:space="preserve"> </w:t>
      </w:r>
    </w:p>
    <w:p w14:paraId="1615E1BF" w14:textId="77777777" w:rsidR="00B87F99" w:rsidRPr="000E2630" w:rsidRDefault="00B87F99" w:rsidP="00591449">
      <w:pPr>
        <w:pStyle w:val="pf0"/>
        <w:spacing w:before="120" w:beforeAutospacing="0" w:after="120" w:afterAutospacing="0"/>
        <w:jc w:val="both"/>
      </w:pPr>
    </w:p>
    <w:p w14:paraId="5D236934" w14:textId="4F6E53C7" w:rsidR="00C3763F" w:rsidRPr="000E2630" w:rsidRDefault="00C3763F">
      <w:pPr>
        <w:pStyle w:val="Heading2"/>
        <w:spacing w:after="240"/>
        <w:ind w:left="1287" w:hanging="578"/>
      </w:pPr>
      <w:bookmarkStart w:id="1184" w:name="_Toc152178842"/>
      <w:bookmarkStart w:id="1185" w:name="_Toc156291355"/>
      <w:bookmarkStart w:id="1186" w:name="_Toc158220490"/>
      <w:bookmarkStart w:id="1187" w:name="_Toc158228876"/>
      <w:bookmarkStart w:id="1188" w:name="_Toc158663050"/>
      <w:bookmarkStart w:id="1189" w:name="_Toc168043594"/>
      <w:bookmarkEnd w:id="1184"/>
      <w:bookmarkEnd w:id="1185"/>
      <w:bookmarkEnd w:id="1186"/>
      <w:bookmarkEnd w:id="1187"/>
      <w:bookmarkEnd w:id="1188"/>
      <w:r w:rsidRPr="000E2630">
        <w:t>Vibration</w:t>
      </w:r>
      <w:bookmarkEnd w:id="1189"/>
    </w:p>
    <w:p w14:paraId="18F2D996" w14:textId="4886543E" w:rsidR="00C3763F" w:rsidRPr="000E2630" w:rsidRDefault="00C3763F" w:rsidP="0003639E">
      <w:pPr>
        <w:pStyle w:val="ListParagraph"/>
        <w:numPr>
          <w:ilvl w:val="0"/>
          <w:numId w:val="40"/>
        </w:numPr>
        <w:rPr>
          <w:b/>
        </w:rPr>
      </w:pPr>
      <w:r w:rsidRPr="000E2630">
        <w:rPr>
          <w:b/>
        </w:rPr>
        <w:t>IMPACT</w:t>
      </w:r>
    </w:p>
    <w:p w14:paraId="015E322F" w14:textId="04DC46B5" w:rsidR="004938B8" w:rsidRPr="000E2630" w:rsidRDefault="004938B8" w:rsidP="004938B8">
      <w:pPr>
        <w:spacing w:before="120" w:after="120"/>
        <w:rPr>
          <w:spacing w:val="-2"/>
          <w:u w:val="single"/>
        </w:rPr>
      </w:pPr>
      <w:bookmarkStart w:id="1190" w:name="_Toc147409543"/>
      <w:bookmarkEnd w:id="1190"/>
      <w:r w:rsidRPr="000E2630">
        <w:rPr>
          <w:spacing w:val="-2"/>
          <w:u w:val="single"/>
        </w:rPr>
        <w:t>CONSTRUCTION PHASE</w:t>
      </w:r>
    </w:p>
    <w:p w14:paraId="49CB9ADC" w14:textId="2D156DBD" w:rsidR="00121986" w:rsidRPr="000E2630" w:rsidRDefault="0007069E" w:rsidP="00FA1D8C">
      <w:pPr>
        <w:jc w:val="both"/>
      </w:pPr>
      <w:r w:rsidRPr="000E2630">
        <w:rPr>
          <w:color w:val="000000"/>
        </w:rPr>
        <w:t xml:space="preserve">Since the project does not foresee activities that could affect the stability of the surrounding area, there is no risk of endangering the stability of the </w:t>
      </w:r>
      <w:r w:rsidR="00BA6419" w:rsidRPr="000E2630">
        <w:rPr>
          <w:color w:val="000000"/>
        </w:rPr>
        <w:t xml:space="preserve">surrounding </w:t>
      </w:r>
      <w:r w:rsidRPr="000E2630">
        <w:rPr>
          <w:color w:val="000000"/>
        </w:rPr>
        <w:t>building</w:t>
      </w:r>
      <w:r w:rsidR="00BA6419" w:rsidRPr="000E2630">
        <w:rPr>
          <w:color w:val="000000"/>
        </w:rPr>
        <w:t>s</w:t>
      </w:r>
      <w:r w:rsidRPr="000E2630">
        <w:rPr>
          <w:color w:val="000000"/>
        </w:rPr>
        <w:t xml:space="preserve">. </w:t>
      </w:r>
    </w:p>
    <w:p w14:paraId="5BD06B5F" w14:textId="00BF5504" w:rsidR="00B60E5A" w:rsidRPr="000E2630" w:rsidRDefault="00BA6419" w:rsidP="00FA1D8C">
      <w:pPr>
        <w:jc w:val="both"/>
        <w:rPr>
          <w:b/>
          <w:bCs/>
          <w:spacing w:val="-2"/>
        </w:rPr>
      </w:pPr>
      <w:r w:rsidRPr="000E2630">
        <w:rPr>
          <w:spacing w:val="-2"/>
        </w:rPr>
        <w:t>V</w:t>
      </w:r>
      <w:r w:rsidR="004938B8" w:rsidRPr="000E2630">
        <w:rPr>
          <w:spacing w:val="-2"/>
        </w:rPr>
        <w:t xml:space="preserve">ibration from operation of the equipment/vehicles can </w:t>
      </w:r>
      <w:r w:rsidR="00902F53" w:rsidRPr="000E2630">
        <w:rPr>
          <w:spacing w:val="-2"/>
        </w:rPr>
        <w:t>affect</w:t>
      </w:r>
      <w:r w:rsidR="004938B8" w:rsidRPr="000E2630">
        <w:rPr>
          <w:spacing w:val="-2"/>
        </w:rPr>
        <w:t xml:space="preserve"> workers at the site (especially workers in operating machines and equipment).</w:t>
      </w:r>
      <w:r w:rsidR="00F73F7A" w:rsidRPr="000E2630">
        <w:rPr>
          <w:spacing w:val="-2"/>
        </w:rPr>
        <w:t xml:space="preserve"> </w:t>
      </w:r>
      <w:r w:rsidR="004938B8" w:rsidRPr="000E2630">
        <w:rPr>
          <w:spacing w:val="-2"/>
        </w:rPr>
        <w:t xml:space="preserve">It is expected that potential impact from vibration during construction will be local </w:t>
      </w:r>
      <w:r w:rsidR="00B502DF" w:rsidRPr="000E2630">
        <w:rPr>
          <w:spacing w:val="-2"/>
        </w:rPr>
        <w:t>–</w:t>
      </w:r>
      <w:r w:rsidR="006B46CF" w:rsidRPr="000E2630">
        <w:rPr>
          <w:spacing w:val="-2"/>
        </w:rPr>
        <w:t xml:space="preserve"> </w:t>
      </w:r>
      <w:r w:rsidR="00FA1D8C" w:rsidRPr="000E2630">
        <w:rPr>
          <w:spacing w:val="-2"/>
        </w:rPr>
        <w:t>students, employees,</w:t>
      </w:r>
      <w:r w:rsidR="00B502DF" w:rsidRPr="000E2630">
        <w:rPr>
          <w:spacing w:val="-2"/>
        </w:rPr>
        <w:t xml:space="preserve"> visitors and </w:t>
      </w:r>
      <w:r w:rsidR="004938B8" w:rsidRPr="000E2630">
        <w:rPr>
          <w:spacing w:val="-2"/>
        </w:rPr>
        <w:t>residents in nearby area will be affected.</w:t>
      </w:r>
      <w:r w:rsidR="00562106">
        <w:rPr>
          <w:spacing w:val="-2"/>
        </w:rPr>
        <w:t xml:space="preserve"> </w:t>
      </w:r>
      <w:r w:rsidR="00A86442">
        <w:rPr>
          <w:spacing w:val="-2"/>
        </w:rPr>
        <w:t>There is a risk of v</w:t>
      </w:r>
      <w:r w:rsidR="008F3907">
        <w:rPr>
          <w:spacing w:val="-2"/>
        </w:rPr>
        <w:t>ibration effect</w:t>
      </w:r>
      <w:r w:rsidR="00BF4B5D">
        <w:rPr>
          <w:spacing w:val="-2"/>
        </w:rPr>
        <w:t xml:space="preserve"> on</w:t>
      </w:r>
      <w:r w:rsidR="008F3907">
        <w:rPr>
          <w:spacing w:val="-2"/>
        </w:rPr>
        <w:t xml:space="preserve"> the stability </w:t>
      </w:r>
      <w:r w:rsidR="00A86442">
        <w:rPr>
          <w:spacing w:val="-2"/>
        </w:rPr>
        <w:t xml:space="preserve">of the </w:t>
      </w:r>
      <w:r w:rsidR="00D63F48">
        <w:rPr>
          <w:spacing w:val="-2"/>
        </w:rPr>
        <w:t>archaeological</w:t>
      </w:r>
      <w:r w:rsidR="00A86442">
        <w:rPr>
          <w:spacing w:val="-2"/>
        </w:rPr>
        <w:t xml:space="preserve"> site. </w:t>
      </w:r>
      <w:r w:rsidR="00A825E5">
        <w:rPr>
          <w:spacing w:val="-2"/>
        </w:rPr>
        <w:t>B</w:t>
      </w:r>
      <w:r w:rsidR="00A825E5" w:rsidRPr="00A825E5">
        <w:rPr>
          <w:spacing w:val="-2"/>
        </w:rPr>
        <w:t xml:space="preserve">y following the prescribed measures for the protection of archaeological </w:t>
      </w:r>
      <w:r w:rsidR="00A825E5">
        <w:rPr>
          <w:spacing w:val="-2"/>
        </w:rPr>
        <w:t>site</w:t>
      </w:r>
      <w:r w:rsidR="00584E9F">
        <w:rPr>
          <w:spacing w:val="-2"/>
        </w:rPr>
        <w:t xml:space="preserve"> (e.g. manual excavation near the archaeological findings)</w:t>
      </w:r>
      <w:r w:rsidR="00A825E5" w:rsidRPr="00A825E5">
        <w:rPr>
          <w:spacing w:val="-2"/>
        </w:rPr>
        <w:t xml:space="preserve">, </w:t>
      </w:r>
      <w:r w:rsidR="00CF3560">
        <w:rPr>
          <w:spacing w:val="-2"/>
        </w:rPr>
        <w:t>impact can be reduced to minimum.</w:t>
      </w:r>
    </w:p>
    <w:p w14:paraId="1A2E9AAC" w14:textId="059FF246" w:rsidR="00434C3F" w:rsidRPr="000E2630" w:rsidRDefault="004938B8" w:rsidP="00FA1D8C">
      <w:pPr>
        <w:jc w:val="both"/>
        <w:rPr>
          <w:spacing w:val="-2"/>
        </w:rPr>
      </w:pPr>
      <w:r w:rsidRPr="000E2630">
        <w:rPr>
          <w:spacing w:val="-2"/>
        </w:rPr>
        <w:t xml:space="preserve">Due to that the impact is </w:t>
      </w:r>
      <w:r w:rsidR="00902F53" w:rsidRPr="000E2630">
        <w:rPr>
          <w:spacing w:val="-2"/>
        </w:rPr>
        <w:t>considered</w:t>
      </w:r>
      <w:r w:rsidRPr="000E2630">
        <w:rPr>
          <w:spacing w:val="-2"/>
        </w:rPr>
        <w:t xml:space="preserve"> low.</w:t>
      </w:r>
    </w:p>
    <w:p w14:paraId="11491ECA" w14:textId="77777777" w:rsidR="002C1674" w:rsidRPr="000E2630" w:rsidRDefault="002C1674" w:rsidP="0009750C">
      <w:pPr>
        <w:rPr>
          <w:spacing w:val="-2"/>
        </w:rPr>
      </w:pPr>
    </w:p>
    <w:p w14:paraId="76BB1EAD" w14:textId="38469672" w:rsidR="00B60E5A" w:rsidRPr="000E2630" w:rsidRDefault="00C3763F" w:rsidP="0003639E">
      <w:pPr>
        <w:pStyle w:val="ListParagraph"/>
        <w:numPr>
          <w:ilvl w:val="0"/>
          <w:numId w:val="40"/>
        </w:numPr>
        <w:rPr>
          <w:b/>
          <w:spacing w:val="-2"/>
        </w:rPr>
      </w:pPr>
      <w:r w:rsidRPr="000E2630">
        <w:rPr>
          <w:b/>
          <w:spacing w:val="-2"/>
        </w:rPr>
        <w:t>MITIGATION MEASURES</w:t>
      </w:r>
    </w:p>
    <w:p w14:paraId="676A5041" w14:textId="2836EB8B" w:rsidR="002024D3" w:rsidRPr="002A17CC" w:rsidRDefault="002024D3" w:rsidP="002A17CC">
      <w:pPr>
        <w:spacing w:before="120" w:after="120"/>
        <w:rPr>
          <w:spacing w:val="-2"/>
          <w:u w:val="single"/>
        </w:rPr>
      </w:pPr>
      <w:r w:rsidRPr="002A17CC">
        <w:rPr>
          <w:spacing w:val="-2"/>
          <w:u w:val="single"/>
        </w:rPr>
        <w:t>CONSTRUCTION PHASE</w:t>
      </w:r>
    </w:p>
    <w:p w14:paraId="19753C8B" w14:textId="40B284B7" w:rsidR="00B228A1" w:rsidRDefault="009E40B8" w:rsidP="00B228A1">
      <w:pPr>
        <w:jc w:val="both"/>
        <w:rPr>
          <w:highlight w:val="cyan"/>
        </w:rPr>
      </w:pPr>
      <w:r w:rsidRPr="00C47B6F">
        <w:t>Before construction, it is necessary to clean the area from vegetation and replace the worn-out protection of the finds. It is also necessary to protect the remaining walls, foundations, pedestals and rooms with flooring and mosaic with a new layer of geotextile and sand, and cover everything with wooden formwork. If heavy machinery and mechanization are used in the construction zone, it is necessary to protect the archaeological finds additionally with steel plates in order to protect archaeological finds due to pressure.</w:t>
      </w:r>
      <w:r w:rsidR="00723B0D">
        <w:t xml:space="preserve"> </w:t>
      </w:r>
      <w:r w:rsidR="00723B0D" w:rsidRPr="00B228A1">
        <w:t>For the construction of the foundation slab, part of the excavation next to the archaeological excavations will be protected with steel sheet piles</w:t>
      </w:r>
      <w:r w:rsidR="00723B0D" w:rsidRPr="00723B0D">
        <w:t>.</w:t>
      </w:r>
      <w:r w:rsidR="00AE1A9D">
        <w:t xml:space="preserve"> </w:t>
      </w:r>
      <w:r w:rsidR="00B228A1" w:rsidRPr="0008253B">
        <w:t>An embankment of coarse-grained stone material fraction 0-32 mm, 30 cm thick will be constructed over the archaeological excavations in order to preserve archaeological excavations.</w:t>
      </w:r>
      <w:r w:rsidR="00A25BB6" w:rsidRPr="002A17CC">
        <w:t xml:space="preserve"> After construction, the findings will be cleaned and secured/protected as </w:t>
      </w:r>
      <w:r w:rsidR="0008253B" w:rsidRPr="002A17CC">
        <w:t>elaborated</w:t>
      </w:r>
      <w:r w:rsidR="00A25BB6" w:rsidRPr="002A17CC">
        <w:t xml:space="preserve"> in the </w:t>
      </w:r>
      <w:r w:rsidR="0008253B" w:rsidRPr="002A17CC">
        <w:t>chapter</w:t>
      </w:r>
      <w:r w:rsidR="00A25BB6" w:rsidRPr="002A17CC">
        <w:t xml:space="preserve"> </w:t>
      </w:r>
      <w:r w:rsidR="0008253B" w:rsidRPr="002A17CC">
        <w:t>2.</w:t>
      </w:r>
      <w:r w:rsidR="00B920EE">
        <w:t>4</w:t>
      </w:r>
      <w:r w:rsidR="00A25BB6" w:rsidRPr="002A17CC">
        <w:t xml:space="preserve">. </w:t>
      </w:r>
    </w:p>
    <w:p w14:paraId="0CC9DB56" w14:textId="023D2499" w:rsidR="00B60E5A" w:rsidRPr="000E2630" w:rsidRDefault="0044190B" w:rsidP="0007069E">
      <w:pPr>
        <w:rPr>
          <w:rFonts w:eastAsia="Arial Unicode MS"/>
        </w:rPr>
      </w:pPr>
      <w:r w:rsidRPr="000E2630">
        <w:rPr>
          <w:spacing w:val="-2"/>
        </w:rPr>
        <w:t xml:space="preserve">During the execution of the works, </w:t>
      </w:r>
      <w:r w:rsidR="0007069E" w:rsidRPr="000E2630">
        <w:rPr>
          <w:spacing w:val="-2"/>
        </w:rPr>
        <w:t>GRM will be available</w:t>
      </w:r>
      <w:r w:rsidRPr="000E2630">
        <w:rPr>
          <w:spacing w:val="-2"/>
        </w:rPr>
        <w:t xml:space="preserve"> </w:t>
      </w:r>
      <w:r w:rsidR="0007069E" w:rsidRPr="000E2630">
        <w:rPr>
          <w:spacing w:val="-2"/>
        </w:rPr>
        <w:t xml:space="preserve">to submit complaints. </w:t>
      </w:r>
    </w:p>
    <w:p w14:paraId="69B9FEAF" w14:textId="77777777" w:rsidR="001858E8" w:rsidRPr="000E2630" w:rsidRDefault="001858E8" w:rsidP="00B60E5A">
      <w:pPr>
        <w:rPr>
          <w:spacing w:val="-2"/>
        </w:rPr>
      </w:pPr>
    </w:p>
    <w:p w14:paraId="7158DE32" w14:textId="5CF6EB00" w:rsidR="00C3763F" w:rsidRPr="000E2630" w:rsidRDefault="00C3763F">
      <w:pPr>
        <w:pStyle w:val="Heading2"/>
        <w:spacing w:after="240"/>
        <w:ind w:left="1287" w:hanging="578"/>
      </w:pPr>
      <w:bookmarkStart w:id="1191" w:name="_Toc168043595"/>
      <w:r w:rsidRPr="000E2630">
        <w:t>Traffic</w:t>
      </w:r>
      <w:bookmarkEnd w:id="1191"/>
    </w:p>
    <w:p w14:paraId="2F17701F" w14:textId="43FA832B" w:rsidR="0009750C" w:rsidRPr="000E2630" w:rsidRDefault="00C3763F" w:rsidP="0003639E">
      <w:pPr>
        <w:pStyle w:val="ListParagraph"/>
        <w:numPr>
          <w:ilvl w:val="0"/>
          <w:numId w:val="40"/>
        </w:numPr>
        <w:spacing w:after="120"/>
        <w:ind w:left="714" w:hanging="357"/>
      </w:pPr>
      <w:r w:rsidRPr="000E2630">
        <w:rPr>
          <w:b/>
          <w:spacing w:val="-2"/>
        </w:rPr>
        <w:t>IMPACT</w:t>
      </w:r>
      <w:bookmarkStart w:id="1192" w:name="_Toc144595667"/>
      <w:bookmarkStart w:id="1193" w:name="_Toc114521780"/>
      <w:bookmarkStart w:id="1194" w:name="_Toc114596653"/>
      <w:bookmarkStart w:id="1195" w:name="_Toc114645531"/>
      <w:bookmarkStart w:id="1196" w:name="_Toc113897200"/>
      <w:bookmarkStart w:id="1197" w:name="_Toc113899794"/>
      <w:bookmarkStart w:id="1198" w:name="_Toc113900013"/>
      <w:bookmarkStart w:id="1199" w:name="_Toc113902389"/>
      <w:bookmarkStart w:id="1200" w:name="_Toc113902698"/>
      <w:bookmarkStart w:id="1201" w:name="_Toc114308224"/>
      <w:bookmarkStart w:id="1202" w:name="_Toc114308987"/>
      <w:bookmarkStart w:id="1203" w:name="_Toc114521781"/>
      <w:bookmarkStart w:id="1204" w:name="_Toc114596654"/>
      <w:bookmarkStart w:id="1205" w:name="_Toc114645532"/>
      <w:bookmarkStart w:id="1206" w:name="_Toc114521782"/>
      <w:bookmarkStart w:id="1207" w:name="_Toc114596655"/>
      <w:bookmarkStart w:id="1208" w:name="_Toc114645533"/>
      <w:bookmarkStart w:id="1209" w:name="_Toc114521783"/>
      <w:bookmarkStart w:id="1210" w:name="_Toc114596656"/>
      <w:bookmarkStart w:id="1211" w:name="_Toc114645534"/>
      <w:bookmarkStart w:id="1212" w:name="_Toc114521784"/>
      <w:bookmarkStart w:id="1213" w:name="_Toc114596657"/>
      <w:bookmarkStart w:id="1214" w:name="_Toc114645535"/>
      <w:bookmarkStart w:id="1215" w:name="_Toc114521785"/>
      <w:bookmarkStart w:id="1216" w:name="_Toc114596658"/>
      <w:bookmarkStart w:id="1217" w:name="_Toc114645536"/>
      <w:bookmarkStart w:id="1218" w:name="_Toc114521786"/>
      <w:bookmarkStart w:id="1219" w:name="_Toc114596659"/>
      <w:bookmarkStart w:id="1220" w:name="_Toc114645537"/>
      <w:bookmarkEnd w:id="1183"/>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p>
    <w:p w14:paraId="46E01133" w14:textId="50A83B85" w:rsidR="00434BE3" w:rsidRPr="000E2630" w:rsidRDefault="00434BE3" w:rsidP="00434BE3">
      <w:pPr>
        <w:rPr>
          <w:u w:val="single"/>
        </w:rPr>
      </w:pPr>
      <w:r w:rsidRPr="000E2630">
        <w:rPr>
          <w:u w:val="single"/>
        </w:rPr>
        <w:t>CONSTRUCTION PHASE</w:t>
      </w:r>
    </w:p>
    <w:p w14:paraId="4209192D" w14:textId="501D4A98" w:rsidR="001C4A8D" w:rsidRPr="000E2630" w:rsidRDefault="004938B8" w:rsidP="000F106F">
      <w:pPr>
        <w:jc w:val="both"/>
      </w:pPr>
      <w:r w:rsidRPr="000E2630">
        <w:rPr>
          <w:spacing w:val="-2"/>
        </w:rPr>
        <w:t xml:space="preserve">Delivery of construction materials and equipment to the construction site will be by road transport. The transportation of material and equipment to the construction sites will cause </w:t>
      </w:r>
      <w:r w:rsidR="007912A5" w:rsidRPr="000E2630">
        <w:rPr>
          <w:spacing w:val="-2"/>
        </w:rPr>
        <w:t>a temporary</w:t>
      </w:r>
      <w:r w:rsidRPr="000E2630">
        <w:rPr>
          <w:spacing w:val="-2"/>
        </w:rPr>
        <w:t xml:space="preserve"> increase in traffic along the roads, also outside the project area</w:t>
      </w:r>
      <w:r w:rsidR="00C20484" w:rsidRPr="000E2630">
        <w:t xml:space="preserve">. </w:t>
      </w:r>
      <w:r w:rsidR="001C4A8D" w:rsidRPr="000E2630">
        <w:t>Access to the plot is provided through the Vladimir Prelog Street and Lavoslav Ružička Street. All activities of Sub-Project construction will be carried out</w:t>
      </w:r>
      <w:r w:rsidR="005C4260" w:rsidRPr="000E2630">
        <w:t xml:space="preserve"> in a way</w:t>
      </w:r>
      <w:r w:rsidR="001C4A8D" w:rsidRPr="000E2630">
        <w:t xml:space="preserve"> they do not endanger the safety and normal flow of traffic on the surrounding roads. Given all of the above, the impact on traffic during the construction of the project can be considered acceptable.</w:t>
      </w:r>
    </w:p>
    <w:p w14:paraId="320FDD97" w14:textId="77777777" w:rsidR="00C20484" w:rsidRPr="000E2630" w:rsidRDefault="00C20484" w:rsidP="00306EEE">
      <w:pPr>
        <w:jc w:val="both"/>
        <w:rPr>
          <w:spacing w:val="-2"/>
        </w:rPr>
      </w:pPr>
    </w:p>
    <w:p w14:paraId="3F561454" w14:textId="77777777" w:rsidR="00434BE3" w:rsidRPr="000E2630" w:rsidRDefault="00434BE3" w:rsidP="00306EEE">
      <w:pPr>
        <w:jc w:val="both"/>
        <w:rPr>
          <w:u w:val="single"/>
        </w:rPr>
      </w:pPr>
      <w:r w:rsidRPr="000E2630">
        <w:rPr>
          <w:u w:val="single"/>
        </w:rPr>
        <w:t>USE PHASE</w:t>
      </w:r>
    </w:p>
    <w:p w14:paraId="2D04CA85" w14:textId="2E41DF8E" w:rsidR="00E0162D" w:rsidRPr="000E2630" w:rsidRDefault="00E0162D" w:rsidP="000F106F">
      <w:pPr>
        <w:jc w:val="both"/>
        <w:rPr>
          <w:spacing w:val="-2"/>
        </w:rPr>
      </w:pPr>
      <w:bookmarkStart w:id="1221" w:name="_Hlk150725803"/>
      <w:r w:rsidRPr="000E2630">
        <w:t>The realization of the Sub-Project will improve the transport infrastructure at the local level, and increase frequency of traffic</w:t>
      </w:r>
      <w:r w:rsidR="009C5599" w:rsidRPr="000E2630">
        <w:t xml:space="preserve"> is </w:t>
      </w:r>
      <w:r w:rsidR="006F58E8" w:rsidRPr="000E2630">
        <w:t>possible</w:t>
      </w:r>
      <w:r w:rsidRPr="000E2630">
        <w:t xml:space="preserve">. As part of the </w:t>
      </w:r>
      <w:r w:rsidR="009C5599" w:rsidRPr="000E2630">
        <w:t>Sub-P</w:t>
      </w:r>
      <w:r w:rsidRPr="000E2630">
        <w:t xml:space="preserve">roject, a extension </w:t>
      </w:r>
      <w:r w:rsidR="009C5599" w:rsidRPr="000E2630">
        <w:t xml:space="preserve">(planned by </w:t>
      </w:r>
      <w:r w:rsidR="002630E1" w:rsidRPr="000E2630">
        <w:t xml:space="preserve">spatial planning documentation) </w:t>
      </w:r>
      <w:r w:rsidRPr="000E2630">
        <w:t>of the corridor will be built</w:t>
      </w:r>
      <w:r w:rsidR="002630E1" w:rsidRPr="000E2630">
        <w:t xml:space="preserve">: </w:t>
      </w:r>
      <w:r w:rsidRPr="000E2630">
        <w:t xml:space="preserve">a new Andrija Mohorovičić Street with an appropriate number of parking spaces, a double-sided avenue and a bicycle path. The trail will continue on the existing cycling infrastructure and thus enable safer traffic, whereby quality cycling infrastructure can contribute to more cyclists, i.e. reduce the use of other means of transport. Furthermore, </w:t>
      </w:r>
      <w:r w:rsidR="002630E1" w:rsidRPr="000E2630">
        <w:t xml:space="preserve">it is planned to install a charging station for electric bicycles </w:t>
      </w:r>
      <w:r w:rsidRPr="000E2630">
        <w:t xml:space="preserve">on the building plot of the Scientific Research Center, </w:t>
      </w:r>
    </w:p>
    <w:p w14:paraId="2E29654D" w14:textId="77777777" w:rsidR="00A45903" w:rsidRPr="000E2630" w:rsidRDefault="00A45903" w:rsidP="0009750C">
      <w:pPr>
        <w:rPr>
          <w:spacing w:val="-2"/>
        </w:rPr>
      </w:pPr>
    </w:p>
    <w:p w14:paraId="7FA90963" w14:textId="2180D794" w:rsidR="00C3763F" w:rsidRPr="000E2630" w:rsidRDefault="00C3763F" w:rsidP="0003639E">
      <w:pPr>
        <w:pStyle w:val="ListParagraph"/>
        <w:numPr>
          <w:ilvl w:val="0"/>
          <w:numId w:val="42"/>
        </w:numPr>
        <w:spacing w:after="120"/>
        <w:ind w:left="714" w:hanging="357"/>
        <w:rPr>
          <w:b/>
          <w:spacing w:val="-2"/>
        </w:rPr>
      </w:pPr>
      <w:r w:rsidRPr="000E2630">
        <w:rPr>
          <w:b/>
          <w:spacing w:val="-2"/>
        </w:rPr>
        <w:t>MITIGATION MEASURES</w:t>
      </w:r>
    </w:p>
    <w:p w14:paraId="50E9B1A8" w14:textId="1401571E" w:rsidR="00C3763F" w:rsidRPr="000E2630" w:rsidRDefault="00F26B97" w:rsidP="00C3763F">
      <w:pPr>
        <w:rPr>
          <w:u w:val="single"/>
        </w:rPr>
      </w:pPr>
      <w:r w:rsidRPr="000E2630">
        <w:rPr>
          <w:u w:val="single"/>
        </w:rPr>
        <w:t xml:space="preserve">DESIGN </w:t>
      </w:r>
      <w:r w:rsidR="00C3763F" w:rsidRPr="000E2630">
        <w:rPr>
          <w:u w:val="single"/>
        </w:rPr>
        <w:t>PHASE</w:t>
      </w:r>
    </w:p>
    <w:p w14:paraId="77BC8BDD" w14:textId="041481B6" w:rsidR="00EA1B5C" w:rsidRPr="000E2630" w:rsidRDefault="00262B19" w:rsidP="00252D41">
      <w:pPr>
        <w:jc w:val="both"/>
      </w:pPr>
      <w:r>
        <w:t>P</w:t>
      </w:r>
      <w:r w:rsidR="00DC654B">
        <w:t>ar</w:t>
      </w:r>
      <w:r>
        <w:t>t</w:t>
      </w:r>
      <w:r w:rsidR="00DC654B">
        <w:t xml:space="preserve"> of the design </w:t>
      </w:r>
      <w:r w:rsidR="0008253B">
        <w:t>is</w:t>
      </w:r>
      <w:r w:rsidR="00DC654B">
        <w:t xml:space="preserve"> charging stations for electrical bikes as well as sheltered </w:t>
      </w:r>
      <w:r w:rsidR="006C565C">
        <w:t xml:space="preserve">parking space for bicycles. </w:t>
      </w:r>
    </w:p>
    <w:p w14:paraId="049FCA87" w14:textId="77777777" w:rsidR="00DF0A2A" w:rsidRPr="000E2630" w:rsidRDefault="00DF0A2A" w:rsidP="00C3763F">
      <w:pPr>
        <w:rPr>
          <w:u w:val="single"/>
        </w:rPr>
      </w:pPr>
    </w:p>
    <w:p w14:paraId="041D750B" w14:textId="3D0F6210" w:rsidR="004D2E6D" w:rsidRPr="000E2630" w:rsidRDefault="004D2E6D" w:rsidP="00770CBC">
      <w:pPr>
        <w:rPr>
          <w:u w:val="single"/>
        </w:rPr>
      </w:pPr>
      <w:r w:rsidRPr="000E2630">
        <w:rPr>
          <w:u w:val="single"/>
        </w:rPr>
        <w:t>CONSTRUCTION PHASE</w:t>
      </w:r>
    </w:p>
    <w:p w14:paraId="218D3B73" w14:textId="49788CCB" w:rsidR="004377FC" w:rsidRPr="008A4DDB" w:rsidRDefault="009F2010" w:rsidP="008A4DDB">
      <w:pPr>
        <w:jc w:val="both"/>
      </w:pPr>
      <w:r w:rsidRPr="000E2630">
        <w:rPr>
          <w:spacing w:val="-2"/>
        </w:rPr>
        <w:t xml:space="preserve">Mitigation measures include adequate organization of temporary traffic arrangements to improve signage, visibility and overall safety of roads (enabling the safe and unhindered movement of </w:t>
      </w:r>
      <w:r w:rsidR="001740E0" w:rsidRPr="000E2630">
        <w:rPr>
          <w:spacing w:val="-2"/>
        </w:rPr>
        <w:t>students</w:t>
      </w:r>
      <w:r w:rsidRPr="000E2630">
        <w:rPr>
          <w:spacing w:val="-2"/>
        </w:rPr>
        <w:t>), timely information dissemination through media and placing of the signs and warnings at the scene of construction works</w:t>
      </w:r>
      <w:r w:rsidRPr="00B228A1">
        <w:rPr>
          <w:spacing w:val="-2"/>
        </w:rPr>
        <w:t>.</w:t>
      </w:r>
      <w:r w:rsidR="00252D41" w:rsidRPr="00B228A1">
        <w:rPr>
          <w:spacing w:val="-2"/>
        </w:rPr>
        <w:t xml:space="preserve"> </w:t>
      </w:r>
      <w:r w:rsidR="004377FC" w:rsidRPr="008A4DDB">
        <w:rPr>
          <w:lang w:val="en-US"/>
        </w:rPr>
        <w:t xml:space="preserve">Adequate organization of temporary traffic arrangements must be performed according to Ordinance on Temporary Traffic Regulation and Signing and </w:t>
      </w:r>
      <w:r w:rsidR="008A4DDB">
        <w:rPr>
          <w:lang w:val="en-US"/>
        </w:rPr>
        <w:t>S</w:t>
      </w:r>
      <w:r w:rsidR="004377FC" w:rsidRPr="008A4DDB">
        <w:rPr>
          <w:lang w:val="en-US"/>
        </w:rPr>
        <w:t xml:space="preserve">afety of </w:t>
      </w:r>
      <w:r w:rsidR="008A4DDB">
        <w:rPr>
          <w:lang w:val="en-US"/>
        </w:rPr>
        <w:t>R</w:t>
      </w:r>
      <w:r w:rsidR="004377FC" w:rsidRPr="008A4DDB">
        <w:rPr>
          <w:lang w:val="en-US"/>
        </w:rPr>
        <w:t xml:space="preserve">oad </w:t>
      </w:r>
      <w:r w:rsidR="008A4DDB">
        <w:rPr>
          <w:lang w:val="en-US"/>
        </w:rPr>
        <w:t>W</w:t>
      </w:r>
      <w:r w:rsidR="004377FC" w:rsidRPr="008A4DDB">
        <w:rPr>
          <w:lang w:val="en-US"/>
        </w:rPr>
        <w:t>orks (OG 92/19).</w:t>
      </w:r>
    </w:p>
    <w:p w14:paraId="60E8C753" w14:textId="77777777" w:rsidR="00C3763F" w:rsidRPr="000E2630" w:rsidRDefault="00C3763F" w:rsidP="00EA1B5C">
      <w:pPr>
        <w:jc w:val="both"/>
        <w:rPr>
          <w:u w:val="single"/>
        </w:rPr>
      </w:pPr>
      <w:r w:rsidRPr="000E2630">
        <w:rPr>
          <w:u w:val="single"/>
        </w:rPr>
        <w:t>USE PHASE</w:t>
      </w:r>
    </w:p>
    <w:p w14:paraId="4D13D8B3" w14:textId="7A72C9ED" w:rsidR="003B7ED8" w:rsidRPr="000E2630" w:rsidRDefault="00AA1EE7" w:rsidP="00AA1EE7">
      <w:r w:rsidRPr="000E2630">
        <w:t xml:space="preserve">No </w:t>
      </w:r>
      <w:r w:rsidR="008A7709" w:rsidRPr="000E2630">
        <w:t>mitigation</w:t>
      </w:r>
      <w:r w:rsidRPr="000E2630">
        <w:t xml:space="preserve"> measures are foreseen in the use phase.</w:t>
      </w:r>
    </w:p>
    <w:p w14:paraId="3B044483" w14:textId="7869A984" w:rsidR="00FC0143" w:rsidRPr="000E2630" w:rsidRDefault="00290D98">
      <w:pPr>
        <w:pStyle w:val="Heading2"/>
        <w:spacing w:after="240"/>
        <w:ind w:left="1287" w:hanging="578"/>
        <w:rPr>
          <w:b w:val="0"/>
        </w:rPr>
      </w:pPr>
      <w:bookmarkStart w:id="1222" w:name="_Toc152178845"/>
      <w:bookmarkStart w:id="1223" w:name="_Toc156291358"/>
      <w:bookmarkStart w:id="1224" w:name="_Toc158220493"/>
      <w:bookmarkStart w:id="1225" w:name="_Toc158228879"/>
      <w:bookmarkStart w:id="1226" w:name="_Toc158663053"/>
      <w:bookmarkStart w:id="1227" w:name="_Toc152178846"/>
      <w:bookmarkStart w:id="1228" w:name="_Toc156291359"/>
      <w:bookmarkStart w:id="1229" w:name="_Toc158220494"/>
      <w:bookmarkStart w:id="1230" w:name="_Toc158228880"/>
      <w:bookmarkStart w:id="1231" w:name="_Toc158663054"/>
      <w:bookmarkStart w:id="1232" w:name="_Toc144595669"/>
      <w:bookmarkStart w:id="1233" w:name="_Toc126417247"/>
      <w:bookmarkStart w:id="1234" w:name="_Toc126426452"/>
      <w:bookmarkStart w:id="1235" w:name="_Toc126426729"/>
      <w:bookmarkStart w:id="1236" w:name="_Toc118993850"/>
      <w:bookmarkStart w:id="1237" w:name="_Toc152178847"/>
      <w:bookmarkStart w:id="1238" w:name="_Toc156291360"/>
      <w:bookmarkStart w:id="1239" w:name="_Toc158220495"/>
      <w:bookmarkStart w:id="1240" w:name="_Toc158228881"/>
      <w:bookmarkStart w:id="1241" w:name="_Toc158663055"/>
      <w:bookmarkStart w:id="1242" w:name="_Toc168043596"/>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r w:rsidRPr="000E2630">
        <w:t>Cultural Heritage</w:t>
      </w:r>
      <w:bookmarkEnd w:id="1242"/>
    </w:p>
    <w:p w14:paraId="09535DBD" w14:textId="5B8E2919" w:rsidR="00290D98" w:rsidRPr="000E2630" w:rsidRDefault="00290D98" w:rsidP="0003639E">
      <w:pPr>
        <w:pStyle w:val="ListParagraph"/>
        <w:numPr>
          <w:ilvl w:val="0"/>
          <w:numId w:val="42"/>
        </w:numPr>
        <w:spacing w:after="120"/>
        <w:ind w:left="714" w:hanging="357"/>
        <w:rPr>
          <w:b/>
        </w:rPr>
      </w:pPr>
      <w:r w:rsidRPr="000E2630">
        <w:rPr>
          <w:b/>
        </w:rPr>
        <w:t>IMPACT</w:t>
      </w:r>
    </w:p>
    <w:p w14:paraId="72423FD4" w14:textId="3228223A" w:rsidR="00B0503C" w:rsidRDefault="00B0503C" w:rsidP="008A7709">
      <w:pPr>
        <w:spacing w:after="120"/>
        <w:rPr>
          <w:u w:val="single"/>
        </w:rPr>
      </w:pPr>
      <w:r w:rsidRPr="000E2630">
        <w:rPr>
          <w:u w:val="single"/>
        </w:rPr>
        <w:t>CONSTRUCTION PHASE</w:t>
      </w:r>
    </w:p>
    <w:p w14:paraId="4B7513C9" w14:textId="1B9A2F02" w:rsidR="000C0886" w:rsidRPr="00A7527F" w:rsidRDefault="00A53EBB" w:rsidP="00A7527F">
      <w:pPr>
        <w:spacing w:after="120"/>
        <w:jc w:val="both"/>
      </w:pPr>
      <w:r w:rsidRPr="00A7527F">
        <w:t xml:space="preserve">Archaeological research at the location of the planned building has been completed, and the archaeological findings have been fully recorded and documented. By </w:t>
      </w:r>
      <w:r w:rsidR="005B4C4D" w:rsidRPr="00A7527F">
        <w:t>considering</w:t>
      </w:r>
      <w:r w:rsidRPr="00A7527F">
        <w:t xml:space="preserve"> all the prescribed protection measures mentioned in the next chapter, the negative impact of construction works on the preservation of archaeological finds can be minimized.</w:t>
      </w:r>
      <w:r w:rsidR="00EC4855" w:rsidRPr="00A7527F">
        <w:t xml:space="preserve"> Archaeological research on the unexplored part of the road will be carried out before the start of work on the access road</w:t>
      </w:r>
      <w:r w:rsidR="001F6286" w:rsidRPr="00A7527F">
        <w:t>. Detail overview is available in the chapter 2.</w:t>
      </w:r>
      <w:r w:rsidR="00B920EE">
        <w:t>4</w:t>
      </w:r>
      <w:r w:rsidR="001F6286" w:rsidRPr="00A7527F">
        <w:t>.</w:t>
      </w:r>
    </w:p>
    <w:p w14:paraId="0B94D07D" w14:textId="1F7518EF" w:rsidR="00AE23CE" w:rsidRPr="00A7527F" w:rsidRDefault="00AE23CE" w:rsidP="00A7527F">
      <w:pPr>
        <w:spacing w:after="120"/>
        <w:jc w:val="both"/>
      </w:pPr>
      <w:r w:rsidRPr="00A7527F">
        <w:t xml:space="preserve">Supervision </w:t>
      </w:r>
      <w:r w:rsidR="00982458" w:rsidRPr="00A7527F">
        <w:t xml:space="preserve">of archaeological conservation measures implementation </w:t>
      </w:r>
      <w:r w:rsidRPr="00A7527F">
        <w:t xml:space="preserve">include </w:t>
      </w:r>
      <w:r w:rsidR="00982458" w:rsidRPr="00A7527F">
        <w:t xml:space="preserve">(i) supervision of works by designated </w:t>
      </w:r>
      <w:r w:rsidR="00C57C3F" w:rsidRPr="00A7527F">
        <w:t xml:space="preserve">conservationist from the competent authority – </w:t>
      </w:r>
      <w:r w:rsidR="00D40ECC" w:rsidRPr="00A7527F">
        <w:t>Ministry of Culture and Media, Directorate for the Protection of Cultural Heritage, Osijek Department for Conservation</w:t>
      </w:r>
      <w:r w:rsidR="00C57C3F" w:rsidRPr="00A7527F">
        <w:t>, (ii)</w:t>
      </w:r>
      <w:r w:rsidR="00D40ECC" w:rsidRPr="00A7527F">
        <w:t xml:space="preserve"> </w:t>
      </w:r>
      <w:r w:rsidR="008211AA" w:rsidRPr="00A7527F">
        <w:t xml:space="preserve">Conservationist engaged by Supervising Engineer (daily present </w:t>
      </w:r>
      <w:r w:rsidR="005F41A1" w:rsidRPr="00A7527F">
        <w:t>at the site during earthworks, and construction of basement and ground</w:t>
      </w:r>
      <w:r w:rsidR="00315AD3" w:rsidRPr="00A7527F">
        <w:t xml:space="preserve"> </w:t>
      </w:r>
      <w:r w:rsidR="005F41A1" w:rsidRPr="00A7527F">
        <w:t>floor as well as other potentially risky works</w:t>
      </w:r>
      <w:r w:rsidR="008211AA" w:rsidRPr="00A7527F">
        <w:t xml:space="preserve">). </w:t>
      </w:r>
    </w:p>
    <w:p w14:paraId="201ECABF" w14:textId="77777777" w:rsidR="00E35EEC" w:rsidRPr="000E2630" w:rsidRDefault="00E35EEC" w:rsidP="008A7709">
      <w:pPr>
        <w:spacing w:after="120"/>
        <w:rPr>
          <w:u w:val="single"/>
        </w:rPr>
      </w:pPr>
    </w:p>
    <w:p w14:paraId="5AF9F0EC" w14:textId="77777777" w:rsidR="00B0503C" w:rsidRPr="000E2630" w:rsidRDefault="00B0503C" w:rsidP="00542EDF">
      <w:pPr>
        <w:jc w:val="both"/>
        <w:rPr>
          <w:u w:val="single"/>
        </w:rPr>
      </w:pPr>
      <w:r w:rsidRPr="000E2630">
        <w:rPr>
          <w:u w:val="single"/>
        </w:rPr>
        <w:t>USE PHASE</w:t>
      </w:r>
    </w:p>
    <w:p w14:paraId="22BC92C6" w14:textId="0EF23862" w:rsidR="00BE72FA" w:rsidRPr="00E37C4D" w:rsidRDefault="00BE72FA" w:rsidP="000F106F">
      <w:pPr>
        <w:jc w:val="both"/>
        <w:rPr>
          <w:u w:val="single"/>
        </w:rPr>
      </w:pPr>
      <w:r w:rsidRPr="000E2630">
        <w:t xml:space="preserve">Conservation guidelines stipulated for all three archaeological objects that it is necessary to enable their full visibility through presentation in situ, which is foreseen by the planned intervention. Archaeological sites and their presentation thus largely determined the location of the newly planned building on the plot, as well as the disaggregation of the volume of the building. This resulted in the partial </w:t>
      </w:r>
      <w:r w:rsidR="006A663D">
        <w:t>elevation</w:t>
      </w:r>
      <w:r w:rsidR="006A663D" w:rsidRPr="000E2630">
        <w:t xml:space="preserve"> </w:t>
      </w:r>
      <w:r w:rsidRPr="000E2630">
        <w:t xml:space="preserve">of the building on the northwest side and the presentation of archaeological excavations located on the plot. Project of </w:t>
      </w:r>
      <w:r w:rsidR="005529A9">
        <w:t>C</w:t>
      </w:r>
      <w:r w:rsidR="005529A9" w:rsidRPr="000E2630">
        <w:t>onservation</w:t>
      </w:r>
      <w:r w:rsidRPr="000E2630">
        <w:t xml:space="preserve">, </w:t>
      </w:r>
      <w:r w:rsidR="005529A9">
        <w:t>R</w:t>
      </w:r>
      <w:r w:rsidR="005529A9" w:rsidRPr="000E2630">
        <w:t xml:space="preserve">estoration </w:t>
      </w:r>
      <w:r w:rsidRPr="000E2630">
        <w:t xml:space="preserve">and </w:t>
      </w:r>
      <w:r w:rsidR="005529A9">
        <w:t>P</w:t>
      </w:r>
      <w:r w:rsidR="005529A9" w:rsidRPr="000E2630">
        <w:t xml:space="preserve">resentation </w:t>
      </w:r>
      <w:r w:rsidRPr="000E2630">
        <w:t xml:space="preserve">of the </w:t>
      </w:r>
      <w:r w:rsidR="005529A9">
        <w:t>A</w:t>
      </w:r>
      <w:r w:rsidR="005529A9" w:rsidRPr="000E2630">
        <w:t xml:space="preserve">rchaeological </w:t>
      </w:r>
      <w:r w:rsidRPr="000E2630">
        <w:t>site "Mursa"</w:t>
      </w:r>
      <w:r w:rsidR="00F8762F" w:rsidRPr="000E2630">
        <w:t xml:space="preserve"> was also </w:t>
      </w:r>
      <w:r w:rsidR="007857DF" w:rsidRPr="000E2630">
        <w:t>developed</w:t>
      </w:r>
      <w:r w:rsidR="004E1459">
        <w:t xml:space="preserve"> as a part of the project (please se</w:t>
      </w:r>
      <w:r w:rsidR="00E37C4D">
        <w:t>e</w:t>
      </w:r>
      <w:r w:rsidR="004E1459">
        <w:t xml:space="preserve"> chapter </w:t>
      </w:r>
      <w:r w:rsidR="00E37C4D">
        <w:t>2.6</w:t>
      </w:r>
      <w:r w:rsidR="004E1459">
        <w:t>)</w:t>
      </w:r>
      <w:r w:rsidRPr="000E2630">
        <w:t xml:space="preserve">. All of the above will have a positive impact on the protection and preservation of this protected cultural property, and will also contribute </w:t>
      </w:r>
      <w:r w:rsidRPr="00E37C4D">
        <w:t>to its popularization by making it accessible and visible to all visitors.</w:t>
      </w:r>
    </w:p>
    <w:p w14:paraId="7F850F2A" w14:textId="77777777" w:rsidR="00D831AE" w:rsidRDefault="00D831AE" w:rsidP="00D831AE">
      <w:pPr>
        <w:jc w:val="both"/>
      </w:pPr>
      <w:r w:rsidRPr="00E37C4D">
        <w:t>Risks during the use phase that can negatively affect the preservation of archaeological finds are natural disasters (floods, earthquakes), vandalism, building dismantling etc.</w:t>
      </w:r>
      <w:r>
        <w:t xml:space="preserve"> </w:t>
      </w:r>
    </w:p>
    <w:p w14:paraId="73376572" w14:textId="77777777" w:rsidR="00F1234D" w:rsidRDefault="00F1234D" w:rsidP="0029673C">
      <w:pPr>
        <w:spacing w:after="120"/>
        <w:rPr>
          <w:b/>
        </w:rPr>
      </w:pPr>
    </w:p>
    <w:p w14:paraId="5484D09F" w14:textId="77777777" w:rsidR="008706A2" w:rsidRDefault="008706A2" w:rsidP="0029673C">
      <w:pPr>
        <w:spacing w:after="120"/>
        <w:rPr>
          <w:b/>
        </w:rPr>
      </w:pPr>
    </w:p>
    <w:p w14:paraId="017DD6D3" w14:textId="77777777" w:rsidR="008706A2" w:rsidRDefault="008706A2" w:rsidP="0029673C">
      <w:pPr>
        <w:spacing w:after="120"/>
        <w:rPr>
          <w:b/>
        </w:rPr>
      </w:pPr>
    </w:p>
    <w:p w14:paraId="4B5C1113" w14:textId="77777777" w:rsidR="008706A2" w:rsidRDefault="008706A2" w:rsidP="0029673C">
      <w:pPr>
        <w:spacing w:after="120"/>
        <w:rPr>
          <w:b/>
        </w:rPr>
      </w:pPr>
    </w:p>
    <w:p w14:paraId="17EB6484" w14:textId="77777777" w:rsidR="008706A2" w:rsidRDefault="008706A2" w:rsidP="0029673C">
      <w:pPr>
        <w:spacing w:after="120"/>
        <w:rPr>
          <w:b/>
        </w:rPr>
      </w:pPr>
    </w:p>
    <w:p w14:paraId="2B504744" w14:textId="79C91DE3" w:rsidR="00290D98" w:rsidRPr="000E2630" w:rsidRDefault="00290D98" w:rsidP="0003639E">
      <w:pPr>
        <w:pStyle w:val="ListParagraph"/>
        <w:numPr>
          <w:ilvl w:val="0"/>
          <w:numId w:val="42"/>
        </w:numPr>
        <w:rPr>
          <w:b/>
        </w:rPr>
      </w:pPr>
      <w:r w:rsidRPr="000E2630">
        <w:rPr>
          <w:b/>
        </w:rPr>
        <w:t>MITIGATION MEASURES</w:t>
      </w:r>
    </w:p>
    <w:p w14:paraId="3FD3743B" w14:textId="77777777" w:rsidR="0029673C" w:rsidRPr="000E2630" w:rsidRDefault="0029673C" w:rsidP="0029673C">
      <w:pPr>
        <w:pStyle w:val="ListParagraph"/>
        <w:rPr>
          <w:b/>
        </w:rPr>
      </w:pPr>
    </w:p>
    <w:p w14:paraId="66E98B81" w14:textId="2F51926C" w:rsidR="00B0503C" w:rsidRPr="000E2630" w:rsidRDefault="00B0503C" w:rsidP="00831B40">
      <w:pPr>
        <w:spacing w:after="120"/>
        <w:rPr>
          <w:u w:val="single"/>
        </w:rPr>
      </w:pPr>
      <w:r w:rsidRPr="000E2630">
        <w:rPr>
          <w:u w:val="single"/>
        </w:rPr>
        <w:t xml:space="preserve">DESIGN </w:t>
      </w:r>
      <w:r w:rsidR="007D2674">
        <w:rPr>
          <w:u w:val="single"/>
        </w:rPr>
        <w:t xml:space="preserve">AND CONSTRUCTION </w:t>
      </w:r>
      <w:r w:rsidRPr="000E2630">
        <w:rPr>
          <w:u w:val="single"/>
        </w:rPr>
        <w:t>PHASE</w:t>
      </w:r>
    </w:p>
    <w:p w14:paraId="2899C7A1" w14:textId="2B4EA0E4" w:rsidR="00B0503C" w:rsidRDefault="008642C3" w:rsidP="009A3BA0">
      <w:pPr>
        <w:spacing w:after="120"/>
        <w:jc w:val="both"/>
      </w:pPr>
      <w:r w:rsidRPr="000E2630">
        <w:t xml:space="preserve">Project of </w:t>
      </w:r>
      <w:r w:rsidR="00366D64">
        <w:t>C</w:t>
      </w:r>
      <w:r w:rsidR="00366D64" w:rsidRPr="000E2630">
        <w:t>onservation</w:t>
      </w:r>
      <w:r w:rsidRPr="000E2630">
        <w:t xml:space="preserve">, </w:t>
      </w:r>
      <w:r w:rsidR="00366D64">
        <w:t>R</w:t>
      </w:r>
      <w:r w:rsidR="00366D64" w:rsidRPr="000E2630">
        <w:t xml:space="preserve">estoration </w:t>
      </w:r>
      <w:r w:rsidRPr="000E2630">
        <w:t xml:space="preserve">and </w:t>
      </w:r>
      <w:r w:rsidR="00366D64">
        <w:t>P</w:t>
      </w:r>
      <w:r w:rsidR="00366D64" w:rsidRPr="000E2630">
        <w:t xml:space="preserve">resentation </w:t>
      </w:r>
      <w:r w:rsidRPr="000E2630">
        <w:t xml:space="preserve">of the </w:t>
      </w:r>
      <w:r w:rsidR="00366D64">
        <w:t>A</w:t>
      </w:r>
      <w:r w:rsidR="00366D64" w:rsidRPr="000E2630">
        <w:t xml:space="preserve">rchaeological </w:t>
      </w:r>
      <w:r w:rsidRPr="000E2630">
        <w:t xml:space="preserve">site "Mursa" was </w:t>
      </w:r>
      <w:r w:rsidR="00831B40" w:rsidRPr="000E2630">
        <w:t>developed</w:t>
      </w:r>
      <w:r w:rsidRPr="000E2630">
        <w:t xml:space="preserve"> containing all measures necessary for ensuring </w:t>
      </w:r>
      <w:r w:rsidR="009A3BA0" w:rsidRPr="000E2630">
        <w:t xml:space="preserve">adequate protection of </w:t>
      </w:r>
      <w:r w:rsidR="00366D64" w:rsidRPr="000E2630">
        <w:t>archaeological</w:t>
      </w:r>
      <w:r w:rsidR="009A3BA0" w:rsidRPr="000E2630">
        <w:t xml:space="preserve"> objects.</w:t>
      </w:r>
    </w:p>
    <w:p w14:paraId="200856F5" w14:textId="77777777" w:rsidR="00122807" w:rsidRDefault="00122807" w:rsidP="00122807">
      <w:pPr>
        <w:spacing w:after="120"/>
        <w:jc w:val="both"/>
      </w:pPr>
      <w:r w:rsidRPr="000E2630">
        <w:t>The Sub-Pr</w:t>
      </w:r>
      <w:r>
        <w:t>oject</w:t>
      </w:r>
      <w:r w:rsidRPr="000E2630">
        <w:t xml:space="preserve"> is fully designed in accordance with the prescribed protection measures from the Conservation Guidelines and Conservation, </w:t>
      </w:r>
      <w:r>
        <w:t>R</w:t>
      </w:r>
      <w:r w:rsidRPr="000E2630">
        <w:t xml:space="preserve">estoration and </w:t>
      </w:r>
      <w:r>
        <w:t>P</w:t>
      </w:r>
      <w:r w:rsidRPr="000E2630">
        <w:t xml:space="preserve">resentation </w:t>
      </w:r>
      <w:r>
        <w:t>P</w:t>
      </w:r>
      <w:r w:rsidRPr="000E2630">
        <w:t>roject of the archaeological site "Mursa"</w:t>
      </w:r>
      <w:r>
        <w:t xml:space="preserve">. </w:t>
      </w:r>
    </w:p>
    <w:p w14:paraId="7AFCB13E" w14:textId="1B4EA723" w:rsidR="00122807" w:rsidRPr="00114660" w:rsidRDefault="00122807" w:rsidP="00122807">
      <w:pPr>
        <w:spacing w:after="120"/>
        <w:jc w:val="both"/>
        <w:rPr>
          <w:b/>
          <w:bCs/>
        </w:rPr>
      </w:pPr>
      <w:r w:rsidRPr="00114660">
        <w:rPr>
          <w:b/>
          <w:bCs/>
        </w:rPr>
        <w:t xml:space="preserve">Construction in the basement and ground floors of the Scientific Research Center building is not foreseen at the positions of archaeological objects, which ensures that the integrity of archaeological objects is not endangered during the realization of the </w:t>
      </w:r>
      <w:r w:rsidR="00495C90">
        <w:rPr>
          <w:b/>
          <w:bCs/>
        </w:rPr>
        <w:t>Sub-P</w:t>
      </w:r>
      <w:r w:rsidRPr="00114660">
        <w:rPr>
          <w:b/>
          <w:bCs/>
        </w:rPr>
        <w:t>roject.</w:t>
      </w:r>
    </w:p>
    <w:p w14:paraId="4B289939" w14:textId="77777777" w:rsidR="00122807" w:rsidRPr="00E37C4D" w:rsidRDefault="00122807" w:rsidP="00122807">
      <w:pPr>
        <w:spacing w:after="120"/>
        <w:jc w:val="both"/>
      </w:pPr>
      <w:r w:rsidRPr="00E37C4D">
        <w:t>Foundation</w:t>
      </w:r>
    </w:p>
    <w:p w14:paraId="6F8B09BA" w14:textId="2AE406CB" w:rsidR="00122807" w:rsidRPr="00E37C4D" w:rsidRDefault="00122807" w:rsidP="00122807">
      <w:pPr>
        <w:pStyle w:val="ListParagraph"/>
        <w:numPr>
          <w:ilvl w:val="0"/>
          <w:numId w:val="92"/>
        </w:numPr>
        <w:spacing w:after="120"/>
        <w:ind w:left="426" w:hanging="284"/>
        <w:jc w:val="both"/>
        <w:rPr>
          <w:u w:val="single"/>
        </w:rPr>
      </w:pPr>
      <w:r w:rsidRPr="00E37C4D">
        <w:t xml:space="preserve">the basic rates will be </w:t>
      </w:r>
      <w:r w:rsidR="00E37C4D" w:rsidRPr="00E37C4D">
        <w:t>made of</w:t>
      </w:r>
      <w:r w:rsidRPr="00E37C4D">
        <w:t xml:space="preserve"> on reinforced concrete pilots because of the large forces they are absorbing and because of the impossibility of dimensional extensions due to archaeological excavations;</w:t>
      </w:r>
    </w:p>
    <w:p w14:paraId="44012599" w14:textId="77777777" w:rsidR="00122807" w:rsidRPr="000A4102" w:rsidRDefault="00122807" w:rsidP="00122807">
      <w:pPr>
        <w:pStyle w:val="ListParagraph"/>
        <w:numPr>
          <w:ilvl w:val="0"/>
          <w:numId w:val="92"/>
        </w:numPr>
        <w:ind w:left="426" w:hanging="284"/>
        <w:jc w:val="both"/>
      </w:pPr>
      <w:r w:rsidRPr="00E37C4D">
        <w:t>for the construction of the foundation slab, part of the excavation next to the archaeological excavations will be protected with</w:t>
      </w:r>
      <w:r w:rsidRPr="002E7490">
        <w:t xml:space="preserve"> steel sheet piles, while the foundation footsteps of the pillars of the building with associated </w:t>
      </w:r>
      <w:r w:rsidRPr="00EA6D21">
        <w:t>reinforced concrete</w:t>
      </w:r>
      <w:r w:rsidRPr="002E7490">
        <w:t xml:space="preserve"> piles will be </w:t>
      </w:r>
      <w:r w:rsidRPr="000A4102">
        <w:t>carefully carried out between archaeological excavations, all in order to prevent devastation and preservation of excavations</w:t>
      </w:r>
      <w:r>
        <w:t>;</w:t>
      </w:r>
    </w:p>
    <w:p w14:paraId="7B0C3053" w14:textId="77777777" w:rsidR="00122807" w:rsidRPr="002E7490" w:rsidRDefault="00122807" w:rsidP="00122807">
      <w:pPr>
        <w:pStyle w:val="ListParagraph"/>
        <w:numPr>
          <w:ilvl w:val="0"/>
          <w:numId w:val="92"/>
        </w:numPr>
        <w:ind w:left="426" w:hanging="284"/>
        <w:jc w:val="both"/>
      </w:pPr>
      <w:r w:rsidRPr="000A4102">
        <w:t xml:space="preserve">in order to preserve archaeological excavations and enable the execution of works on the construction of </w:t>
      </w:r>
      <w:r w:rsidRPr="00E72F4B">
        <w:t>reinforced concrete</w:t>
      </w:r>
      <w:r w:rsidRPr="000A4102">
        <w:t xml:space="preserve"> piles of foundation feet, an embankment of coarse-grained stone material fraction 0-32 mm, 30 cm thick will be constructed over the archaeological excavations</w:t>
      </w:r>
      <w:r>
        <w:t>;</w:t>
      </w:r>
    </w:p>
    <w:p w14:paraId="1DA6E6E0" w14:textId="77777777" w:rsidR="00122807" w:rsidRDefault="00122807" w:rsidP="00122807">
      <w:pPr>
        <w:pStyle w:val="ListParagraph"/>
        <w:numPr>
          <w:ilvl w:val="0"/>
          <w:numId w:val="92"/>
        </w:numPr>
        <w:ind w:left="426" w:hanging="284"/>
        <w:jc w:val="both"/>
      </w:pPr>
      <w:r>
        <w:t>a</w:t>
      </w:r>
      <w:r w:rsidRPr="002E7490">
        <w:t>fter the execution of the pile, it will be necessary to remove all the bulk material and access the excavations for the foundation feet of the pillars of structures</w:t>
      </w:r>
      <w:r>
        <w:t>;</w:t>
      </w:r>
    </w:p>
    <w:p w14:paraId="26F3E9A1" w14:textId="2F1034F7" w:rsidR="00122807" w:rsidRDefault="00122807" w:rsidP="00122807">
      <w:pPr>
        <w:pStyle w:val="ListParagraph"/>
        <w:numPr>
          <w:ilvl w:val="0"/>
          <w:numId w:val="92"/>
        </w:numPr>
        <w:ind w:left="426" w:hanging="284"/>
        <w:jc w:val="both"/>
      </w:pPr>
      <w:r>
        <w:t>e</w:t>
      </w:r>
      <w:r w:rsidRPr="002E7490">
        <w:t xml:space="preserve">xcavations in the zone of archaeological </w:t>
      </w:r>
      <w:r w:rsidR="00304CC8">
        <w:t>protection/findings</w:t>
      </w:r>
      <w:r w:rsidRPr="002E7490">
        <w:t xml:space="preserve"> need to be carried out carefully, </w:t>
      </w:r>
      <w:r w:rsidRPr="00C92444">
        <w:t>with machine and manual excavation</w:t>
      </w:r>
      <w:r w:rsidR="006E1C7A" w:rsidRPr="00C92444">
        <w:t xml:space="preserve"> (as </w:t>
      </w:r>
      <w:r w:rsidR="00C92444" w:rsidRPr="00C92444">
        <w:t>decided and requested by the competent authority – Designated Conservationist</w:t>
      </w:r>
      <w:r w:rsidR="00C92444">
        <w:t xml:space="preserve"> from Ministry of Culture and Media</w:t>
      </w:r>
      <w:r w:rsidR="006E1C7A">
        <w:t>)</w:t>
      </w:r>
      <w:r>
        <w:t>;</w:t>
      </w:r>
    </w:p>
    <w:p w14:paraId="76569F8D" w14:textId="77777777" w:rsidR="00122807" w:rsidRPr="002E7490" w:rsidRDefault="00122807" w:rsidP="00122807">
      <w:pPr>
        <w:pStyle w:val="ListParagraph"/>
        <w:numPr>
          <w:ilvl w:val="0"/>
          <w:numId w:val="92"/>
        </w:numPr>
        <w:ind w:left="426" w:hanging="284"/>
        <w:jc w:val="both"/>
      </w:pPr>
      <w:r>
        <w:t>i</w:t>
      </w:r>
      <w:r w:rsidRPr="002E7490">
        <w:t>t will be necessary to provide for continuous pumping of groundwater in order for the works to be carried out in dry land.</w:t>
      </w:r>
    </w:p>
    <w:p w14:paraId="7433CACC" w14:textId="77777777" w:rsidR="00122807" w:rsidRDefault="00122807" w:rsidP="00122807">
      <w:pPr>
        <w:spacing w:after="120"/>
        <w:jc w:val="both"/>
        <w:rPr>
          <w:u w:val="single"/>
        </w:rPr>
      </w:pPr>
    </w:p>
    <w:p w14:paraId="01F7E794" w14:textId="77777777" w:rsidR="00122807" w:rsidRPr="002E7490" w:rsidRDefault="00122807" w:rsidP="00122807">
      <w:pPr>
        <w:spacing w:after="120"/>
        <w:jc w:val="both"/>
      </w:pPr>
      <w:r>
        <w:t>Protective measures for</w:t>
      </w:r>
      <w:r w:rsidRPr="002E7490">
        <w:t xml:space="preserve"> public and residential objects presented </w:t>
      </w:r>
      <w:r w:rsidRPr="002E7490">
        <w:rPr>
          <w:i/>
          <w:iCs/>
        </w:rPr>
        <w:t>in situ</w:t>
      </w:r>
      <w:r w:rsidRPr="002E7490">
        <w:t xml:space="preserve"> </w:t>
      </w:r>
    </w:p>
    <w:p w14:paraId="1E7BC8CC" w14:textId="77777777" w:rsidR="00122807" w:rsidRDefault="00122807" w:rsidP="00122807">
      <w:pPr>
        <w:pStyle w:val="ListParagraph"/>
        <w:numPr>
          <w:ilvl w:val="0"/>
          <w:numId w:val="92"/>
        </w:numPr>
        <w:ind w:left="426" w:hanging="284"/>
        <w:jc w:val="both"/>
      </w:pPr>
      <w:r w:rsidRPr="002E7490">
        <w:t>the objects for archaeological presentation are protected by geotextile, and the flooring and mosaic with an additional layer of geotextile and poured sand</w:t>
      </w:r>
      <w:r>
        <w:t>;</w:t>
      </w:r>
    </w:p>
    <w:p w14:paraId="0DD2FE26" w14:textId="77777777" w:rsidR="00122807" w:rsidRDefault="00122807" w:rsidP="00122807">
      <w:pPr>
        <w:pStyle w:val="ListParagraph"/>
        <w:numPr>
          <w:ilvl w:val="0"/>
          <w:numId w:val="92"/>
        </w:numPr>
        <w:ind w:left="426" w:hanging="284"/>
        <w:jc w:val="both"/>
      </w:pPr>
      <w:r>
        <w:t>b</w:t>
      </w:r>
      <w:r w:rsidRPr="002E7490">
        <w:t>efore construction, it is necessary to clean the area from vegetation and replace the worn-out protection of the finds</w:t>
      </w:r>
      <w:r>
        <w:t>;</w:t>
      </w:r>
    </w:p>
    <w:p w14:paraId="726CBF95" w14:textId="77777777" w:rsidR="00122807" w:rsidRDefault="00122807" w:rsidP="00122807">
      <w:pPr>
        <w:pStyle w:val="ListParagraph"/>
        <w:numPr>
          <w:ilvl w:val="0"/>
          <w:numId w:val="92"/>
        </w:numPr>
        <w:ind w:left="426" w:hanging="284"/>
        <w:jc w:val="both"/>
      </w:pPr>
      <w:r>
        <w:t>i</w:t>
      </w:r>
      <w:r w:rsidRPr="002E7490">
        <w:t>t is also necessary to protect the remaining walls, foundations, pedestals and rooms with flooring and mosaic with a new layer of geotextile and sand, and cover everything with wooden formwork</w:t>
      </w:r>
      <w:r>
        <w:t>;</w:t>
      </w:r>
    </w:p>
    <w:p w14:paraId="50FEB7C8" w14:textId="77777777" w:rsidR="00122807" w:rsidRDefault="00122807" w:rsidP="00122807">
      <w:pPr>
        <w:pStyle w:val="ListParagraph"/>
        <w:numPr>
          <w:ilvl w:val="0"/>
          <w:numId w:val="92"/>
        </w:numPr>
        <w:ind w:left="426" w:hanging="284"/>
        <w:jc w:val="both"/>
      </w:pPr>
      <w:r>
        <w:t>i</w:t>
      </w:r>
      <w:r w:rsidRPr="002E7490">
        <w:t>f heavy machinery and mechanization are used in the construction zone, it is necessary to protect the archaeological finds additionally with steel plates in order to protect archaeological finds due to pressure</w:t>
      </w:r>
      <w:r>
        <w:t>;</w:t>
      </w:r>
    </w:p>
    <w:p w14:paraId="56DD48D9" w14:textId="77777777" w:rsidR="00122807" w:rsidRDefault="00122807" w:rsidP="00122807">
      <w:pPr>
        <w:pStyle w:val="ListParagraph"/>
        <w:numPr>
          <w:ilvl w:val="0"/>
          <w:numId w:val="92"/>
        </w:numPr>
        <w:ind w:left="426" w:hanging="284"/>
        <w:jc w:val="both"/>
      </w:pPr>
      <w:r>
        <w:t>o</w:t>
      </w:r>
      <w:r w:rsidRPr="002E7490">
        <w:t>n the surface intended for the construction and/or foundation of modern columns or piles, it is necessary to manually decompose archaeological structures directly threatened by the construction</w:t>
      </w:r>
      <w:r>
        <w:t>;</w:t>
      </w:r>
    </w:p>
    <w:p w14:paraId="02409AD5" w14:textId="28ABBC92" w:rsidR="00122807" w:rsidRDefault="000C246D" w:rsidP="00122807">
      <w:pPr>
        <w:pStyle w:val="ListParagraph"/>
        <w:numPr>
          <w:ilvl w:val="0"/>
          <w:numId w:val="92"/>
        </w:numPr>
        <w:ind w:left="426" w:hanging="284"/>
        <w:jc w:val="both"/>
      </w:pPr>
      <w:r w:rsidRPr="00F11E16">
        <w:t xml:space="preserve">it is expected that small quantities of </w:t>
      </w:r>
      <w:r w:rsidR="00CB2085" w:rsidRPr="00F11E16">
        <w:t>previously damaged/decomposed</w:t>
      </w:r>
      <w:r w:rsidR="00122807" w:rsidRPr="002A0652">
        <w:t xml:space="preserve"> archaeological material (brick</w:t>
      </w:r>
      <w:r w:rsidR="00122807" w:rsidRPr="002E7490">
        <w:t>, stone)</w:t>
      </w:r>
      <w:r>
        <w:t xml:space="preserve"> will be </w:t>
      </w:r>
      <w:r w:rsidR="001E2BCA">
        <w:t xml:space="preserve">excavated during works. In line with CH competent authority requests and </w:t>
      </w:r>
      <w:r w:rsidR="0041466F">
        <w:t>conservation</w:t>
      </w:r>
      <w:r w:rsidR="001E2BCA">
        <w:t xml:space="preserve"> guidelines,</w:t>
      </w:r>
      <w:r w:rsidR="00122807" w:rsidRPr="002E7490">
        <w:t xml:space="preserve"> it is necessary to provide adequate storage space as it will be used for </w:t>
      </w:r>
      <w:r w:rsidR="002A0652">
        <w:t xml:space="preserve">further </w:t>
      </w:r>
      <w:r w:rsidR="00122807" w:rsidRPr="002E7490">
        <w:t>conservation and restoration of the finds</w:t>
      </w:r>
      <w:r w:rsidR="00122807">
        <w:t>;</w:t>
      </w:r>
    </w:p>
    <w:p w14:paraId="0380835F" w14:textId="536AEB2B" w:rsidR="00122807" w:rsidRPr="0041466F" w:rsidRDefault="00122807" w:rsidP="00122807">
      <w:pPr>
        <w:pStyle w:val="ListParagraph"/>
        <w:numPr>
          <w:ilvl w:val="0"/>
          <w:numId w:val="92"/>
        </w:numPr>
        <w:ind w:left="426" w:hanging="284"/>
        <w:jc w:val="both"/>
      </w:pPr>
      <w:r w:rsidRPr="0041466F">
        <w:t>constant archaeological supervision and documentation will be ensured (archaeological supervision is prescribed by law</w:t>
      </w:r>
      <w:r w:rsidR="00B4635E">
        <w:t xml:space="preserve"> – Designated Conservationist </w:t>
      </w:r>
      <w:r w:rsidR="00E011F5">
        <w:t xml:space="preserve">from the </w:t>
      </w:r>
      <w:r w:rsidR="00F11E16">
        <w:t>Ministry</w:t>
      </w:r>
      <w:r w:rsidR="00E011F5">
        <w:t xml:space="preserve"> of Culture and Media, </w:t>
      </w:r>
      <w:r w:rsidR="00B4635E">
        <w:t xml:space="preserve"> as well as the </w:t>
      </w:r>
      <w:r w:rsidR="00B4635E">
        <w:rPr>
          <w:u w:val="single"/>
        </w:rPr>
        <w:t>Conservationist engaged by Supervising Engineer</w:t>
      </w:r>
      <w:r w:rsidRPr="0041466F">
        <w:t>).</w:t>
      </w:r>
    </w:p>
    <w:p w14:paraId="743C8A82" w14:textId="77777777" w:rsidR="00122807" w:rsidRDefault="00122807" w:rsidP="00122807">
      <w:pPr>
        <w:jc w:val="both"/>
      </w:pPr>
    </w:p>
    <w:p w14:paraId="519A9A7F" w14:textId="77777777" w:rsidR="00122807" w:rsidRPr="002E7490" w:rsidRDefault="00122807" w:rsidP="00122807">
      <w:pPr>
        <w:spacing w:after="120"/>
        <w:jc w:val="both"/>
      </w:pPr>
      <w:r>
        <w:t>Protective measures for</w:t>
      </w:r>
      <w:r w:rsidRPr="002E7490">
        <w:t xml:space="preserve"> original archaeological finds presented </w:t>
      </w:r>
      <w:r w:rsidRPr="002E7490">
        <w:rPr>
          <w:i/>
          <w:iCs/>
        </w:rPr>
        <w:t>in situ</w:t>
      </w:r>
      <w:r w:rsidRPr="002E7490">
        <w:t xml:space="preserve"> within archaeological niches </w:t>
      </w:r>
    </w:p>
    <w:p w14:paraId="3325DFD1" w14:textId="120344F7" w:rsidR="00122807" w:rsidRPr="00EC7C21" w:rsidRDefault="00122807" w:rsidP="00122807">
      <w:pPr>
        <w:pStyle w:val="ListParagraph"/>
        <w:numPr>
          <w:ilvl w:val="0"/>
          <w:numId w:val="92"/>
        </w:numPr>
        <w:ind w:left="426" w:hanging="284"/>
        <w:jc w:val="both"/>
      </w:pPr>
      <w:r w:rsidRPr="00EC7C21">
        <w:t>archaeological niches will be accessible to visitors, and mosaic in the archaeological niche of Object 5 will be protected from precipitation, endangerment and devastation;</w:t>
      </w:r>
    </w:p>
    <w:p w14:paraId="4F081B0F" w14:textId="4D761729" w:rsidR="00122807" w:rsidRDefault="00122807" w:rsidP="00122807">
      <w:pPr>
        <w:pStyle w:val="ListParagraph"/>
        <w:numPr>
          <w:ilvl w:val="0"/>
          <w:numId w:val="92"/>
        </w:numPr>
        <w:ind w:left="426" w:hanging="284"/>
        <w:jc w:val="both"/>
      </w:pPr>
      <w:r>
        <w:t>a</w:t>
      </w:r>
      <w:r w:rsidRPr="002E7490">
        <w:t>rchaeological niche of Object 5</w:t>
      </w:r>
      <w:r>
        <w:t xml:space="preserve"> will be </w:t>
      </w:r>
      <w:r w:rsidRPr="002E7490">
        <w:t>partially restore</w:t>
      </w:r>
      <w:r>
        <w:t>d</w:t>
      </w:r>
      <w:r w:rsidRPr="002E7490">
        <w:t xml:space="preserve"> and / or reconstruct</w:t>
      </w:r>
      <w:r>
        <w:t>ed</w:t>
      </w:r>
      <w:r w:rsidR="00F312B2">
        <w:t xml:space="preserve"> (with materials excavated </w:t>
      </w:r>
      <w:r w:rsidR="00BB4DC5">
        <w:t>during construction</w:t>
      </w:r>
      <w:r w:rsidR="00F312B2">
        <w:t>)</w:t>
      </w:r>
      <w:r>
        <w:t>;</w:t>
      </w:r>
    </w:p>
    <w:p w14:paraId="0502E8E4" w14:textId="77777777" w:rsidR="00122807" w:rsidRDefault="00122807" w:rsidP="00122807">
      <w:pPr>
        <w:pStyle w:val="ListParagraph"/>
        <w:numPr>
          <w:ilvl w:val="0"/>
          <w:numId w:val="92"/>
        </w:numPr>
        <w:ind w:left="426" w:hanging="284"/>
        <w:jc w:val="both"/>
      </w:pPr>
      <w:r>
        <w:t>r</w:t>
      </w:r>
      <w:r w:rsidRPr="007D44CE">
        <w:t>einforced concrete retaining walls of niches are floor-plan designed in the form of a circle, statically optimal shape for creating niches inside the ground</w:t>
      </w:r>
      <w:r>
        <w:t>;</w:t>
      </w:r>
    </w:p>
    <w:p w14:paraId="5BAD2F85" w14:textId="77777777" w:rsidR="00122807" w:rsidRDefault="00122807" w:rsidP="00122807">
      <w:pPr>
        <w:pStyle w:val="ListParagraph"/>
        <w:numPr>
          <w:ilvl w:val="0"/>
          <w:numId w:val="92"/>
        </w:numPr>
        <w:ind w:left="426" w:hanging="284"/>
        <w:jc w:val="both"/>
      </w:pPr>
      <w:r>
        <w:t>t</w:t>
      </w:r>
      <w:r w:rsidRPr="007D44CE">
        <w:t>he perimeter supporting reinforced concrete wall inside the niches provides niches from the collapse of the surrounding landscaped terrain</w:t>
      </w:r>
      <w:r>
        <w:t>.</w:t>
      </w:r>
    </w:p>
    <w:p w14:paraId="1E04E01A" w14:textId="77777777" w:rsidR="00122807" w:rsidRPr="007D44CE" w:rsidRDefault="00122807" w:rsidP="00122807">
      <w:pPr>
        <w:pStyle w:val="ListParagraph"/>
        <w:jc w:val="both"/>
      </w:pPr>
    </w:p>
    <w:p w14:paraId="3C1616AB" w14:textId="77777777" w:rsidR="00122807" w:rsidRPr="002E7490" w:rsidRDefault="00122807" w:rsidP="00122807">
      <w:pPr>
        <w:spacing w:after="120" w:line="276" w:lineRule="auto"/>
        <w:jc w:val="both"/>
      </w:pPr>
      <w:r>
        <w:t>Protective measures for</w:t>
      </w:r>
      <w:r w:rsidRPr="002E7490">
        <w:t xml:space="preserve"> part of the western walls and the western city gate</w:t>
      </w:r>
    </w:p>
    <w:p w14:paraId="36707411" w14:textId="77777777" w:rsidR="00122807" w:rsidRDefault="00122807" w:rsidP="00122807">
      <w:pPr>
        <w:pStyle w:val="ListParagraph"/>
        <w:numPr>
          <w:ilvl w:val="0"/>
          <w:numId w:val="92"/>
        </w:numPr>
        <w:ind w:left="426" w:hanging="284"/>
        <w:jc w:val="both"/>
      </w:pPr>
      <w:r>
        <w:t>b</w:t>
      </w:r>
      <w:r w:rsidRPr="002E7490">
        <w:t>efore construction, it is necessary to geodetically position the researched archaeological findings of a part of the western wall and the western city gate in order to perform a parterre presentation with a different material.</w:t>
      </w:r>
    </w:p>
    <w:p w14:paraId="4D084205" w14:textId="050A20FE" w:rsidR="009F3351" w:rsidRPr="00F11E16" w:rsidRDefault="00C122CC" w:rsidP="009A3BA0">
      <w:pPr>
        <w:spacing w:after="120"/>
        <w:jc w:val="both"/>
        <w:rPr>
          <w:bCs/>
        </w:rPr>
      </w:pPr>
      <w:r w:rsidRPr="00F11E16">
        <w:rPr>
          <w:bCs/>
        </w:rPr>
        <w:t xml:space="preserve">The conservation measures are elaborated </w:t>
      </w:r>
      <w:r w:rsidR="00AD22D7">
        <w:rPr>
          <w:bCs/>
        </w:rPr>
        <w:t>in</w:t>
      </w:r>
      <w:r w:rsidRPr="00F11E16">
        <w:rPr>
          <w:bCs/>
        </w:rPr>
        <w:t xml:space="preserve"> more detail in the Chapter 2.</w:t>
      </w:r>
      <w:r w:rsidR="00B920EE">
        <w:rPr>
          <w:bCs/>
        </w:rPr>
        <w:t>4</w:t>
      </w:r>
      <w:r w:rsidRPr="00F11E16">
        <w:rPr>
          <w:bCs/>
        </w:rPr>
        <w:t xml:space="preserve">. </w:t>
      </w:r>
    </w:p>
    <w:p w14:paraId="4162A646" w14:textId="77777777" w:rsidR="00B0503C" w:rsidRPr="000E2630" w:rsidRDefault="00B0503C" w:rsidP="00503413">
      <w:pPr>
        <w:jc w:val="both"/>
        <w:rPr>
          <w:u w:val="single"/>
        </w:rPr>
      </w:pPr>
      <w:r w:rsidRPr="000E2630">
        <w:rPr>
          <w:u w:val="single"/>
        </w:rPr>
        <w:t>USE PHASE</w:t>
      </w:r>
    </w:p>
    <w:p w14:paraId="07B3CD6F" w14:textId="2FF5BC4A" w:rsidR="00B0503C" w:rsidRPr="000E2630" w:rsidRDefault="00171B17" w:rsidP="003E3126">
      <w:pPr>
        <w:jc w:val="both"/>
      </w:pPr>
      <w:r>
        <w:t xml:space="preserve">Plan for protection from vandalism, flooding and preservation in the dismantling phase </w:t>
      </w:r>
      <w:r w:rsidR="00402973">
        <w:t xml:space="preserve">will be prepared before the issuance of the use permit. </w:t>
      </w:r>
      <w:r w:rsidR="005B4C4D">
        <w:t xml:space="preserve">The plan will be a subject to WB </w:t>
      </w:r>
      <w:r w:rsidR="00B8436B">
        <w:t>approval,</w:t>
      </w:r>
      <w:r w:rsidR="005B4C4D">
        <w:t xml:space="preserve"> and may include measures such as installation of security cameras, fences, and other security actions. </w:t>
      </w:r>
    </w:p>
    <w:p w14:paraId="4F086A05" w14:textId="77777777" w:rsidR="0019065C" w:rsidRPr="000E2630" w:rsidRDefault="0019065C">
      <w:pPr>
        <w:pStyle w:val="Heading2"/>
        <w:spacing w:after="240"/>
        <w:ind w:left="1287" w:hanging="578"/>
      </w:pPr>
      <w:bookmarkStart w:id="1243" w:name="_Toc168043597"/>
      <w:r w:rsidRPr="000E2630">
        <w:t>Land acquisition</w:t>
      </w:r>
      <w:bookmarkEnd w:id="1243"/>
    </w:p>
    <w:p w14:paraId="4F2DDC3E" w14:textId="77777777" w:rsidR="0019065C" w:rsidRPr="000E2630" w:rsidRDefault="0019065C" w:rsidP="0003639E">
      <w:pPr>
        <w:pStyle w:val="ListParagraph"/>
        <w:numPr>
          <w:ilvl w:val="0"/>
          <w:numId w:val="42"/>
        </w:numPr>
        <w:spacing w:after="120"/>
        <w:ind w:left="714" w:hanging="357"/>
        <w:rPr>
          <w:b/>
          <w:bCs/>
        </w:rPr>
      </w:pPr>
      <w:r w:rsidRPr="000E2630">
        <w:rPr>
          <w:b/>
          <w:bCs/>
        </w:rPr>
        <w:t>IMPACT</w:t>
      </w:r>
    </w:p>
    <w:p w14:paraId="2D672305" w14:textId="35A9E285" w:rsidR="0019065C" w:rsidRPr="000E2630" w:rsidRDefault="0019065C" w:rsidP="00503413">
      <w:pPr>
        <w:jc w:val="both"/>
      </w:pPr>
      <w:r w:rsidRPr="000E2630">
        <w:t xml:space="preserve">No land acquisition is expected for the </w:t>
      </w:r>
      <w:r w:rsidR="00A71C95" w:rsidRPr="000E2630">
        <w:t xml:space="preserve">Scientific </w:t>
      </w:r>
      <w:r w:rsidR="00831B40" w:rsidRPr="000E2630">
        <w:t>Research</w:t>
      </w:r>
      <w:r w:rsidR="00A71C95" w:rsidRPr="000E2630">
        <w:t xml:space="preserve"> Center </w:t>
      </w:r>
      <w:r w:rsidR="00CF6F1D" w:rsidRPr="000E2630">
        <w:t xml:space="preserve">for Electrical Engineering and Computer Science </w:t>
      </w:r>
      <w:r w:rsidRPr="000E2630">
        <w:t>Sub-</w:t>
      </w:r>
      <w:r w:rsidR="00CE7118" w:rsidRPr="000E2630">
        <w:t>P</w:t>
      </w:r>
      <w:r w:rsidRPr="000E2630">
        <w:t xml:space="preserve">roject. </w:t>
      </w:r>
    </w:p>
    <w:p w14:paraId="7180F4A8" w14:textId="77777777" w:rsidR="00CE7118" w:rsidRPr="000E2630" w:rsidRDefault="00CE7118" w:rsidP="0019065C"/>
    <w:p w14:paraId="5BB50DAB" w14:textId="77777777" w:rsidR="0019065C" w:rsidRPr="000E2630" w:rsidRDefault="0019065C" w:rsidP="0003639E">
      <w:pPr>
        <w:pStyle w:val="ListParagraph"/>
        <w:numPr>
          <w:ilvl w:val="0"/>
          <w:numId w:val="42"/>
        </w:numPr>
        <w:spacing w:after="120"/>
        <w:ind w:left="714" w:hanging="357"/>
        <w:rPr>
          <w:b/>
          <w:bCs/>
        </w:rPr>
      </w:pPr>
      <w:r w:rsidRPr="000E2630">
        <w:rPr>
          <w:b/>
          <w:bCs/>
        </w:rPr>
        <w:t>MITIGATION MEASURES</w:t>
      </w:r>
    </w:p>
    <w:p w14:paraId="4642F552" w14:textId="65BB7FEA" w:rsidR="00CF6F1D" w:rsidRDefault="0019065C" w:rsidP="00503413">
      <w:pPr>
        <w:jc w:val="both"/>
      </w:pPr>
      <w:r w:rsidRPr="000E2630">
        <w:t xml:space="preserve">No mitigation measures were foreseen since no land acquisition is expected for the </w:t>
      </w:r>
      <w:r w:rsidR="00CF6F1D" w:rsidRPr="000E2630">
        <w:t xml:space="preserve">Scientific </w:t>
      </w:r>
      <w:r w:rsidR="00831B40" w:rsidRPr="000E2630">
        <w:t>Research</w:t>
      </w:r>
      <w:r w:rsidR="00CF6F1D" w:rsidRPr="000E2630">
        <w:t xml:space="preserve"> Center for Electrical Engineering and Computer Science Sub-Project.</w:t>
      </w:r>
    </w:p>
    <w:p w14:paraId="449F9EE9" w14:textId="77777777" w:rsidR="004C5C1D" w:rsidRDefault="004C5C1D" w:rsidP="00503413">
      <w:pPr>
        <w:jc w:val="both"/>
      </w:pPr>
    </w:p>
    <w:p w14:paraId="3415C4D0" w14:textId="77777777" w:rsidR="000C569A" w:rsidRPr="000E2630" w:rsidRDefault="000C569A" w:rsidP="00503413">
      <w:pPr>
        <w:jc w:val="both"/>
      </w:pPr>
    </w:p>
    <w:p w14:paraId="2C329B79" w14:textId="3664E2E0" w:rsidR="004E556B" w:rsidRPr="000E2630" w:rsidRDefault="004E556B" w:rsidP="00F1234D">
      <w:pPr>
        <w:pStyle w:val="Heading2"/>
        <w:spacing w:after="240"/>
        <w:ind w:left="1287" w:hanging="578"/>
      </w:pPr>
      <w:bookmarkStart w:id="1244" w:name="_Toc168043598"/>
      <w:r w:rsidRPr="000E2630">
        <w:t>Labor and Working Conditions and Occupational Health and Safety</w:t>
      </w:r>
      <w:bookmarkEnd w:id="1244"/>
    </w:p>
    <w:p w14:paraId="6A434E3A" w14:textId="5651F80A" w:rsidR="004F414A" w:rsidRPr="000E2630" w:rsidRDefault="004F414A" w:rsidP="0003639E">
      <w:pPr>
        <w:pStyle w:val="ListParagraph"/>
        <w:numPr>
          <w:ilvl w:val="0"/>
          <w:numId w:val="42"/>
        </w:numPr>
        <w:spacing w:after="120"/>
        <w:ind w:left="714" w:hanging="357"/>
        <w:rPr>
          <w:u w:val="single"/>
        </w:rPr>
      </w:pPr>
      <w:r w:rsidRPr="000E2630">
        <w:rPr>
          <w:b/>
          <w:bCs/>
        </w:rPr>
        <w:t>IMPACT</w:t>
      </w:r>
      <w:bookmarkStart w:id="1245" w:name="_Toc154132735"/>
      <w:bookmarkStart w:id="1246" w:name="_Toc154132737"/>
      <w:bookmarkStart w:id="1247" w:name="_Toc144595672"/>
      <w:bookmarkEnd w:id="1245"/>
      <w:bookmarkEnd w:id="1246"/>
      <w:bookmarkEnd w:id="1247"/>
    </w:p>
    <w:p w14:paraId="1EACD021" w14:textId="77777777" w:rsidR="00216F88" w:rsidRDefault="00216F88" w:rsidP="00434BE3">
      <w:pPr>
        <w:rPr>
          <w:u w:val="single"/>
        </w:rPr>
      </w:pPr>
    </w:p>
    <w:p w14:paraId="654DF1EF" w14:textId="77777777" w:rsidR="00D21EF8" w:rsidRPr="000E2630" w:rsidRDefault="00D21EF8" w:rsidP="00D21EF8">
      <w:pPr>
        <w:rPr>
          <w:u w:val="single"/>
        </w:rPr>
      </w:pPr>
      <w:r w:rsidRPr="000E2630">
        <w:rPr>
          <w:u w:val="single"/>
        </w:rPr>
        <w:t>CONSTRUCTION PHASE</w:t>
      </w:r>
    </w:p>
    <w:p w14:paraId="7A365494" w14:textId="171C3FF6" w:rsidR="00AB29FD" w:rsidRPr="000E2630" w:rsidRDefault="00AB29FD" w:rsidP="00503413">
      <w:pPr>
        <w:spacing w:before="120" w:after="120"/>
        <w:jc w:val="both"/>
        <w:rPr>
          <w:spacing w:val="-2"/>
        </w:rPr>
      </w:pPr>
      <w:r w:rsidRPr="000E2630">
        <w:rPr>
          <w:spacing w:val="-2"/>
        </w:rPr>
        <w:t xml:space="preserve">The Labor Management Procedures (LMP) are prepared as part of ESMF. </w:t>
      </w:r>
    </w:p>
    <w:p w14:paraId="6898F3C6" w14:textId="061BEFDF" w:rsidR="00AB29FD" w:rsidRPr="000E2630" w:rsidRDefault="00AB29FD" w:rsidP="00503413">
      <w:pPr>
        <w:spacing w:before="120" w:after="120"/>
        <w:jc w:val="both"/>
        <w:rPr>
          <w:spacing w:val="-2"/>
        </w:rPr>
      </w:pPr>
      <w:r w:rsidRPr="000E2630">
        <w:rPr>
          <w:spacing w:val="-2"/>
        </w:rPr>
        <w:t xml:space="preserve">Contracted and subcontracted workers will have access to a grievance mechanism. At this stage the exact number of workers is </w:t>
      </w:r>
      <w:r w:rsidR="0041692A" w:rsidRPr="000E2630">
        <w:rPr>
          <w:spacing w:val="-2"/>
        </w:rPr>
        <w:t>un</w:t>
      </w:r>
      <w:r w:rsidRPr="000E2630">
        <w:rPr>
          <w:spacing w:val="-2"/>
        </w:rPr>
        <w:t xml:space="preserve">known, and it will be known when implementation of </w:t>
      </w:r>
      <w:r w:rsidR="00E54C16" w:rsidRPr="000E2630">
        <w:rPr>
          <w:spacing w:val="-2"/>
        </w:rPr>
        <w:t>Sub-</w:t>
      </w:r>
      <w:r w:rsidR="0007069E" w:rsidRPr="000E2630">
        <w:rPr>
          <w:spacing w:val="-2"/>
        </w:rPr>
        <w:t>P</w:t>
      </w:r>
      <w:r w:rsidR="00E54C16" w:rsidRPr="000E2630">
        <w:rPr>
          <w:spacing w:val="-2"/>
        </w:rPr>
        <w:t xml:space="preserve">roject </w:t>
      </w:r>
      <w:r w:rsidRPr="000E2630">
        <w:rPr>
          <w:spacing w:val="-2"/>
        </w:rPr>
        <w:t>begins.</w:t>
      </w:r>
      <w:r w:rsidR="003F472D" w:rsidRPr="000E2630">
        <w:rPr>
          <w:spacing w:val="-2"/>
        </w:rPr>
        <w:t xml:space="preserve"> </w:t>
      </w:r>
      <w:r w:rsidRPr="000E2630">
        <w:rPr>
          <w:spacing w:val="-2"/>
        </w:rPr>
        <w:t xml:space="preserve">Although contractors and workers employed in construction activities are likely to be locally based, there is a potential of labor influx, and contractor may engage migrant workers (local from outside the area or foreigners) subject to meeting national requirements for work permit or a work registration certificate. </w:t>
      </w:r>
    </w:p>
    <w:p w14:paraId="4ECCECC3" w14:textId="50A1D95A" w:rsidR="00AB29FD" w:rsidRPr="000E2630" w:rsidRDefault="00AB29FD" w:rsidP="00503413">
      <w:pPr>
        <w:spacing w:before="120" w:after="120"/>
        <w:jc w:val="both"/>
        <w:rPr>
          <w:spacing w:val="-2"/>
        </w:rPr>
      </w:pPr>
      <w:r w:rsidRPr="000E2630">
        <w:rPr>
          <w:spacing w:val="-2"/>
        </w:rPr>
        <w:t xml:space="preserve">Regarding the potential labor risks, they are in detail described in Labor Management Procedures within the ESMF, and here </w:t>
      </w:r>
      <w:r w:rsidR="00E54C16" w:rsidRPr="000E2630">
        <w:rPr>
          <w:spacing w:val="-2"/>
        </w:rPr>
        <w:t xml:space="preserve">are </w:t>
      </w:r>
      <w:r w:rsidRPr="000E2630">
        <w:rPr>
          <w:spacing w:val="-2"/>
        </w:rPr>
        <w:t>conclusion</w:t>
      </w:r>
      <w:r w:rsidR="00E54C16" w:rsidRPr="000E2630">
        <w:rPr>
          <w:spacing w:val="-2"/>
        </w:rPr>
        <w:t>s</w:t>
      </w:r>
      <w:r w:rsidRPr="000E2630">
        <w:rPr>
          <w:spacing w:val="-2"/>
        </w:rPr>
        <w:t>:</w:t>
      </w:r>
    </w:p>
    <w:p w14:paraId="26A3DC05" w14:textId="1AB73990" w:rsidR="00AB29FD" w:rsidRPr="000E2630" w:rsidRDefault="005D4720" w:rsidP="00806344">
      <w:pPr>
        <w:pStyle w:val="ListParagraph"/>
        <w:widowControl w:val="0"/>
        <w:numPr>
          <w:ilvl w:val="0"/>
          <w:numId w:val="27"/>
        </w:numPr>
        <w:autoSpaceDE w:val="0"/>
        <w:contextualSpacing/>
        <w:jc w:val="both"/>
        <w:rPr>
          <w:spacing w:val="-2"/>
        </w:rPr>
      </w:pPr>
      <w:r w:rsidRPr="000E2630">
        <w:rPr>
          <w:spacing w:val="-2"/>
        </w:rPr>
        <w:t xml:space="preserve">no </w:t>
      </w:r>
      <w:r w:rsidR="00AB29FD" w:rsidRPr="000E2630">
        <w:rPr>
          <w:spacing w:val="-2"/>
        </w:rPr>
        <w:t xml:space="preserve">instances of child or forced labor are likely to happen under the project as legislation on employment and labor are fully harmonized with the International Labor Organization (ILO) conventions (particularly ILO Forced Labor Convention No. 29 ratified by the Republic of Croatia) and the European Union Directives inclusive of convention on forced labor and convention on elimination of child labor and protection of children and young persons. Therefore, </w:t>
      </w:r>
      <w:r w:rsidR="00902F53" w:rsidRPr="000E2630">
        <w:rPr>
          <w:spacing w:val="-2"/>
        </w:rPr>
        <w:t>people</w:t>
      </w:r>
      <w:r w:rsidR="00AB29FD" w:rsidRPr="000E2630">
        <w:rPr>
          <w:spacing w:val="-2"/>
        </w:rPr>
        <w:t xml:space="preserve"> under the age of 1</w:t>
      </w:r>
      <w:r w:rsidR="00806344" w:rsidRPr="000E2630">
        <w:rPr>
          <w:spacing w:val="-2"/>
        </w:rPr>
        <w:t>4</w:t>
      </w:r>
      <w:r w:rsidR="00AB29FD" w:rsidRPr="000E2630">
        <w:rPr>
          <w:spacing w:val="-2"/>
        </w:rPr>
        <w:t xml:space="preserve"> will not be employed under the Project</w:t>
      </w:r>
      <w:r w:rsidRPr="000E2630">
        <w:rPr>
          <w:spacing w:val="-2"/>
        </w:rPr>
        <w:t>;</w:t>
      </w:r>
    </w:p>
    <w:p w14:paraId="773C63DC" w14:textId="64E657E7" w:rsidR="00AB29FD" w:rsidRPr="000E2630" w:rsidRDefault="00AB29FD" w:rsidP="00806344">
      <w:pPr>
        <w:pStyle w:val="ListParagraph"/>
        <w:widowControl w:val="0"/>
        <w:numPr>
          <w:ilvl w:val="0"/>
          <w:numId w:val="27"/>
        </w:numPr>
        <w:autoSpaceDE w:val="0"/>
        <w:contextualSpacing/>
        <w:jc w:val="both"/>
        <w:rPr>
          <w:spacing w:val="-2"/>
        </w:rPr>
      </w:pPr>
      <w:r w:rsidRPr="000E2630">
        <w:rPr>
          <w:spacing w:val="-2"/>
        </w:rPr>
        <w:t>Project activities do not involve activities that have a high potential for harming people or the environment</w:t>
      </w:r>
      <w:r w:rsidR="005D4720" w:rsidRPr="000E2630">
        <w:rPr>
          <w:spacing w:val="-2"/>
        </w:rPr>
        <w:t>;</w:t>
      </w:r>
    </w:p>
    <w:p w14:paraId="3D9825CA" w14:textId="77777777" w:rsidR="00492420" w:rsidRDefault="00492420" w:rsidP="00492420">
      <w:pPr>
        <w:pStyle w:val="ListParagraph"/>
        <w:widowControl w:val="0"/>
        <w:numPr>
          <w:ilvl w:val="0"/>
          <w:numId w:val="27"/>
        </w:numPr>
        <w:autoSpaceDE w:val="0"/>
        <w:contextualSpacing/>
        <w:jc w:val="both"/>
        <w:rPr>
          <w:spacing w:val="-2"/>
        </w:rPr>
      </w:pPr>
      <w:r w:rsidRPr="000E2630">
        <w:rPr>
          <w:spacing w:val="-2"/>
        </w:rPr>
        <w:t xml:space="preserve">since </w:t>
      </w:r>
      <w:r>
        <w:rPr>
          <w:spacing w:val="-2"/>
        </w:rPr>
        <w:t xml:space="preserve">construction </w:t>
      </w:r>
      <w:r w:rsidRPr="000E2630">
        <w:rPr>
          <w:spacing w:val="-2"/>
        </w:rPr>
        <w:t xml:space="preserve">works are of small to medium-scale, there </w:t>
      </w:r>
      <w:r>
        <w:rPr>
          <w:spacing w:val="-2"/>
        </w:rPr>
        <w:t>is</w:t>
      </w:r>
      <w:r w:rsidRPr="000E2630">
        <w:rPr>
          <w:spacing w:val="-2"/>
        </w:rPr>
        <w:t xml:space="preserve"> </w:t>
      </w:r>
      <w:r>
        <w:rPr>
          <w:spacing w:val="-2"/>
        </w:rPr>
        <w:t xml:space="preserve">low </w:t>
      </w:r>
      <w:r w:rsidRPr="000E2630">
        <w:rPr>
          <w:spacing w:val="-2"/>
        </w:rPr>
        <w:t>risk related to gender-based violence (GBV)</w:t>
      </w:r>
      <w:r>
        <w:rPr>
          <w:spacing w:val="-2"/>
        </w:rPr>
        <w:t xml:space="preserve"> including SEA/SH. D</w:t>
      </w:r>
      <w:r w:rsidRPr="000E2630">
        <w:rPr>
          <w:spacing w:val="-2"/>
        </w:rPr>
        <w:t>eployment of security forces</w:t>
      </w:r>
      <w:r>
        <w:rPr>
          <w:spacing w:val="-2"/>
        </w:rPr>
        <w:t xml:space="preserve"> is not envisaged</w:t>
      </w:r>
      <w:r w:rsidRPr="000E2630">
        <w:rPr>
          <w:spacing w:val="-2"/>
        </w:rPr>
        <w:t>.</w:t>
      </w:r>
    </w:p>
    <w:p w14:paraId="731F2DA0" w14:textId="77777777" w:rsidR="002431CB" w:rsidRPr="000E2630" w:rsidRDefault="002431CB" w:rsidP="003E3126">
      <w:pPr>
        <w:pStyle w:val="ListParagraph"/>
        <w:widowControl w:val="0"/>
        <w:autoSpaceDE w:val="0"/>
        <w:contextualSpacing/>
        <w:jc w:val="both"/>
        <w:rPr>
          <w:spacing w:val="-2"/>
        </w:rPr>
      </w:pPr>
    </w:p>
    <w:p w14:paraId="6C00DF6A" w14:textId="77777777" w:rsidR="003D2DA0" w:rsidRPr="000E2630" w:rsidRDefault="003D2DA0" w:rsidP="003E3126">
      <w:pPr>
        <w:jc w:val="both"/>
      </w:pPr>
      <w:bookmarkStart w:id="1248" w:name="_Hlk167102031"/>
      <w:r w:rsidRPr="000E2630">
        <w:t xml:space="preserve">Potential risks in the construction phase involve general occupational health and safety hazards such as: </w:t>
      </w:r>
    </w:p>
    <w:bookmarkEnd w:id="1248"/>
    <w:p w14:paraId="2CD0AC4E" w14:textId="48AB550D"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working at height</w:t>
      </w:r>
      <w:r w:rsidR="00AE024C" w:rsidRPr="000E2630">
        <w:rPr>
          <w:spacing w:val="-2"/>
        </w:rPr>
        <w:t>;</w:t>
      </w:r>
    </w:p>
    <w:p w14:paraId="5C6F0354" w14:textId="7190181C"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electrocutions and electrical works</w:t>
      </w:r>
      <w:r w:rsidR="00AE024C" w:rsidRPr="000E2630">
        <w:rPr>
          <w:spacing w:val="-2"/>
        </w:rPr>
        <w:t>;</w:t>
      </w:r>
    </w:p>
    <w:p w14:paraId="29DF82F0" w14:textId="3B542A47"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traffic accidents</w:t>
      </w:r>
      <w:r w:rsidR="00AE024C" w:rsidRPr="000E2630">
        <w:rPr>
          <w:spacing w:val="-2"/>
        </w:rPr>
        <w:t>;</w:t>
      </w:r>
    </w:p>
    <w:p w14:paraId="7EAEE75B" w14:textId="5B730A6D"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lifting of heavy structures</w:t>
      </w:r>
      <w:r w:rsidR="00AE024C" w:rsidRPr="000E2630">
        <w:rPr>
          <w:spacing w:val="-2"/>
        </w:rPr>
        <w:t>;</w:t>
      </w:r>
    </w:p>
    <w:p w14:paraId="16EE9AC7" w14:textId="680A4F74"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accidents with exposed rebars</w:t>
      </w:r>
      <w:r w:rsidR="00AE024C" w:rsidRPr="000E2630">
        <w:rPr>
          <w:spacing w:val="-2"/>
        </w:rPr>
        <w:t>;</w:t>
      </w:r>
    </w:p>
    <w:p w14:paraId="5AB47C90" w14:textId="4A19B5A5"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exposure to construction airborne agents (dust, etc.)</w:t>
      </w:r>
      <w:r w:rsidR="00AE024C" w:rsidRPr="000E2630">
        <w:rPr>
          <w:spacing w:val="-2"/>
        </w:rPr>
        <w:t>;</w:t>
      </w:r>
    </w:p>
    <w:p w14:paraId="591B89F6" w14:textId="0D73D006"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ergonomic hazards during construction</w:t>
      </w:r>
      <w:r w:rsidR="00AE024C" w:rsidRPr="000E2630">
        <w:rPr>
          <w:spacing w:val="-2"/>
        </w:rPr>
        <w:t>;</w:t>
      </w:r>
    </w:p>
    <w:p w14:paraId="1088808E" w14:textId="144E5F6D"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vibration of heavy construction equipment</w:t>
      </w:r>
      <w:r w:rsidR="00AE024C" w:rsidRPr="000E2630">
        <w:rPr>
          <w:spacing w:val="-2"/>
        </w:rPr>
        <w:t>;</w:t>
      </w:r>
    </w:p>
    <w:p w14:paraId="5FB8876C" w14:textId="3C93D7B8"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use of rotating and moving equipment</w:t>
      </w:r>
      <w:r w:rsidR="00C36B6D" w:rsidRPr="000E2630">
        <w:rPr>
          <w:spacing w:val="-2"/>
        </w:rPr>
        <w:t>, using heavy machinery</w:t>
      </w:r>
      <w:r w:rsidR="00AE024C" w:rsidRPr="000E2630">
        <w:rPr>
          <w:spacing w:val="-2"/>
        </w:rPr>
        <w:t>;</w:t>
      </w:r>
    </w:p>
    <w:p w14:paraId="45303125" w14:textId="0D935F1B"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noise</w:t>
      </w:r>
      <w:r w:rsidR="0041692A" w:rsidRPr="000E2630">
        <w:rPr>
          <w:spacing w:val="-2"/>
        </w:rPr>
        <w:t xml:space="preserve"> exposure</w:t>
      </w:r>
      <w:r w:rsidR="00AE024C" w:rsidRPr="000E2630">
        <w:rPr>
          <w:spacing w:val="-2"/>
        </w:rPr>
        <w:t>;</w:t>
      </w:r>
    </w:p>
    <w:p w14:paraId="64DA3C65" w14:textId="7931402A"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lack of workers’ awareness on occupational health and safety requirements such as the use of personal protective equipment (PPE) and safe workplace practices</w:t>
      </w:r>
      <w:r w:rsidR="00AE024C" w:rsidRPr="000E2630">
        <w:rPr>
          <w:spacing w:val="-2"/>
        </w:rPr>
        <w:t>;</w:t>
      </w:r>
    </w:p>
    <w:p w14:paraId="234BD45F" w14:textId="0E4CD39C"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exposure to hazardous substances (e.g. paints, varnishes, asbestos</w:t>
      </w:r>
      <w:r w:rsidR="0041692A" w:rsidRPr="000E2630">
        <w:rPr>
          <w:spacing w:val="-2"/>
        </w:rPr>
        <w:t>)</w:t>
      </w:r>
      <w:r w:rsidR="00AE024C" w:rsidRPr="000E2630">
        <w:rPr>
          <w:spacing w:val="-2"/>
        </w:rPr>
        <w:t>;</w:t>
      </w:r>
    </w:p>
    <w:p w14:paraId="2F1F06A5" w14:textId="5DAE0B4E"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working with heavy and dangerous machinery</w:t>
      </w:r>
      <w:r w:rsidR="00AE024C" w:rsidRPr="000E2630">
        <w:rPr>
          <w:spacing w:val="-2"/>
        </w:rPr>
        <w:t>;</w:t>
      </w:r>
    </w:p>
    <w:p w14:paraId="544EC261" w14:textId="23B5620A" w:rsidR="00AB29FD" w:rsidRDefault="00AB29FD" w:rsidP="004513A6">
      <w:pPr>
        <w:pStyle w:val="ListParagraph"/>
        <w:widowControl w:val="0"/>
        <w:numPr>
          <w:ilvl w:val="0"/>
          <w:numId w:val="28"/>
        </w:numPr>
        <w:autoSpaceDE w:val="0"/>
        <w:contextualSpacing/>
        <w:jc w:val="both"/>
        <w:rPr>
          <w:spacing w:val="-2"/>
        </w:rPr>
      </w:pPr>
      <w:r w:rsidRPr="000E2630">
        <w:rPr>
          <w:spacing w:val="-2"/>
        </w:rPr>
        <w:t>working around pits, ditches, stacked materials, traffic, loading and unloading, etc.</w:t>
      </w:r>
      <w:r w:rsidR="00AE024C" w:rsidRPr="000E2630">
        <w:rPr>
          <w:spacing w:val="-2"/>
        </w:rPr>
        <w:t>;</w:t>
      </w:r>
    </w:p>
    <w:p w14:paraId="4D9524B1" w14:textId="304709C9" w:rsidR="003D2DA0" w:rsidRPr="00327F61" w:rsidRDefault="00830DCE" w:rsidP="004513A6">
      <w:pPr>
        <w:pStyle w:val="ListParagraph"/>
        <w:widowControl w:val="0"/>
        <w:numPr>
          <w:ilvl w:val="0"/>
          <w:numId w:val="28"/>
        </w:numPr>
        <w:autoSpaceDE w:val="0"/>
        <w:contextualSpacing/>
        <w:jc w:val="both"/>
        <w:rPr>
          <w:spacing w:val="-2"/>
        </w:rPr>
      </w:pPr>
      <w:r w:rsidRPr="00327F61">
        <w:rPr>
          <w:spacing w:val="-2"/>
        </w:rPr>
        <w:t>seismic active area;</w:t>
      </w:r>
    </w:p>
    <w:p w14:paraId="6C83E64B" w14:textId="5137E2FA" w:rsidR="00AB29FD" w:rsidRPr="000E2630" w:rsidRDefault="00AB29FD" w:rsidP="004513A6">
      <w:pPr>
        <w:pStyle w:val="ListParagraph"/>
        <w:widowControl w:val="0"/>
        <w:numPr>
          <w:ilvl w:val="0"/>
          <w:numId w:val="28"/>
        </w:numPr>
        <w:autoSpaceDE w:val="0"/>
        <w:contextualSpacing/>
        <w:jc w:val="both"/>
        <w:rPr>
          <w:spacing w:val="-2"/>
        </w:rPr>
      </w:pPr>
      <w:r w:rsidRPr="000E2630">
        <w:rPr>
          <w:spacing w:val="-2"/>
        </w:rPr>
        <w:t>risk</w:t>
      </w:r>
      <w:r w:rsidR="0041692A" w:rsidRPr="000E2630">
        <w:rPr>
          <w:spacing w:val="-2"/>
        </w:rPr>
        <w:t xml:space="preserve"> of disease spreading</w:t>
      </w:r>
      <w:r w:rsidR="00CF3CE2" w:rsidRPr="000E2630">
        <w:rPr>
          <w:spacing w:val="-2"/>
        </w:rPr>
        <w:t>.</w:t>
      </w:r>
    </w:p>
    <w:p w14:paraId="5E9FDF55" w14:textId="31B65E0E" w:rsidR="00CA740A" w:rsidRDefault="00AB29FD" w:rsidP="004513A6">
      <w:pPr>
        <w:spacing w:after="120"/>
        <w:jc w:val="both"/>
      </w:pPr>
      <w:r w:rsidRPr="000E2630">
        <w:t>Site personnel may experience heat stress (heat rush, cramps, heat exhaustion, heat stroke, etc.) due to a combination of elevated ambient temperatures and the concurrent use of</w:t>
      </w:r>
      <w:r w:rsidR="00665E65" w:rsidRPr="000E2630">
        <w:t xml:space="preserve"> </w:t>
      </w:r>
      <w:r w:rsidRPr="000E2630">
        <w:t xml:space="preserve">PPE. This will largely depend on the type of work and the time of year. In addition, overexposure to UV radiation in sunlight can result in sunburn to exposed skin. Similarly, storms, strong wind, and other extreme weather </w:t>
      </w:r>
      <w:r w:rsidR="003F472D" w:rsidRPr="000E2630">
        <w:t>conditions</w:t>
      </w:r>
      <w:r w:rsidRPr="000E2630">
        <w:t xml:space="preserve"> pose a risk</w:t>
      </w:r>
      <w:r w:rsidR="00275F1C" w:rsidRPr="000E2630">
        <w:t>.</w:t>
      </w:r>
      <w:r w:rsidR="0019123F" w:rsidRPr="000E2630">
        <w:t xml:space="preserve"> There is a risk of increased number of mosquitoes during the summer</w:t>
      </w:r>
      <w:r w:rsidR="00DE462A">
        <w:t xml:space="preserve">, but </w:t>
      </w:r>
      <w:r w:rsidR="00562B76">
        <w:t>malaria or significant outbreak of other mosquito-borne diseases has not been recorded</w:t>
      </w:r>
      <w:r w:rsidR="0019123F" w:rsidRPr="000E2630">
        <w:t>.</w:t>
      </w:r>
    </w:p>
    <w:p w14:paraId="36224549" w14:textId="2D8E8557" w:rsidR="007A7663" w:rsidRDefault="001C2EA1" w:rsidP="004513A6">
      <w:pPr>
        <w:spacing w:after="120"/>
        <w:jc w:val="both"/>
      </w:pPr>
      <w:r>
        <w:t>Potential risks regarding labour influx related to:</w:t>
      </w:r>
    </w:p>
    <w:p w14:paraId="682EA0E3" w14:textId="13079A6E" w:rsidR="007A7663" w:rsidRPr="003E3126" w:rsidRDefault="001C2EA1" w:rsidP="003E3126">
      <w:pPr>
        <w:pStyle w:val="ListParagraph"/>
        <w:widowControl w:val="0"/>
        <w:numPr>
          <w:ilvl w:val="0"/>
          <w:numId w:val="28"/>
        </w:numPr>
        <w:autoSpaceDE w:val="0"/>
        <w:contextualSpacing/>
        <w:jc w:val="both"/>
        <w:rPr>
          <w:spacing w:val="-2"/>
        </w:rPr>
      </w:pPr>
      <w:r>
        <w:rPr>
          <w:rStyle w:val="cf01"/>
          <w:rFonts w:eastAsiaTheme="majorEastAsia"/>
        </w:rPr>
        <w:t>l</w:t>
      </w:r>
      <w:r w:rsidR="007A7663" w:rsidRPr="003E3126">
        <w:rPr>
          <w:spacing w:val="-2"/>
        </w:rPr>
        <w:t>anguage barriers</w:t>
      </w:r>
      <w:r>
        <w:rPr>
          <w:spacing w:val="-2"/>
        </w:rPr>
        <w:t>;</w:t>
      </w:r>
    </w:p>
    <w:p w14:paraId="5FDF24D1" w14:textId="308B961C" w:rsidR="007A7663" w:rsidRPr="003E3126" w:rsidRDefault="001C2EA1" w:rsidP="003E3126">
      <w:pPr>
        <w:pStyle w:val="ListParagraph"/>
        <w:widowControl w:val="0"/>
        <w:numPr>
          <w:ilvl w:val="0"/>
          <w:numId w:val="28"/>
        </w:numPr>
        <w:autoSpaceDE w:val="0"/>
        <w:contextualSpacing/>
        <w:jc w:val="both"/>
        <w:rPr>
          <w:spacing w:val="-2"/>
        </w:rPr>
      </w:pPr>
      <w:r>
        <w:rPr>
          <w:spacing w:val="-2"/>
        </w:rPr>
        <w:t>d</w:t>
      </w:r>
      <w:r w:rsidR="007A7663" w:rsidRPr="003E3126">
        <w:rPr>
          <w:spacing w:val="-2"/>
        </w:rPr>
        <w:t>ifferent attitudes of foreign workers toward safety and risk perception, absence or low skills for certain types of works that can lead to accidents (H&amp;S risks)</w:t>
      </w:r>
      <w:r>
        <w:rPr>
          <w:spacing w:val="-2"/>
        </w:rPr>
        <w:t>;</w:t>
      </w:r>
    </w:p>
    <w:p w14:paraId="0E94458A" w14:textId="6C4BD7C8" w:rsidR="007A7663" w:rsidRPr="003E3126" w:rsidRDefault="001C2EA1" w:rsidP="003E3126">
      <w:pPr>
        <w:pStyle w:val="ListParagraph"/>
        <w:widowControl w:val="0"/>
        <w:numPr>
          <w:ilvl w:val="0"/>
          <w:numId w:val="28"/>
        </w:numPr>
        <w:autoSpaceDE w:val="0"/>
        <w:contextualSpacing/>
        <w:jc w:val="both"/>
        <w:rPr>
          <w:spacing w:val="-2"/>
        </w:rPr>
      </w:pPr>
      <w:r>
        <w:rPr>
          <w:spacing w:val="-2"/>
        </w:rPr>
        <w:t>e</w:t>
      </w:r>
      <w:r w:rsidR="007A7663" w:rsidRPr="003E3126">
        <w:rPr>
          <w:spacing w:val="-2"/>
        </w:rPr>
        <w:t>xploitation and unfair treatment – contractual arrangements (unfair wages, excessive working hours, working in unsafe conditions, inadequate accommodation)</w:t>
      </w:r>
      <w:r>
        <w:rPr>
          <w:spacing w:val="-2"/>
        </w:rPr>
        <w:t>;</w:t>
      </w:r>
    </w:p>
    <w:p w14:paraId="693C69EA" w14:textId="6D0502CB" w:rsidR="007A7663" w:rsidRPr="003E3126" w:rsidRDefault="001C2EA1" w:rsidP="003E3126">
      <w:pPr>
        <w:pStyle w:val="ListParagraph"/>
        <w:widowControl w:val="0"/>
        <w:numPr>
          <w:ilvl w:val="0"/>
          <w:numId w:val="28"/>
        </w:numPr>
        <w:autoSpaceDE w:val="0"/>
        <w:contextualSpacing/>
        <w:jc w:val="both"/>
        <w:rPr>
          <w:spacing w:val="-2"/>
        </w:rPr>
      </w:pPr>
      <w:r>
        <w:rPr>
          <w:spacing w:val="-2"/>
        </w:rPr>
        <w:t>i</w:t>
      </w:r>
      <w:r w:rsidR="007A7663" w:rsidRPr="003E3126">
        <w:rPr>
          <w:spacing w:val="-2"/>
        </w:rPr>
        <w:t>ntegration in community: risks and impact on community related to foreign workers due to difficulty of their integration into community (e.g., the feelings of anxiety and fear for unsafe environment among the local residents when there are foreign workers living in the same building or in vicinity);</w:t>
      </w:r>
    </w:p>
    <w:p w14:paraId="4DB82B58" w14:textId="47B0B500" w:rsidR="007A7663" w:rsidRPr="003E3126" w:rsidRDefault="001C2EA1" w:rsidP="003E3126">
      <w:pPr>
        <w:pStyle w:val="ListParagraph"/>
        <w:widowControl w:val="0"/>
        <w:numPr>
          <w:ilvl w:val="0"/>
          <w:numId w:val="28"/>
        </w:numPr>
        <w:autoSpaceDE w:val="0"/>
        <w:contextualSpacing/>
        <w:jc w:val="both"/>
        <w:rPr>
          <w:spacing w:val="-2"/>
        </w:rPr>
      </w:pPr>
      <w:r>
        <w:rPr>
          <w:spacing w:val="-2"/>
        </w:rPr>
        <w:t>p</w:t>
      </w:r>
      <w:r w:rsidR="007A7663" w:rsidRPr="003E3126">
        <w:rPr>
          <w:spacing w:val="-2"/>
        </w:rPr>
        <w:t>otential cases of discrimination of foreign workers at the working place and within the community</w:t>
      </w:r>
      <w:r>
        <w:rPr>
          <w:spacing w:val="-2"/>
        </w:rPr>
        <w:t>.</w:t>
      </w:r>
    </w:p>
    <w:p w14:paraId="34655609" w14:textId="77777777" w:rsidR="001C2EA1" w:rsidRPr="000E2630" w:rsidRDefault="001C2EA1" w:rsidP="004513A6">
      <w:pPr>
        <w:spacing w:after="120"/>
        <w:jc w:val="both"/>
        <w:rPr>
          <w:u w:val="single"/>
        </w:rPr>
      </w:pPr>
    </w:p>
    <w:p w14:paraId="537D6C3A" w14:textId="2B8313EB" w:rsidR="00434BE3" w:rsidRPr="000E2630" w:rsidRDefault="00434BE3" w:rsidP="004513A6">
      <w:pPr>
        <w:jc w:val="both"/>
        <w:rPr>
          <w:u w:val="single"/>
        </w:rPr>
      </w:pPr>
      <w:r w:rsidRPr="000E2630">
        <w:rPr>
          <w:u w:val="single"/>
        </w:rPr>
        <w:t>USE PHASE</w:t>
      </w:r>
    </w:p>
    <w:p w14:paraId="1FB290BE" w14:textId="273B267C" w:rsidR="00916D2B" w:rsidRPr="000E2630" w:rsidRDefault="00916D2B" w:rsidP="004513A6">
      <w:pPr>
        <w:jc w:val="both"/>
      </w:pPr>
      <w:r w:rsidRPr="000E2630">
        <w:t xml:space="preserve">Labor and working conditions and occupational health and safety include to hazardous materials/waste, and </w:t>
      </w:r>
      <w:r w:rsidR="005144A9" w:rsidRPr="000E2630">
        <w:t>life</w:t>
      </w:r>
      <w:r w:rsidRPr="000E2630">
        <w:t xml:space="preserve"> and fire safety. </w:t>
      </w:r>
    </w:p>
    <w:p w14:paraId="52998FED" w14:textId="77777777" w:rsidR="00C25422" w:rsidRPr="000E2630" w:rsidRDefault="00C25422" w:rsidP="004513A6">
      <w:pPr>
        <w:jc w:val="both"/>
      </w:pPr>
    </w:p>
    <w:p w14:paraId="2BBA1BAB" w14:textId="28030C2F" w:rsidR="004F414A" w:rsidRPr="000E2630" w:rsidRDefault="004F414A" w:rsidP="0003639E">
      <w:pPr>
        <w:pStyle w:val="ListParagraph"/>
        <w:numPr>
          <w:ilvl w:val="0"/>
          <w:numId w:val="43"/>
        </w:numPr>
        <w:spacing w:after="160" w:line="259" w:lineRule="auto"/>
        <w:rPr>
          <w:b/>
        </w:rPr>
      </w:pPr>
      <w:r w:rsidRPr="000E2630">
        <w:rPr>
          <w:b/>
        </w:rPr>
        <w:t>MITIGATION MEASURES</w:t>
      </w:r>
    </w:p>
    <w:p w14:paraId="15AA175C" w14:textId="5D46E4E5" w:rsidR="004F414A" w:rsidRPr="000E2630" w:rsidRDefault="00F26B97" w:rsidP="004F414A">
      <w:pPr>
        <w:rPr>
          <w:u w:val="single"/>
        </w:rPr>
      </w:pPr>
      <w:r w:rsidRPr="000E2630">
        <w:rPr>
          <w:u w:val="single"/>
        </w:rPr>
        <w:t xml:space="preserve">DESIGN </w:t>
      </w:r>
      <w:r w:rsidR="004F414A" w:rsidRPr="000E2630">
        <w:rPr>
          <w:u w:val="single"/>
        </w:rPr>
        <w:t>PHASE</w:t>
      </w:r>
    </w:p>
    <w:p w14:paraId="22288EC2" w14:textId="32376E82" w:rsidR="00CE7118" w:rsidRPr="000E2630" w:rsidRDefault="004F414A" w:rsidP="000014C7">
      <w:pPr>
        <w:spacing w:after="120"/>
        <w:jc w:val="both"/>
      </w:pPr>
      <w:r w:rsidRPr="000E2630">
        <w:t>Measures to reduce</w:t>
      </w:r>
      <w:r w:rsidR="008E2407" w:rsidRPr="000E2630">
        <w:t xml:space="preserve"> </w:t>
      </w:r>
      <w:r w:rsidRPr="000E2630">
        <w:t xml:space="preserve">exposure to hazardous materials/waste are included in the waste management measures described in </w:t>
      </w:r>
      <w:r w:rsidRPr="000E2630">
        <w:rPr>
          <w:i/>
        </w:rPr>
        <w:t>section. 6.2.14</w:t>
      </w:r>
      <w:r w:rsidRPr="000E2630">
        <w:t>. Furthermore, related to the fire safety measures, all new buildings accessible to the public sh</w:t>
      </w:r>
      <w:r w:rsidR="00BF4130" w:rsidRPr="000E2630">
        <w:t>all</w:t>
      </w:r>
      <w:r w:rsidR="00E91604" w:rsidRPr="000E2630">
        <w:t xml:space="preserve"> </w:t>
      </w:r>
      <w:r w:rsidRPr="000E2630">
        <w:t xml:space="preserve">be designed, constructed, and operated in full compliance with local building codes, local fire department </w:t>
      </w:r>
      <w:r w:rsidR="00BF4130" w:rsidRPr="000E2630">
        <w:t xml:space="preserve">requirements and national (EU compliant) </w:t>
      </w:r>
      <w:r w:rsidRPr="000E2630">
        <w:t xml:space="preserve">regulations, local legal/insurance requirements, and in accordance with an internationally accepted life and fire safety (L&amp;FS) standard (in the absence of Croatian regulations for a specific area). Recognized rules of technical practice are (Österreichisches Institut für Bautechnik OIB, British Standard (BS), National Fire Protection Association (NFPA). Project sponsors’ architects and professional consulting engineers should demonstrate that the building meets these life and fire safety objectives. Life and fire safety systems and equipment should be designed and installed using appropriate prescriptive standards and/or performance-based design, and sound engineering practices. </w:t>
      </w:r>
    </w:p>
    <w:p w14:paraId="0A4E441A" w14:textId="77777777" w:rsidR="00F1234D" w:rsidRPr="000E2630" w:rsidRDefault="00F1234D" w:rsidP="000014C7">
      <w:pPr>
        <w:spacing w:after="120"/>
        <w:jc w:val="both"/>
      </w:pPr>
    </w:p>
    <w:p w14:paraId="604BC453" w14:textId="77777777" w:rsidR="004F414A" w:rsidRPr="000E2630" w:rsidRDefault="004F414A" w:rsidP="004F414A">
      <w:pPr>
        <w:rPr>
          <w:u w:val="single"/>
        </w:rPr>
      </w:pPr>
      <w:r w:rsidRPr="000E2630">
        <w:rPr>
          <w:u w:val="single"/>
        </w:rPr>
        <w:t>CONSTRUCTION PHASE</w:t>
      </w:r>
    </w:p>
    <w:p w14:paraId="4524005D" w14:textId="77777777" w:rsidR="004F414A" w:rsidRPr="000E2630" w:rsidRDefault="004F414A" w:rsidP="004F414A">
      <w:r w:rsidRPr="000E2630">
        <w:t>Mitigation measures for occupational health and safety risks:</w:t>
      </w:r>
    </w:p>
    <w:p w14:paraId="49705B5E" w14:textId="6B3A4B69" w:rsidR="002962A5" w:rsidRPr="000E2630" w:rsidRDefault="005D4720" w:rsidP="000014C7">
      <w:pPr>
        <w:pStyle w:val="ListParagraph"/>
        <w:numPr>
          <w:ilvl w:val="0"/>
          <w:numId w:val="47"/>
        </w:numPr>
        <w:jc w:val="both"/>
        <w:rPr>
          <w:rFonts w:cstheme="minorBidi"/>
        </w:rPr>
      </w:pPr>
      <w:r w:rsidRPr="000E2630">
        <w:rPr>
          <w:rFonts w:cstheme="minorBidi"/>
        </w:rPr>
        <w:t>m</w:t>
      </w:r>
      <w:r w:rsidR="002962A5" w:rsidRPr="000E2630">
        <w:rPr>
          <w:rFonts w:cstheme="minorBidi"/>
        </w:rPr>
        <w:t>easures related to workers safety (defined in Safety at Work Plan, Fire Safety Plan</w:t>
      </w:r>
      <w:r w:rsidR="000014C7" w:rsidRPr="000E2630">
        <w:rPr>
          <w:rFonts w:cstheme="minorBidi"/>
        </w:rPr>
        <w:t xml:space="preserve"> </w:t>
      </w:r>
      <w:r w:rsidR="002962A5" w:rsidRPr="000E2630">
        <w:rPr>
          <w:rFonts w:cstheme="minorBidi"/>
        </w:rPr>
        <w:t>and Emergency Preparedness and Response Plan prepared by the contractor as a part of the Management Strategies and Implementation Plans (MSIPs)</w:t>
      </w:r>
      <w:r w:rsidR="002746D8" w:rsidRPr="000E2630">
        <w:rPr>
          <w:rFonts w:cstheme="minorBidi"/>
        </w:rPr>
        <w:t>, WB EHSG and GIIP, aligned with the material objectives of ESS2</w:t>
      </w:r>
      <w:r w:rsidR="002962A5" w:rsidRPr="000E2630">
        <w:rPr>
          <w:rFonts w:cstheme="minorBidi"/>
        </w:rPr>
        <w:t>)</w:t>
      </w:r>
      <w:r w:rsidRPr="000E2630">
        <w:rPr>
          <w:rFonts w:cstheme="minorBidi"/>
        </w:rPr>
        <w:t>;</w:t>
      </w:r>
    </w:p>
    <w:p w14:paraId="766E0F78" w14:textId="4EC22D32" w:rsidR="002962A5" w:rsidRPr="000E2630" w:rsidRDefault="005D4720" w:rsidP="000014C7">
      <w:pPr>
        <w:pStyle w:val="ListParagraph"/>
        <w:numPr>
          <w:ilvl w:val="0"/>
          <w:numId w:val="47"/>
        </w:numPr>
        <w:jc w:val="both"/>
        <w:rPr>
          <w:rFonts w:cstheme="minorBidi"/>
        </w:rPr>
      </w:pPr>
      <w:r w:rsidRPr="000E2630">
        <w:rPr>
          <w:rFonts w:cstheme="minorHAnsi"/>
        </w:rPr>
        <w:t>m</w:t>
      </w:r>
      <w:r w:rsidR="002962A5" w:rsidRPr="000E2630">
        <w:rPr>
          <w:rFonts w:cstheme="minorHAnsi"/>
        </w:rPr>
        <w:t>easures to address discrimination against women/vulnerable groups in the hiring process of workers</w:t>
      </w:r>
      <w:r w:rsidRPr="000E2630">
        <w:rPr>
          <w:rFonts w:cstheme="minorHAnsi"/>
        </w:rPr>
        <w:t>;</w:t>
      </w:r>
    </w:p>
    <w:p w14:paraId="77546521" w14:textId="235AA5F2" w:rsidR="002962A5" w:rsidRPr="000E2630" w:rsidRDefault="005D4720" w:rsidP="000014C7">
      <w:pPr>
        <w:pStyle w:val="ListParagraph"/>
        <w:numPr>
          <w:ilvl w:val="0"/>
          <w:numId w:val="47"/>
        </w:numPr>
        <w:jc w:val="both"/>
        <w:rPr>
          <w:rFonts w:cstheme="minorHAnsi"/>
        </w:rPr>
      </w:pPr>
      <w:r w:rsidRPr="000E2630">
        <w:rPr>
          <w:rFonts w:cstheme="minorHAnsi"/>
        </w:rPr>
        <w:t>m</w:t>
      </w:r>
      <w:r w:rsidR="002962A5" w:rsidRPr="000E2630">
        <w:rPr>
          <w:rFonts w:cstheme="minorHAnsi"/>
        </w:rPr>
        <w:t>easures to address risk associated with labor influx</w:t>
      </w:r>
      <w:r w:rsidRPr="000E2630">
        <w:rPr>
          <w:rFonts w:cstheme="minorHAnsi"/>
        </w:rPr>
        <w:t>;</w:t>
      </w:r>
    </w:p>
    <w:p w14:paraId="43384465" w14:textId="74B32092" w:rsidR="00B73485" w:rsidRPr="000E2630" w:rsidRDefault="005D4720" w:rsidP="000014C7">
      <w:pPr>
        <w:pStyle w:val="ListParagraph"/>
        <w:numPr>
          <w:ilvl w:val="0"/>
          <w:numId w:val="47"/>
        </w:numPr>
        <w:jc w:val="both"/>
      </w:pPr>
      <w:r w:rsidRPr="000E2630">
        <w:t>m</w:t>
      </w:r>
      <w:r w:rsidR="002962A5" w:rsidRPr="000E2630">
        <w:t xml:space="preserve">easures to prevent </w:t>
      </w:r>
      <w:r w:rsidR="002962A5" w:rsidRPr="000E2630">
        <w:rPr>
          <w:color w:val="000000"/>
        </w:rPr>
        <w:t>Sexual Exploitation and Abuse (SEA)/ Sexual Harassment (SH).</w:t>
      </w:r>
    </w:p>
    <w:p w14:paraId="4ABBD547" w14:textId="77777777" w:rsidR="00BF08DF" w:rsidRPr="000E2630" w:rsidRDefault="00BF08DF" w:rsidP="003E3126">
      <w:pPr>
        <w:spacing w:after="120"/>
        <w:jc w:val="both"/>
      </w:pPr>
      <w:r w:rsidRPr="000E2630">
        <w:t>Detailed description of mitigation measures is presented in the Mitigation plan and chapter 9.2.</w:t>
      </w:r>
    </w:p>
    <w:p w14:paraId="496C28C1" w14:textId="056CCF74" w:rsidR="00AE2639" w:rsidRPr="000E2630" w:rsidRDefault="00AE2639" w:rsidP="000C569A">
      <w:pPr>
        <w:pStyle w:val="Heading2"/>
        <w:spacing w:after="120"/>
        <w:ind w:left="1287" w:hanging="578"/>
      </w:pPr>
      <w:bookmarkStart w:id="1249" w:name="_Toc167117067"/>
      <w:bookmarkStart w:id="1250" w:name="_Toc152178851"/>
      <w:bookmarkStart w:id="1251" w:name="_Toc156291364"/>
      <w:bookmarkStart w:id="1252" w:name="_Toc158220499"/>
      <w:bookmarkStart w:id="1253" w:name="_Toc158228885"/>
      <w:bookmarkStart w:id="1254" w:name="_Toc158663059"/>
      <w:bookmarkStart w:id="1255" w:name="_Toc168043599"/>
      <w:bookmarkEnd w:id="1249"/>
      <w:bookmarkEnd w:id="1250"/>
      <w:bookmarkEnd w:id="1251"/>
      <w:bookmarkEnd w:id="1252"/>
      <w:bookmarkEnd w:id="1253"/>
      <w:bookmarkEnd w:id="1254"/>
      <w:r w:rsidRPr="000E2630">
        <w:t>Community Health and Safety</w:t>
      </w:r>
      <w:bookmarkEnd w:id="1255"/>
    </w:p>
    <w:p w14:paraId="602C59F9" w14:textId="2B8B3AC4" w:rsidR="004F414A" w:rsidRPr="000E2630" w:rsidRDefault="004F414A" w:rsidP="0003639E">
      <w:pPr>
        <w:pStyle w:val="ListParagraph"/>
        <w:numPr>
          <w:ilvl w:val="0"/>
          <w:numId w:val="40"/>
        </w:numPr>
        <w:spacing w:after="160" w:line="259" w:lineRule="auto"/>
        <w:rPr>
          <w:b/>
        </w:rPr>
      </w:pPr>
      <w:r w:rsidRPr="000E2630">
        <w:rPr>
          <w:b/>
        </w:rPr>
        <w:t>IMPACT</w:t>
      </w:r>
    </w:p>
    <w:p w14:paraId="33C5DE0C" w14:textId="77777777" w:rsidR="009957AB" w:rsidRPr="006438DA" w:rsidRDefault="009957AB" w:rsidP="006438DA">
      <w:pPr>
        <w:rPr>
          <w:u w:val="single"/>
        </w:rPr>
      </w:pPr>
      <w:bookmarkStart w:id="1256" w:name="_Toc144595674"/>
      <w:bookmarkStart w:id="1257" w:name="_Toc118993854"/>
      <w:bookmarkStart w:id="1258" w:name="_Toc114521791"/>
      <w:bookmarkStart w:id="1259" w:name="_Toc114596664"/>
      <w:bookmarkStart w:id="1260" w:name="_Toc114645542"/>
      <w:bookmarkStart w:id="1261" w:name="_Toc114521792"/>
      <w:bookmarkStart w:id="1262" w:name="_Toc114596665"/>
      <w:bookmarkStart w:id="1263" w:name="_Toc114645543"/>
      <w:bookmarkStart w:id="1264" w:name="_Toc114521793"/>
      <w:bookmarkStart w:id="1265" w:name="_Toc114596666"/>
      <w:bookmarkStart w:id="1266" w:name="_Toc114645544"/>
      <w:bookmarkStart w:id="1267" w:name="_Toc114521794"/>
      <w:bookmarkStart w:id="1268" w:name="_Toc114596667"/>
      <w:bookmarkStart w:id="1269" w:name="_Toc114645545"/>
      <w:bookmarkStart w:id="1270" w:name="_Toc114521795"/>
      <w:bookmarkStart w:id="1271" w:name="_Toc114596668"/>
      <w:bookmarkStart w:id="1272" w:name="_Toc114645546"/>
      <w:bookmarkStart w:id="1273" w:name="_Toc114521796"/>
      <w:bookmarkStart w:id="1274" w:name="_Toc114596669"/>
      <w:bookmarkStart w:id="1275" w:name="_Toc114645547"/>
      <w:bookmarkStart w:id="1276" w:name="_Toc114521797"/>
      <w:bookmarkStart w:id="1277" w:name="_Toc114596670"/>
      <w:bookmarkStart w:id="1278" w:name="_Toc114645548"/>
      <w:bookmarkStart w:id="1279" w:name="_Toc114521798"/>
      <w:bookmarkStart w:id="1280" w:name="_Toc114596671"/>
      <w:bookmarkStart w:id="1281" w:name="_Toc114645549"/>
      <w:bookmarkStart w:id="1282" w:name="_Toc114521799"/>
      <w:bookmarkStart w:id="1283" w:name="_Toc114596672"/>
      <w:bookmarkStart w:id="1284" w:name="_Toc114645550"/>
      <w:bookmarkStart w:id="1285" w:name="_Toc114521800"/>
      <w:bookmarkStart w:id="1286" w:name="_Toc114596673"/>
      <w:bookmarkStart w:id="1287" w:name="_Toc114645551"/>
      <w:bookmarkStart w:id="1288" w:name="_Toc114521801"/>
      <w:bookmarkStart w:id="1289" w:name="_Toc114596674"/>
      <w:bookmarkStart w:id="1290" w:name="_Toc114645552"/>
      <w:bookmarkStart w:id="1291" w:name="_Toc114521802"/>
      <w:bookmarkStart w:id="1292" w:name="_Toc114596675"/>
      <w:bookmarkStart w:id="1293" w:name="_Toc114645553"/>
      <w:bookmarkStart w:id="1294" w:name="_Toc114521803"/>
      <w:bookmarkStart w:id="1295" w:name="_Toc114596676"/>
      <w:bookmarkStart w:id="1296" w:name="_Toc114645554"/>
      <w:bookmarkStart w:id="1297" w:name="_Toc114521804"/>
      <w:bookmarkStart w:id="1298" w:name="_Toc114596677"/>
      <w:bookmarkStart w:id="1299" w:name="_Toc114645555"/>
      <w:bookmarkStart w:id="1300" w:name="_Toc114521805"/>
      <w:bookmarkStart w:id="1301" w:name="_Toc114596678"/>
      <w:bookmarkStart w:id="1302" w:name="_Toc114645556"/>
      <w:bookmarkStart w:id="1303" w:name="_Toc114521806"/>
      <w:bookmarkStart w:id="1304" w:name="_Toc114596679"/>
      <w:bookmarkStart w:id="1305" w:name="_Toc114645557"/>
      <w:bookmarkStart w:id="1306" w:name="_Toc114521807"/>
      <w:bookmarkStart w:id="1307" w:name="_Toc114596680"/>
      <w:bookmarkStart w:id="1308" w:name="_Toc114645558"/>
      <w:bookmarkStart w:id="1309" w:name="_Toc114521808"/>
      <w:bookmarkStart w:id="1310" w:name="_Toc114596681"/>
      <w:bookmarkStart w:id="1311" w:name="_Toc114645559"/>
      <w:bookmarkStart w:id="1312" w:name="_Toc114521809"/>
      <w:bookmarkStart w:id="1313" w:name="_Toc114596682"/>
      <w:bookmarkStart w:id="1314" w:name="_Toc114645560"/>
      <w:bookmarkStart w:id="1315" w:name="_Toc114521810"/>
      <w:bookmarkStart w:id="1316" w:name="_Toc114596683"/>
      <w:bookmarkStart w:id="1317" w:name="_Toc114645561"/>
      <w:bookmarkStart w:id="1318" w:name="_Toc114521811"/>
      <w:bookmarkStart w:id="1319" w:name="_Toc114596684"/>
      <w:bookmarkStart w:id="1320" w:name="_Toc114645562"/>
      <w:bookmarkStart w:id="1321" w:name="_Toc114521812"/>
      <w:bookmarkStart w:id="1322" w:name="_Toc114596685"/>
      <w:bookmarkStart w:id="1323" w:name="_Toc114645563"/>
      <w:bookmarkStart w:id="1324" w:name="_Toc114521813"/>
      <w:bookmarkStart w:id="1325" w:name="_Toc114596686"/>
      <w:bookmarkStart w:id="1326" w:name="_Toc114645564"/>
      <w:bookmarkStart w:id="1327" w:name="_Toc114521814"/>
      <w:bookmarkStart w:id="1328" w:name="_Toc114596687"/>
      <w:bookmarkStart w:id="1329" w:name="_Toc114645565"/>
      <w:bookmarkStart w:id="1330" w:name="_Toc114521815"/>
      <w:bookmarkStart w:id="1331" w:name="_Toc114596688"/>
      <w:bookmarkStart w:id="1332" w:name="_Toc114645566"/>
      <w:bookmarkStart w:id="1333" w:name="_Toc114521816"/>
      <w:bookmarkStart w:id="1334" w:name="_Toc114596689"/>
      <w:bookmarkStart w:id="1335" w:name="_Toc114645567"/>
      <w:bookmarkStart w:id="1336" w:name="_Toc114521817"/>
      <w:bookmarkStart w:id="1337" w:name="_Toc114596690"/>
      <w:bookmarkStart w:id="1338" w:name="_Toc114645568"/>
      <w:bookmarkStart w:id="1339" w:name="_Toc114521818"/>
      <w:bookmarkStart w:id="1340" w:name="_Toc114596691"/>
      <w:bookmarkStart w:id="1341" w:name="_Toc114645569"/>
      <w:bookmarkStart w:id="1342" w:name="_Toc114521819"/>
      <w:bookmarkStart w:id="1343" w:name="_Toc114596692"/>
      <w:bookmarkStart w:id="1344" w:name="_Toc114645570"/>
      <w:bookmarkStart w:id="1345" w:name="_Toc114521820"/>
      <w:bookmarkStart w:id="1346" w:name="_Toc114596693"/>
      <w:bookmarkStart w:id="1347" w:name="_Toc114645571"/>
      <w:bookmarkStart w:id="1348" w:name="_Toc114521821"/>
      <w:bookmarkStart w:id="1349" w:name="_Toc114596694"/>
      <w:bookmarkStart w:id="1350" w:name="_Toc114645572"/>
      <w:bookmarkStart w:id="1351" w:name="_Toc114521822"/>
      <w:bookmarkStart w:id="1352" w:name="_Toc114596695"/>
      <w:bookmarkStart w:id="1353" w:name="_Toc114645573"/>
      <w:bookmarkStart w:id="1354" w:name="_Toc114521823"/>
      <w:bookmarkStart w:id="1355" w:name="_Toc114596696"/>
      <w:bookmarkStart w:id="1356" w:name="_Toc114645574"/>
      <w:bookmarkStart w:id="1357" w:name="_Hlk116161784"/>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r w:rsidRPr="006438DA">
        <w:rPr>
          <w:u w:val="single"/>
        </w:rPr>
        <w:t>DESIGN PHASE</w:t>
      </w:r>
    </w:p>
    <w:p w14:paraId="61225172" w14:textId="70A06BC4" w:rsidR="009957AB" w:rsidRPr="00751D89" w:rsidRDefault="00ED2FC9" w:rsidP="00751D89">
      <w:pPr>
        <w:jc w:val="both"/>
      </w:pPr>
      <w:r w:rsidRPr="00751D89">
        <w:t xml:space="preserve">Fire Protection Study was </w:t>
      </w:r>
      <w:r w:rsidR="0004539A">
        <w:t>carried out</w:t>
      </w:r>
      <w:r w:rsidR="00A86CC0" w:rsidRPr="00751D89">
        <w:t xml:space="preserve"> </w:t>
      </w:r>
      <w:r w:rsidR="00A86CC0">
        <w:t xml:space="preserve">by </w:t>
      </w:r>
      <w:r w:rsidR="002652A3">
        <w:t>a licensed</w:t>
      </w:r>
      <w:r w:rsidR="00A86CC0">
        <w:t xml:space="preserve"> fire safety expert. </w:t>
      </w:r>
      <w:r w:rsidR="00F34ADE" w:rsidRPr="00F34ADE">
        <w:t xml:space="preserve">The fire protection measures described in chapter </w:t>
      </w:r>
      <w:r w:rsidR="00626582">
        <w:t>2</w:t>
      </w:r>
      <w:r w:rsidR="00F34ADE" w:rsidRPr="00F34ADE">
        <w:t>.</w:t>
      </w:r>
      <w:r w:rsidR="00B920EE">
        <w:t>3</w:t>
      </w:r>
      <w:r w:rsidR="00F34ADE" w:rsidRPr="00F34ADE">
        <w:t>.</w:t>
      </w:r>
      <w:r w:rsidR="006438DA">
        <w:t>7</w:t>
      </w:r>
      <w:r w:rsidR="000C2DAB">
        <w:t>.</w:t>
      </w:r>
      <w:r w:rsidR="00F34ADE" w:rsidRPr="00F34ADE">
        <w:t xml:space="preserve"> will be applied</w:t>
      </w:r>
      <w:r w:rsidR="00F34ADE">
        <w:t>.</w:t>
      </w:r>
      <w:r w:rsidR="0030410D">
        <w:t xml:space="preserve"> </w:t>
      </w:r>
    </w:p>
    <w:p w14:paraId="78A48B63" w14:textId="7C4AEAE5" w:rsidR="00434BE3" w:rsidRPr="000E2630" w:rsidRDefault="00434BE3" w:rsidP="00434BE3">
      <w:pPr>
        <w:rPr>
          <w:u w:val="single"/>
        </w:rPr>
      </w:pPr>
      <w:r w:rsidRPr="000E2630">
        <w:rPr>
          <w:u w:val="single"/>
        </w:rPr>
        <w:t>CONSTRUCTION PHASE</w:t>
      </w:r>
    </w:p>
    <w:p w14:paraId="3E683953" w14:textId="79BA3867" w:rsidR="00715702" w:rsidRPr="000E2630" w:rsidRDefault="00AF0DBC" w:rsidP="000014C7">
      <w:pPr>
        <w:jc w:val="both"/>
      </w:pPr>
      <w:r w:rsidRPr="000E2630">
        <w:t xml:space="preserve">Regarding community health and safety, several factors from the previous subheadings were identified that could affect community health and safety. Based on the analysis of each of these factors in the previous separate chapters, it is concluded that the construction work will have </w:t>
      </w:r>
      <w:r w:rsidR="004D59AB">
        <w:t>small</w:t>
      </w:r>
      <w:r w:rsidR="004D59AB" w:rsidRPr="000E2630">
        <w:t xml:space="preserve"> to medium </w:t>
      </w:r>
      <w:r w:rsidRPr="000E2630">
        <w:t>impact on the health and safety of the community.</w:t>
      </w:r>
    </w:p>
    <w:p w14:paraId="5935F2CA" w14:textId="4C3F93CA" w:rsidR="00AB29FD" w:rsidRPr="000E2630" w:rsidRDefault="00AB29FD" w:rsidP="000014C7">
      <w:pPr>
        <w:jc w:val="both"/>
      </w:pPr>
      <w:r w:rsidRPr="000E2630">
        <w:t xml:space="preserve">Civil works may cause disruptions to nearby communities and in the </w:t>
      </w:r>
      <w:r w:rsidR="0003590B" w:rsidRPr="000E2630">
        <w:t>University Campus</w:t>
      </w:r>
      <w:r w:rsidRPr="000E2630">
        <w:t xml:space="preserve"> </w:t>
      </w:r>
      <w:r w:rsidR="00B525A4" w:rsidRPr="000E2630">
        <w:t>(for duration period of 2</w:t>
      </w:r>
      <w:r w:rsidR="0003590B" w:rsidRPr="000E2630">
        <w:t>0</w:t>
      </w:r>
      <w:r w:rsidR="00B525A4" w:rsidRPr="000E2630">
        <w:t xml:space="preserve"> months) </w:t>
      </w:r>
      <w:r w:rsidRPr="000E2630">
        <w:t xml:space="preserve">such as: increased levels of </w:t>
      </w:r>
      <w:r w:rsidR="00122753" w:rsidRPr="000E2630">
        <w:t xml:space="preserve">dust, </w:t>
      </w:r>
      <w:r w:rsidR="0037602D" w:rsidRPr="000E2630">
        <w:t xml:space="preserve">emissions to air, </w:t>
      </w:r>
      <w:r w:rsidRPr="000E2630">
        <w:t>noise</w:t>
      </w:r>
      <w:r w:rsidR="0037602D" w:rsidRPr="000E2630">
        <w:t xml:space="preserve"> </w:t>
      </w:r>
      <w:r w:rsidR="002B4D43" w:rsidRPr="000E2630">
        <w:t xml:space="preserve">and vibrations </w:t>
      </w:r>
      <w:r w:rsidRPr="000E2630">
        <w:t>or temporary disruptions to traffic, risk of road accidents for pedestrians, disruptions in utility services due to accidents or planned interventions (water, gas, electricity) and poor occupational health and safety practices</w:t>
      </w:r>
      <w:r w:rsidR="00162EDB" w:rsidRPr="000E2630">
        <w:t>.</w:t>
      </w:r>
    </w:p>
    <w:p w14:paraId="05B00987" w14:textId="3E3A43EE" w:rsidR="00AB29FD" w:rsidRPr="000E2630" w:rsidRDefault="00AB29FD" w:rsidP="000014C7">
      <w:pPr>
        <w:jc w:val="both"/>
      </w:pPr>
      <w:r w:rsidRPr="000E2630">
        <w:t xml:space="preserve">The emissions from construction activities (emissions from excavation equipment, other machinery and construction traffic, etc.) </w:t>
      </w:r>
      <w:r w:rsidR="00B525A4" w:rsidRPr="000E2630">
        <w:t>can</w:t>
      </w:r>
      <w:r w:rsidRPr="000E2630">
        <w:t xml:space="preserve"> deteriorate the ambient air quality and affect health</w:t>
      </w:r>
      <w:r w:rsidR="005F41CE" w:rsidRPr="000E2630">
        <w:t xml:space="preserve"> of sensitive receptors</w:t>
      </w:r>
      <w:r w:rsidR="00162EDB" w:rsidRPr="000E2630">
        <w:t>.</w:t>
      </w:r>
    </w:p>
    <w:p w14:paraId="50D677E9" w14:textId="07DD3EDF" w:rsidR="009E49AB" w:rsidRPr="000E2630" w:rsidRDefault="009E49AB" w:rsidP="009E49AB">
      <w:pPr>
        <w:jc w:val="both"/>
      </w:pPr>
      <w:r w:rsidRPr="000E2630">
        <w:t>Noise pollution produced by vehicular movement, excavation and other construction machinery, concrete mixing, and other construction activities can have negative impact on the narrower area around the site due to the long duration of construction works</w:t>
      </w:r>
      <w:r w:rsidR="00323CE0">
        <w:t xml:space="preserve"> and due to </w:t>
      </w:r>
      <w:r w:rsidR="00C92005" w:rsidRPr="003E3126">
        <w:t>the vicinity of certain receptors (e.g. dormitory, faculties, the old military facility which is used for exhibitions on the northeast side)</w:t>
      </w:r>
      <w:r w:rsidRPr="000E2630">
        <w:t>.</w:t>
      </w:r>
    </w:p>
    <w:p w14:paraId="7B7B8730" w14:textId="0907322D" w:rsidR="00AB29FD" w:rsidRPr="000E2630" w:rsidRDefault="00AB29FD" w:rsidP="00662D4A">
      <w:pPr>
        <w:jc w:val="both"/>
      </w:pPr>
      <w:r w:rsidRPr="000E2630">
        <w:t>One of the key potential risks associated with the construction works is the increased risk of road accidents due to increased traffic of construction vehicles</w:t>
      </w:r>
      <w:r w:rsidR="00F605AB">
        <w:t>.</w:t>
      </w:r>
    </w:p>
    <w:p w14:paraId="4EE522B5" w14:textId="459BA6CF" w:rsidR="00AB29FD" w:rsidRPr="000E2630" w:rsidRDefault="00AB29FD" w:rsidP="00662D4A">
      <w:pPr>
        <w:jc w:val="both"/>
      </w:pPr>
      <w:r w:rsidRPr="000E2630">
        <w:t xml:space="preserve">Furthermore, the project area is prone to earthquakes which poses the risk </w:t>
      </w:r>
      <w:r w:rsidR="00902F53" w:rsidRPr="000E2630">
        <w:t>of</w:t>
      </w:r>
      <w:r w:rsidRPr="000E2630">
        <w:t xml:space="preserve"> accidents, for workers and community, if earthquake occurs (e.g., demolition of a crane or other machinery). However, by properly organized construction site and applying defined protocols and standards this risk will be minimized.</w:t>
      </w:r>
    </w:p>
    <w:p w14:paraId="7755FAC6" w14:textId="397B844F" w:rsidR="00B526DA" w:rsidRPr="000E2630" w:rsidRDefault="00AB29FD" w:rsidP="00B526DA">
      <w:pPr>
        <w:jc w:val="both"/>
      </w:pPr>
      <w:r w:rsidRPr="000E2630">
        <w:t xml:space="preserve">The risk of exposure of </w:t>
      </w:r>
      <w:r w:rsidR="00004872" w:rsidRPr="000E2630">
        <w:t>the community</w:t>
      </w:r>
      <w:r w:rsidRPr="000E2630">
        <w:t xml:space="preserve"> to hazardous materials is limited. Management of hazardous materials, including hazardous waste, is related to construction activities and is short-term (finite duration of the construction activities)</w:t>
      </w:r>
      <w:r w:rsidR="00B526DA">
        <w:t>.</w:t>
      </w:r>
      <w:r w:rsidR="00B526DA" w:rsidRPr="000E2630">
        <w:t xml:space="preserve"> This risk will be mitigated in accordance with national labor and OHS policies</w:t>
      </w:r>
      <w:r w:rsidR="00A43365">
        <w:t>, and relevant WB policies</w:t>
      </w:r>
      <w:r w:rsidR="00B526DA" w:rsidRPr="000E2630">
        <w:t xml:space="preserve"> as well as adhering to appropriate measures.</w:t>
      </w:r>
    </w:p>
    <w:p w14:paraId="64A0577E" w14:textId="29036C10" w:rsidR="006B1CF6" w:rsidRPr="000E2630" w:rsidRDefault="00B526DA" w:rsidP="00B526DA">
      <w:pPr>
        <w:jc w:val="both"/>
      </w:pPr>
      <w:r w:rsidRPr="000E2630">
        <w:t xml:space="preserve">Given the growing presence of </w:t>
      </w:r>
      <w:r>
        <w:t xml:space="preserve">foreign </w:t>
      </w:r>
      <w:r w:rsidRPr="000E2630">
        <w:t xml:space="preserve">construction labor in the RoC, we can expect foreign workers from </w:t>
      </w:r>
      <w:r w:rsidR="001C2EA1" w:rsidRPr="000E2630">
        <w:t>neighbouring</w:t>
      </w:r>
      <w:r w:rsidRPr="000E2630">
        <w:t xml:space="preserve"> countries as well as workers from further afield. </w:t>
      </w:r>
      <w:r w:rsidR="00AB29FD" w:rsidRPr="000E2630">
        <w:t>During construction, due to potential labor influx</w:t>
      </w:r>
      <w:r w:rsidR="00BE46EB" w:rsidRPr="000E2630">
        <w:t xml:space="preserve">, </w:t>
      </w:r>
      <w:r w:rsidR="000F74AD" w:rsidRPr="000E2630">
        <w:t xml:space="preserve">there is a risk of a </w:t>
      </w:r>
      <w:r w:rsidR="00AB29FD" w:rsidRPr="000E2630">
        <w:t xml:space="preserve">potential sexual exploitation and abuse and sexual harassment within the community and/or creation of concern among local residents. </w:t>
      </w:r>
      <w:r w:rsidR="00802310" w:rsidRPr="000E2630">
        <w:t>Although the risk exists, it is considered small</w:t>
      </w:r>
      <w:r w:rsidR="008408BF" w:rsidRPr="000E2630">
        <w:t>.</w:t>
      </w:r>
    </w:p>
    <w:p w14:paraId="0432171B" w14:textId="77777777" w:rsidR="00F1234D" w:rsidRDefault="00F1234D" w:rsidP="00662D4A">
      <w:pPr>
        <w:spacing w:after="120"/>
        <w:jc w:val="both"/>
        <w:rPr>
          <w:spacing w:val="-2"/>
        </w:rPr>
      </w:pPr>
    </w:p>
    <w:p w14:paraId="301297FE" w14:textId="77777777" w:rsidR="000C569A" w:rsidRPr="000E2630" w:rsidRDefault="000C569A" w:rsidP="00662D4A">
      <w:pPr>
        <w:spacing w:after="120"/>
        <w:jc w:val="both"/>
        <w:rPr>
          <w:spacing w:val="-2"/>
        </w:rPr>
      </w:pPr>
    </w:p>
    <w:p w14:paraId="7F737C67" w14:textId="77777777" w:rsidR="00434BE3" w:rsidRPr="000E2630" w:rsidRDefault="00434BE3" w:rsidP="00434BE3">
      <w:pPr>
        <w:rPr>
          <w:u w:val="single"/>
        </w:rPr>
      </w:pPr>
      <w:r w:rsidRPr="000E2630">
        <w:rPr>
          <w:u w:val="single"/>
        </w:rPr>
        <w:t>USE PHASE</w:t>
      </w:r>
    </w:p>
    <w:p w14:paraId="290E48C9" w14:textId="493BFBA7" w:rsidR="00C412EC" w:rsidRDefault="00B525A4" w:rsidP="00130252">
      <w:pPr>
        <w:jc w:val="both"/>
        <w:rPr>
          <w:rFonts w:eastAsiaTheme="minorHAnsi"/>
        </w:rPr>
      </w:pPr>
      <w:r w:rsidRPr="000E2630">
        <w:rPr>
          <w:rFonts w:eastAsiaTheme="minorHAnsi"/>
        </w:rPr>
        <w:t>Regarding the health of the local community, no significant impacts on the quality of the surrounding air are expected</w:t>
      </w:r>
      <w:r w:rsidR="00C412EC">
        <w:rPr>
          <w:rFonts w:eastAsiaTheme="minorHAnsi"/>
        </w:rPr>
        <w:t xml:space="preserve">. </w:t>
      </w:r>
    </w:p>
    <w:p w14:paraId="7C512362" w14:textId="0681570C" w:rsidR="00B525A4" w:rsidRPr="00034307" w:rsidRDefault="00987ECE" w:rsidP="00130252">
      <w:pPr>
        <w:jc w:val="both"/>
        <w:rPr>
          <w:rFonts w:eastAsiaTheme="minorHAnsi"/>
        </w:rPr>
      </w:pPr>
      <w:r w:rsidRPr="000E2630">
        <w:rPr>
          <w:rFonts w:eastAsiaTheme="minorHAnsi"/>
        </w:rPr>
        <w:t>A</w:t>
      </w:r>
      <w:r w:rsidR="00B525A4" w:rsidRPr="000E2630">
        <w:rPr>
          <w:rFonts w:eastAsiaTheme="minorHAnsi"/>
        </w:rPr>
        <w:t>lso, no impacts on the soil are expected</w:t>
      </w:r>
      <w:r w:rsidR="005B1B93" w:rsidRPr="000E2630">
        <w:rPr>
          <w:rFonts w:eastAsiaTheme="minorHAnsi"/>
        </w:rPr>
        <w:t xml:space="preserve">. </w:t>
      </w:r>
      <w:r w:rsidRPr="000E2630">
        <w:rPr>
          <w:rFonts w:eastAsiaTheme="minorHAnsi"/>
        </w:rPr>
        <w:t>L</w:t>
      </w:r>
      <w:r w:rsidR="00B525A4" w:rsidRPr="000E2630">
        <w:rPr>
          <w:rFonts w:eastAsiaTheme="minorHAnsi"/>
        </w:rPr>
        <w:t>ikewise no impact is expected on water quality</w:t>
      </w:r>
      <w:r w:rsidRPr="000E2630">
        <w:rPr>
          <w:rFonts w:eastAsiaTheme="minorHAnsi"/>
        </w:rPr>
        <w:t xml:space="preserve"> </w:t>
      </w:r>
      <w:r w:rsidR="00B525A4" w:rsidRPr="000E2630">
        <w:rPr>
          <w:rFonts w:eastAsiaTheme="minorHAnsi"/>
        </w:rPr>
        <w:t>nor on biological diversity, protected nature areas and Natura 2000 areas</w:t>
      </w:r>
      <w:r w:rsidRPr="000E2630">
        <w:rPr>
          <w:rFonts w:eastAsiaTheme="minorHAnsi"/>
        </w:rPr>
        <w:t xml:space="preserve">. </w:t>
      </w:r>
      <w:r w:rsidR="00B94895" w:rsidRPr="00B94895">
        <w:rPr>
          <w:rFonts w:eastAsiaTheme="minorHAnsi"/>
        </w:rPr>
        <w:t>The use of diesel generators results in the emission of CO</w:t>
      </w:r>
      <w:r w:rsidR="00B94895" w:rsidRPr="00751D89">
        <w:rPr>
          <w:rFonts w:eastAsiaTheme="minorHAnsi"/>
          <w:vertAlign w:val="subscript"/>
        </w:rPr>
        <w:t>2</w:t>
      </w:r>
      <w:r w:rsidR="00B94895" w:rsidRPr="00B94895">
        <w:rPr>
          <w:rFonts w:eastAsiaTheme="minorHAnsi"/>
        </w:rPr>
        <w:t xml:space="preserve"> and CO, but with the observance of all legally prescribed protective measures </w:t>
      </w:r>
      <w:r w:rsidR="00A65F71">
        <w:rPr>
          <w:rFonts w:eastAsiaTheme="minorHAnsi"/>
        </w:rPr>
        <w:t>as well as CO</w:t>
      </w:r>
      <w:r w:rsidR="00A65F71" w:rsidRPr="00F11E16">
        <w:rPr>
          <w:rFonts w:eastAsiaTheme="minorHAnsi"/>
          <w:vertAlign w:val="subscript"/>
        </w:rPr>
        <w:t>2</w:t>
      </w:r>
      <w:r w:rsidR="00A65F71">
        <w:rPr>
          <w:rFonts w:eastAsiaTheme="minorHAnsi"/>
        </w:rPr>
        <w:t xml:space="preserve"> and CO sensors, design of ventilation and position of the exhaust pipe, </w:t>
      </w:r>
      <w:r w:rsidR="00B94895" w:rsidRPr="00B94895">
        <w:rPr>
          <w:rFonts w:eastAsiaTheme="minorHAnsi"/>
        </w:rPr>
        <w:t xml:space="preserve">during use and </w:t>
      </w:r>
      <w:r w:rsidR="00B94895" w:rsidRPr="00034307">
        <w:rPr>
          <w:rFonts w:eastAsiaTheme="minorHAnsi"/>
        </w:rPr>
        <w:t>the use of the generator only as a backup power source, the impact can be considered negligible</w:t>
      </w:r>
      <w:r w:rsidR="001A2A9B" w:rsidRPr="00034307">
        <w:rPr>
          <w:rFonts w:eastAsiaTheme="minorHAnsi"/>
        </w:rPr>
        <w:t>.</w:t>
      </w:r>
    </w:p>
    <w:p w14:paraId="72E32446" w14:textId="28AC482F" w:rsidR="00A65F71" w:rsidRPr="00F11E16" w:rsidRDefault="00A65F71" w:rsidP="00130252">
      <w:pPr>
        <w:jc w:val="both"/>
        <w:rPr>
          <w:rFonts w:eastAsiaTheme="minorHAnsi"/>
        </w:rPr>
      </w:pPr>
      <w:r w:rsidRPr="00F11E16">
        <w:rPr>
          <w:rFonts w:eastAsiaTheme="minorHAnsi"/>
        </w:rPr>
        <w:t>The impact from wind turbines (flickering) is considered low due to the small dimensions of turbines</w:t>
      </w:r>
      <w:r w:rsidR="00E72872" w:rsidRPr="00F11E16">
        <w:rPr>
          <w:rFonts w:eastAsiaTheme="minorHAnsi"/>
        </w:rPr>
        <w:t xml:space="preserve">, and </w:t>
      </w:r>
      <w:r w:rsidR="00665549" w:rsidRPr="00F11E16">
        <w:rPr>
          <w:rFonts w:eastAsiaTheme="minorHAnsi"/>
        </w:rPr>
        <w:t>distance from surrounding buildings</w:t>
      </w:r>
      <w:r w:rsidRPr="00F11E16">
        <w:rPr>
          <w:rFonts w:eastAsiaTheme="minorHAnsi"/>
        </w:rPr>
        <w:t>.</w:t>
      </w:r>
      <w:r w:rsidRPr="00034307">
        <w:rPr>
          <w:rFonts w:eastAsiaTheme="minorHAnsi"/>
        </w:rPr>
        <w:t xml:space="preserve"> However, </w:t>
      </w:r>
      <w:r w:rsidR="00E46010" w:rsidRPr="00034307">
        <w:rPr>
          <w:rFonts w:eastAsiaTheme="minorHAnsi"/>
        </w:rPr>
        <w:t>impact</w:t>
      </w:r>
      <w:r w:rsidR="00876093" w:rsidRPr="00034307">
        <w:rPr>
          <w:rFonts w:eastAsiaTheme="minorHAnsi"/>
        </w:rPr>
        <w:t xml:space="preserve"> will be checked in the pre-use phase and corrective measures (e.g. repositioning) will be implemented if needed</w:t>
      </w:r>
      <w:r w:rsidR="005A6958" w:rsidRPr="00034307">
        <w:rPr>
          <w:rFonts w:eastAsiaTheme="minorHAnsi"/>
        </w:rPr>
        <w:t>, also upon complaints.</w:t>
      </w:r>
    </w:p>
    <w:p w14:paraId="52C3779B" w14:textId="7AAB9E22" w:rsidR="00CB437B" w:rsidRPr="000E2630" w:rsidRDefault="00B525A4" w:rsidP="00130252">
      <w:pPr>
        <w:jc w:val="both"/>
        <w:rPr>
          <w:rFonts w:eastAsiaTheme="minorHAnsi"/>
        </w:rPr>
      </w:pPr>
      <w:r w:rsidRPr="000E2630">
        <w:rPr>
          <w:rFonts w:eastAsiaTheme="minorHAnsi"/>
        </w:rPr>
        <w:t>Regarding the safety of the local community, no significant impacts are expected</w:t>
      </w:r>
      <w:r w:rsidR="00987ECE" w:rsidRPr="000E2630">
        <w:rPr>
          <w:rFonts w:eastAsiaTheme="minorHAnsi"/>
        </w:rPr>
        <w:t xml:space="preserve">. </w:t>
      </w:r>
    </w:p>
    <w:p w14:paraId="05523C18" w14:textId="793BAD63" w:rsidR="00B525A4" w:rsidRPr="000E2630" w:rsidRDefault="00987ECE" w:rsidP="00130252">
      <w:pPr>
        <w:jc w:val="both"/>
      </w:pPr>
      <w:r w:rsidRPr="000E2630">
        <w:rPr>
          <w:rFonts w:eastAsiaTheme="minorHAnsi"/>
        </w:rPr>
        <w:t>T</w:t>
      </w:r>
      <w:r w:rsidR="00B525A4" w:rsidRPr="000E2630">
        <w:rPr>
          <w:rFonts w:eastAsiaTheme="minorHAnsi"/>
        </w:rPr>
        <w:t xml:space="preserve">he </w:t>
      </w:r>
      <w:r w:rsidRPr="000E2630">
        <w:rPr>
          <w:rFonts w:eastAsiaTheme="minorHAnsi"/>
        </w:rPr>
        <w:t>S</w:t>
      </w:r>
      <w:r w:rsidR="00B525A4" w:rsidRPr="000E2630">
        <w:rPr>
          <w:rFonts w:eastAsiaTheme="minorHAnsi"/>
        </w:rPr>
        <w:t>ub-</w:t>
      </w:r>
      <w:r w:rsidR="006546F9" w:rsidRPr="000E2630">
        <w:rPr>
          <w:rFonts w:eastAsiaTheme="minorHAnsi"/>
        </w:rPr>
        <w:t>P</w:t>
      </w:r>
      <w:r w:rsidR="00B525A4" w:rsidRPr="000E2630">
        <w:rPr>
          <w:rFonts w:eastAsiaTheme="minorHAnsi"/>
        </w:rPr>
        <w:t>roject is not located in a flood</w:t>
      </w:r>
      <w:r w:rsidR="00CF44F0" w:rsidRPr="000E2630">
        <w:rPr>
          <w:rFonts w:eastAsiaTheme="minorHAnsi"/>
        </w:rPr>
        <w:t>ing</w:t>
      </w:r>
      <w:r w:rsidR="00B525A4" w:rsidRPr="000E2630">
        <w:rPr>
          <w:rFonts w:eastAsiaTheme="minorHAnsi"/>
        </w:rPr>
        <w:t xml:space="preserve"> area</w:t>
      </w:r>
      <w:r w:rsidRPr="000E2630">
        <w:rPr>
          <w:rFonts w:eastAsiaTheme="minorHAnsi"/>
        </w:rPr>
        <w:t>.</w:t>
      </w:r>
      <w:r w:rsidR="00555B36" w:rsidRPr="000E2630">
        <w:rPr>
          <w:rFonts w:eastAsiaTheme="minorHAnsi"/>
        </w:rPr>
        <w:t xml:space="preserve"> </w:t>
      </w:r>
      <w:r w:rsidR="00B525A4" w:rsidRPr="000E2630">
        <w:rPr>
          <w:rFonts w:eastAsiaTheme="minorHAnsi"/>
        </w:rPr>
        <w:t>The increase in traffic could threaten the safety of the local community due to the increase in the number of cars.</w:t>
      </w:r>
      <w:r w:rsidR="00A97E82">
        <w:rPr>
          <w:rFonts w:eastAsiaTheme="minorHAnsi"/>
        </w:rPr>
        <w:t xml:space="preserve"> </w:t>
      </w:r>
    </w:p>
    <w:p w14:paraId="4A76F230" w14:textId="77777777" w:rsidR="00025BC9" w:rsidRPr="000E2630" w:rsidRDefault="00025BC9" w:rsidP="00130252">
      <w:pPr>
        <w:jc w:val="both"/>
      </w:pPr>
    </w:p>
    <w:p w14:paraId="4F4BCEA5" w14:textId="0C037081" w:rsidR="00FD331C" w:rsidRPr="000E2630" w:rsidRDefault="00FD331C" w:rsidP="00F1234D">
      <w:pPr>
        <w:pStyle w:val="ListParagraph"/>
        <w:numPr>
          <w:ilvl w:val="0"/>
          <w:numId w:val="40"/>
        </w:numPr>
        <w:spacing w:after="120"/>
        <w:ind w:left="714" w:hanging="357"/>
        <w:rPr>
          <w:b/>
        </w:rPr>
      </w:pPr>
      <w:r w:rsidRPr="000E2630">
        <w:rPr>
          <w:b/>
        </w:rPr>
        <w:t>MITGATION MEASURES</w:t>
      </w:r>
    </w:p>
    <w:p w14:paraId="2FFC3763" w14:textId="671EFA18" w:rsidR="00FD331C" w:rsidRPr="000E2630" w:rsidRDefault="00F26B97" w:rsidP="00FD331C">
      <w:pPr>
        <w:rPr>
          <w:u w:val="single"/>
        </w:rPr>
      </w:pPr>
      <w:r w:rsidRPr="000E2630">
        <w:rPr>
          <w:u w:val="single"/>
        </w:rPr>
        <w:t xml:space="preserve">DESIGN </w:t>
      </w:r>
      <w:r w:rsidR="00FD331C" w:rsidRPr="000E2630">
        <w:rPr>
          <w:u w:val="single"/>
        </w:rPr>
        <w:t>PHASE</w:t>
      </w:r>
    </w:p>
    <w:p w14:paraId="088883EE" w14:textId="2BFE8517" w:rsidR="00B7404E" w:rsidRPr="000E2630" w:rsidRDefault="007E22DB" w:rsidP="005A6BB9">
      <w:r w:rsidRPr="000E2630">
        <w:t>No a</w:t>
      </w:r>
      <w:r w:rsidR="00FA685A" w:rsidRPr="000E2630">
        <w:t>d</w:t>
      </w:r>
      <w:r w:rsidRPr="000E2630">
        <w:t xml:space="preserve">ditional measures were </w:t>
      </w:r>
      <w:r w:rsidR="002A3B5B" w:rsidRPr="000E2630">
        <w:t>foreseen</w:t>
      </w:r>
      <w:r w:rsidRPr="000E2630">
        <w:t>.</w:t>
      </w:r>
    </w:p>
    <w:p w14:paraId="6792A940" w14:textId="77777777" w:rsidR="007E22DB" w:rsidRPr="000E2630" w:rsidRDefault="007E22DB" w:rsidP="005A6BB9">
      <w:pPr>
        <w:rPr>
          <w:rFonts w:eastAsiaTheme="minorHAnsi"/>
        </w:rPr>
      </w:pPr>
    </w:p>
    <w:p w14:paraId="7BA1DC67" w14:textId="56B568F6" w:rsidR="00FD331C" w:rsidRPr="000E2630" w:rsidRDefault="00FD331C" w:rsidP="00FD331C">
      <w:pPr>
        <w:rPr>
          <w:u w:val="single"/>
        </w:rPr>
      </w:pPr>
      <w:r w:rsidRPr="000E2630">
        <w:rPr>
          <w:u w:val="single"/>
        </w:rPr>
        <w:t>CONSTRUCTION PHASE</w:t>
      </w:r>
    </w:p>
    <w:p w14:paraId="0B916823" w14:textId="25DD8A2C" w:rsidR="00FD331C" w:rsidRPr="000E2630" w:rsidRDefault="00FD331C" w:rsidP="00FA685A">
      <w:pPr>
        <w:jc w:val="both"/>
      </w:pPr>
      <w:r w:rsidRPr="000E2630">
        <w:t>By properly organiz</w:t>
      </w:r>
      <w:r w:rsidR="006E167B" w:rsidRPr="000E2630">
        <w:t xml:space="preserve">ing </w:t>
      </w:r>
      <w:r w:rsidRPr="000E2630">
        <w:t xml:space="preserve">construction site and applying defined protocols and standards risk will be minimized. </w:t>
      </w:r>
      <w:r w:rsidR="00AF2C1A" w:rsidRPr="000E2630">
        <w:rPr>
          <w:rFonts w:cstheme="minorBidi"/>
        </w:rPr>
        <w:t>Waste management must in line with the national legislation</w:t>
      </w:r>
      <w:r w:rsidR="00AF2C1A">
        <w:rPr>
          <w:rFonts w:cstheme="minorBidi"/>
        </w:rPr>
        <w:t xml:space="preserve"> and WB </w:t>
      </w:r>
      <w:r w:rsidR="00C531A4">
        <w:rPr>
          <w:rFonts w:cstheme="minorBidi"/>
        </w:rPr>
        <w:t>policies</w:t>
      </w:r>
      <w:r w:rsidR="00AF2C1A" w:rsidRPr="000E2630">
        <w:rPr>
          <w:rFonts w:cstheme="minorBidi"/>
        </w:rPr>
        <w:t>.</w:t>
      </w:r>
    </w:p>
    <w:p w14:paraId="6454BEFC" w14:textId="3BF059D8" w:rsidR="00FD331C" w:rsidRPr="000E2630" w:rsidRDefault="00FD331C" w:rsidP="00FA685A">
      <w:pPr>
        <w:jc w:val="both"/>
      </w:pPr>
      <w:r w:rsidRPr="000E2630">
        <w:t>During construction, due to potential labor influx application of adequate labor management procedures has to be envisage presents to prevent any potential sexual exploitation and abuse and sexual harassment within the community and/or creation of concern among local residents. Contractor will be required to prepare and enforce a Code of Conduct for Workers</w:t>
      </w:r>
      <w:r w:rsidR="00F60A64" w:rsidRPr="000E2630">
        <w:t>.</w:t>
      </w:r>
      <w:r w:rsidRPr="000E2630">
        <w:t xml:space="preserve"> </w:t>
      </w:r>
      <w:r w:rsidR="005A7FEF" w:rsidRPr="000E2630">
        <w:t>Also,</w:t>
      </w:r>
      <w:r w:rsidR="00F60A64" w:rsidRPr="000E2630">
        <w:t xml:space="preserve"> </w:t>
      </w:r>
      <w:r w:rsidRPr="000E2630">
        <w:t>GRM project mechanism is available.</w:t>
      </w:r>
    </w:p>
    <w:p w14:paraId="222FB333" w14:textId="77777777" w:rsidR="00FD331C" w:rsidRPr="000E2630" w:rsidRDefault="00FD331C" w:rsidP="00FA685A">
      <w:pPr>
        <w:jc w:val="both"/>
      </w:pPr>
      <w:r w:rsidRPr="000E2630">
        <w:t>As such, negative impacts relating to the presence of non-local and migrant workers within the community are unlikely to occur.</w:t>
      </w:r>
    </w:p>
    <w:p w14:paraId="76F5CD32" w14:textId="60084090" w:rsidR="002B3E01" w:rsidRPr="000E2630" w:rsidRDefault="006E27EF" w:rsidP="00FA685A">
      <w:pPr>
        <w:spacing w:after="120"/>
        <w:jc w:val="both"/>
      </w:pPr>
      <w:r w:rsidRPr="000E2630">
        <w:t xml:space="preserve">Mitigation measures for other risk related to community </w:t>
      </w:r>
      <w:r w:rsidR="003D6A2C" w:rsidRPr="000E2630">
        <w:t xml:space="preserve">health and </w:t>
      </w:r>
      <w:r w:rsidRPr="000E2630">
        <w:t>safe</w:t>
      </w:r>
      <w:r w:rsidR="003D6A2C" w:rsidRPr="000E2630">
        <w:t>ty</w:t>
      </w:r>
      <w:r w:rsidRPr="000E2630">
        <w:t xml:space="preserve"> </w:t>
      </w:r>
      <w:r w:rsidR="003D6A2C" w:rsidRPr="000E2630">
        <w:t xml:space="preserve">are </w:t>
      </w:r>
      <w:r w:rsidR="00C75B3D" w:rsidRPr="000E2630">
        <w:t>analyzed</w:t>
      </w:r>
      <w:r w:rsidR="003D6A2C" w:rsidRPr="000E2630">
        <w:t xml:space="preserve"> in </w:t>
      </w:r>
      <w:r w:rsidR="00415D74" w:rsidRPr="000E2630">
        <w:t>sub-chapters above (</w:t>
      </w:r>
      <w:r w:rsidR="00B64060" w:rsidRPr="000E2630">
        <w:t>increased levels of noise, dust, or temporary disruptions to traffic, risk of road accidents for pedestrians</w:t>
      </w:r>
      <w:r w:rsidR="004F6F36" w:rsidRPr="000E2630">
        <w:t xml:space="preserve">, </w:t>
      </w:r>
      <w:r w:rsidR="00B64060" w:rsidRPr="000E2630">
        <w:t>disruptions in utility services due to accidents or planned interventions (water, gas, electricity) and poor occupational health and safety practices).</w:t>
      </w:r>
      <w:r w:rsidR="007B0353" w:rsidRPr="000E2630">
        <w:t xml:space="preserve"> </w:t>
      </w:r>
    </w:p>
    <w:p w14:paraId="67C80AA8" w14:textId="77777777" w:rsidR="00F1234D" w:rsidRPr="000E2630" w:rsidRDefault="00F1234D" w:rsidP="00FA685A">
      <w:pPr>
        <w:spacing w:after="120"/>
        <w:jc w:val="both"/>
      </w:pPr>
    </w:p>
    <w:p w14:paraId="284E727F" w14:textId="77777777" w:rsidR="002B3E01" w:rsidRPr="000E2630" w:rsidRDefault="00DB0F9C" w:rsidP="00DB0F9C">
      <w:pPr>
        <w:rPr>
          <w:u w:val="single"/>
        </w:rPr>
      </w:pPr>
      <w:r w:rsidRPr="000E2630">
        <w:rPr>
          <w:u w:val="single"/>
        </w:rPr>
        <w:t>USE PHASE</w:t>
      </w:r>
    </w:p>
    <w:p w14:paraId="5946B453" w14:textId="528D6139" w:rsidR="008D3FF1" w:rsidRDefault="002C6500" w:rsidP="00E057D4">
      <w:pPr>
        <w:jc w:val="both"/>
      </w:pPr>
      <w:r w:rsidRPr="000E2630">
        <w:t xml:space="preserve">Risk assessment and Operational plan </w:t>
      </w:r>
      <w:r w:rsidR="00AA710E" w:rsidRPr="000E2630">
        <w:t xml:space="preserve">of legal entities that perform activities using dangerous substances will be developed according to Law </w:t>
      </w:r>
      <w:r w:rsidR="008B489F" w:rsidRPr="000E2630">
        <w:t xml:space="preserve">on the civil protection system (NN </w:t>
      </w:r>
      <w:hyperlink r:id="rId69" w:history="1">
        <w:r w:rsidR="002B3E01" w:rsidRPr="000E2630">
          <w:t>82/15</w:t>
        </w:r>
      </w:hyperlink>
      <w:r w:rsidR="00620037" w:rsidRPr="000E2630">
        <w:t>,</w:t>
      </w:r>
      <w:r w:rsidR="00620037">
        <w:t xml:space="preserve"> </w:t>
      </w:r>
      <w:hyperlink r:id="rId70" w:history="1">
        <w:r w:rsidR="002B3E01" w:rsidRPr="000E2630">
          <w:t>118/18</w:t>
        </w:r>
      </w:hyperlink>
      <w:r w:rsidR="00620037" w:rsidRPr="000E2630">
        <w:t>,</w:t>
      </w:r>
      <w:r w:rsidR="00620037">
        <w:t xml:space="preserve"> </w:t>
      </w:r>
      <w:hyperlink r:id="rId71" w:tgtFrame="_blank" w:history="1">
        <w:r w:rsidR="002B3E01" w:rsidRPr="000E2630">
          <w:t>31/20</w:t>
        </w:r>
      </w:hyperlink>
      <w:r w:rsidR="00620037" w:rsidRPr="000E2630">
        <w:t>,</w:t>
      </w:r>
      <w:r w:rsidR="00620037">
        <w:t xml:space="preserve"> </w:t>
      </w:r>
      <w:hyperlink r:id="rId72" w:tgtFrame="_blank" w:history="1">
        <w:r w:rsidR="002B3E01" w:rsidRPr="000E2630">
          <w:t>20/21</w:t>
        </w:r>
      </w:hyperlink>
      <w:r w:rsidR="00620037" w:rsidRPr="000E2630">
        <w:t>,</w:t>
      </w:r>
      <w:r w:rsidR="00620037">
        <w:t xml:space="preserve"> </w:t>
      </w:r>
      <w:hyperlink r:id="rId73" w:history="1">
        <w:r w:rsidR="002B3E01" w:rsidRPr="000E2630">
          <w:t>114/22</w:t>
        </w:r>
      </w:hyperlink>
      <w:r w:rsidR="002B3E01" w:rsidRPr="000E2630">
        <w:t>).</w:t>
      </w:r>
      <w:r w:rsidR="00DA57AA">
        <w:t xml:space="preserve"> </w:t>
      </w:r>
      <w:r w:rsidR="009C1BDE">
        <w:t xml:space="preserve">In the case of complaints regarding noise or flickering from the wind turbines or any other devices, </w:t>
      </w:r>
      <w:r w:rsidR="00A7553E">
        <w:t>FERIT will carry out monitoring</w:t>
      </w:r>
      <w:r w:rsidR="00B33DE9">
        <w:t xml:space="preserve"> based on which corrective measures will be tailored and executed</w:t>
      </w:r>
      <w:r w:rsidR="00A7553E">
        <w:t xml:space="preserve">. </w:t>
      </w:r>
    </w:p>
    <w:p w14:paraId="2CC5C69E" w14:textId="77777777" w:rsidR="000C569A" w:rsidRDefault="000C569A" w:rsidP="00E057D4">
      <w:pPr>
        <w:jc w:val="both"/>
      </w:pPr>
    </w:p>
    <w:p w14:paraId="45FB6C6E" w14:textId="77777777" w:rsidR="000C569A" w:rsidRDefault="000C569A" w:rsidP="00E057D4">
      <w:pPr>
        <w:jc w:val="both"/>
      </w:pPr>
    </w:p>
    <w:p w14:paraId="6D6EA519" w14:textId="77777777" w:rsidR="000C569A" w:rsidRPr="000E2630" w:rsidRDefault="000C569A" w:rsidP="00E057D4">
      <w:pPr>
        <w:jc w:val="both"/>
        <w:rPr>
          <w:u w:val="single"/>
        </w:rPr>
      </w:pPr>
    </w:p>
    <w:p w14:paraId="6FC3CD80" w14:textId="1E812CAC" w:rsidR="00FD331C" w:rsidRPr="000E2630" w:rsidRDefault="00FD331C">
      <w:pPr>
        <w:pStyle w:val="Heading2"/>
        <w:spacing w:after="240"/>
        <w:ind w:left="1287" w:hanging="578"/>
      </w:pPr>
      <w:bookmarkStart w:id="1358" w:name="_Toc152178853"/>
      <w:bookmarkStart w:id="1359" w:name="_Toc156291366"/>
      <w:bookmarkStart w:id="1360" w:name="_Toc158220501"/>
      <w:bookmarkStart w:id="1361" w:name="_Toc158228887"/>
      <w:bookmarkStart w:id="1362" w:name="_Toc158663061"/>
      <w:bookmarkStart w:id="1363" w:name="_Toc156291367"/>
      <w:bookmarkStart w:id="1364" w:name="_Toc158220502"/>
      <w:bookmarkStart w:id="1365" w:name="_Toc158228888"/>
      <w:bookmarkStart w:id="1366" w:name="_Toc158663062"/>
      <w:bookmarkStart w:id="1367" w:name="_Toc168043600"/>
      <w:bookmarkEnd w:id="1358"/>
      <w:bookmarkEnd w:id="1359"/>
      <w:bookmarkEnd w:id="1360"/>
      <w:bookmarkEnd w:id="1361"/>
      <w:bookmarkEnd w:id="1362"/>
      <w:bookmarkEnd w:id="1363"/>
      <w:bookmarkEnd w:id="1364"/>
      <w:bookmarkEnd w:id="1365"/>
      <w:bookmarkEnd w:id="1366"/>
      <w:r w:rsidRPr="000E2630">
        <w:t>Waste Management</w:t>
      </w:r>
      <w:bookmarkEnd w:id="1367"/>
      <w:r w:rsidR="00B20050" w:rsidRPr="000E2630">
        <w:t xml:space="preserve"> </w:t>
      </w:r>
    </w:p>
    <w:p w14:paraId="7B80483B" w14:textId="036196A0" w:rsidR="00FD331C" w:rsidRPr="000E2630" w:rsidRDefault="00FD331C" w:rsidP="0003639E">
      <w:pPr>
        <w:pStyle w:val="ListParagraph"/>
        <w:numPr>
          <w:ilvl w:val="0"/>
          <w:numId w:val="40"/>
        </w:numPr>
        <w:spacing w:after="160" w:line="259" w:lineRule="auto"/>
        <w:rPr>
          <w:b/>
        </w:rPr>
      </w:pPr>
      <w:r w:rsidRPr="000E2630">
        <w:rPr>
          <w:b/>
          <w:bCs/>
        </w:rPr>
        <w:t>IMPACT</w:t>
      </w:r>
    </w:p>
    <w:p w14:paraId="7ED3CA46" w14:textId="7F170F7C" w:rsidR="00434BE3" w:rsidRPr="000E2630" w:rsidRDefault="00434BE3" w:rsidP="00434BE3">
      <w:pPr>
        <w:rPr>
          <w:u w:val="single"/>
        </w:rPr>
      </w:pPr>
      <w:bookmarkStart w:id="1368" w:name="_Toc144595676"/>
      <w:bookmarkStart w:id="1369" w:name="_Toc114596698"/>
      <w:bookmarkStart w:id="1370" w:name="_Toc114645576"/>
      <w:bookmarkStart w:id="1371" w:name="_Toc114596699"/>
      <w:bookmarkStart w:id="1372" w:name="_Toc114645577"/>
      <w:bookmarkStart w:id="1373" w:name="_Toc114596700"/>
      <w:bookmarkStart w:id="1374" w:name="_Toc114645578"/>
      <w:bookmarkStart w:id="1375" w:name="_Toc114596701"/>
      <w:bookmarkStart w:id="1376" w:name="_Toc114645579"/>
      <w:bookmarkStart w:id="1377" w:name="_Toc114596702"/>
      <w:bookmarkStart w:id="1378" w:name="_Toc114645580"/>
      <w:bookmarkStart w:id="1379" w:name="_Toc114596703"/>
      <w:bookmarkStart w:id="1380" w:name="_Toc114645581"/>
      <w:bookmarkStart w:id="1381" w:name="_Toc114596704"/>
      <w:bookmarkStart w:id="1382" w:name="_Toc114645582"/>
      <w:bookmarkStart w:id="1383" w:name="_Toc114596705"/>
      <w:bookmarkStart w:id="1384" w:name="_Toc114645583"/>
      <w:bookmarkStart w:id="1385" w:name="_Toc114596706"/>
      <w:bookmarkStart w:id="1386" w:name="_Toc114645584"/>
      <w:bookmarkStart w:id="1387" w:name="_Toc114596707"/>
      <w:bookmarkStart w:id="1388" w:name="_Toc114645585"/>
      <w:bookmarkStart w:id="1389" w:name="_Toc114521825"/>
      <w:bookmarkStart w:id="1390" w:name="_Toc114596708"/>
      <w:bookmarkStart w:id="1391" w:name="_Toc114645586"/>
      <w:bookmarkStart w:id="1392" w:name="_Toc114521826"/>
      <w:bookmarkStart w:id="1393" w:name="_Toc114596709"/>
      <w:bookmarkStart w:id="1394" w:name="_Toc114645587"/>
      <w:bookmarkStart w:id="1395" w:name="_Toc114521827"/>
      <w:bookmarkStart w:id="1396" w:name="_Toc114596710"/>
      <w:bookmarkStart w:id="1397" w:name="_Toc114645588"/>
      <w:bookmarkStart w:id="1398" w:name="_Toc114521828"/>
      <w:bookmarkStart w:id="1399" w:name="_Toc114596711"/>
      <w:bookmarkStart w:id="1400" w:name="_Toc114645589"/>
      <w:bookmarkEnd w:id="135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r w:rsidRPr="000E2630">
        <w:rPr>
          <w:u w:val="single"/>
        </w:rPr>
        <w:t>CONSTRUCTION PHASE</w:t>
      </w:r>
    </w:p>
    <w:p w14:paraId="27102DA6" w14:textId="77777777" w:rsidR="007F4908" w:rsidRPr="000E2630" w:rsidRDefault="007F4908" w:rsidP="007F4908">
      <w:pPr>
        <w:spacing w:before="120" w:after="120"/>
        <w:rPr>
          <w:spacing w:val="-2"/>
        </w:rPr>
      </w:pPr>
      <w:r w:rsidRPr="000E2630">
        <w:rPr>
          <w:spacing w:val="-2"/>
        </w:rPr>
        <w:t>Mainly waste types from the following waste groups are expected to occur:</w:t>
      </w:r>
    </w:p>
    <w:p w14:paraId="32B40DD3" w14:textId="2D62478C" w:rsidR="007F4908" w:rsidRPr="000E2630" w:rsidRDefault="007F4908" w:rsidP="008E24CE">
      <w:pPr>
        <w:pStyle w:val="ListParagraph"/>
        <w:widowControl w:val="0"/>
        <w:numPr>
          <w:ilvl w:val="0"/>
          <w:numId w:val="29"/>
        </w:numPr>
        <w:autoSpaceDE w:val="0"/>
        <w:contextualSpacing/>
        <w:jc w:val="both"/>
        <w:rPr>
          <w:spacing w:val="-2"/>
        </w:rPr>
      </w:pPr>
      <w:r w:rsidRPr="000E2630">
        <w:rPr>
          <w:spacing w:val="-2"/>
        </w:rPr>
        <w:t>group 08 - wastes from the manufacture, formulation, supply and use of coatings (paints, varnishes and vitreous enamels), adhesives, sealants and printing inks</w:t>
      </w:r>
      <w:r w:rsidR="00AE024C" w:rsidRPr="000E2630">
        <w:rPr>
          <w:spacing w:val="-2"/>
        </w:rPr>
        <w:t>;</w:t>
      </w:r>
    </w:p>
    <w:p w14:paraId="40832D4C" w14:textId="43226ED6" w:rsidR="007F4908" w:rsidRPr="000E2630" w:rsidRDefault="007F4908" w:rsidP="008E24CE">
      <w:pPr>
        <w:pStyle w:val="ListParagraph"/>
        <w:widowControl w:val="0"/>
        <w:numPr>
          <w:ilvl w:val="0"/>
          <w:numId w:val="29"/>
        </w:numPr>
        <w:autoSpaceDE w:val="0"/>
        <w:contextualSpacing/>
        <w:jc w:val="both"/>
        <w:rPr>
          <w:spacing w:val="-2"/>
        </w:rPr>
      </w:pPr>
      <w:r w:rsidRPr="000E2630">
        <w:rPr>
          <w:spacing w:val="-2"/>
        </w:rPr>
        <w:t>group 17 - construction and demolition wastes (including excavated soil from contaminated sites)</w:t>
      </w:r>
      <w:r w:rsidR="00AE024C" w:rsidRPr="000E2630">
        <w:rPr>
          <w:spacing w:val="-2"/>
        </w:rPr>
        <w:t>;;</w:t>
      </w:r>
    </w:p>
    <w:p w14:paraId="036D87B1" w14:textId="7BDBC52A" w:rsidR="007F4908" w:rsidRPr="000E2630" w:rsidRDefault="007F4908" w:rsidP="008E24CE">
      <w:pPr>
        <w:pStyle w:val="ListParagraph"/>
        <w:widowControl w:val="0"/>
        <w:numPr>
          <w:ilvl w:val="0"/>
          <w:numId w:val="29"/>
        </w:numPr>
        <w:autoSpaceDE w:val="0"/>
        <w:contextualSpacing/>
        <w:jc w:val="both"/>
        <w:rPr>
          <w:spacing w:val="-2"/>
        </w:rPr>
      </w:pPr>
      <w:r w:rsidRPr="000E2630">
        <w:rPr>
          <w:spacing w:val="-2"/>
        </w:rPr>
        <w:t>group 13 - oil wastes and wastes of liquid fuels (except edible oils, and those in chapters 05, 12 and 19 of waste catalogue)</w:t>
      </w:r>
      <w:r w:rsidR="00AE024C" w:rsidRPr="000E2630">
        <w:rPr>
          <w:spacing w:val="-2"/>
        </w:rPr>
        <w:t>;</w:t>
      </w:r>
    </w:p>
    <w:p w14:paraId="1BFB44EE" w14:textId="7439455E" w:rsidR="007F4908" w:rsidRPr="000E2630" w:rsidRDefault="007F4908" w:rsidP="008E24CE">
      <w:pPr>
        <w:pStyle w:val="ListParagraph"/>
        <w:widowControl w:val="0"/>
        <w:numPr>
          <w:ilvl w:val="0"/>
          <w:numId w:val="29"/>
        </w:numPr>
        <w:autoSpaceDE w:val="0"/>
        <w:contextualSpacing/>
        <w:jc w:val="both"/>
        <w:rPr>
          <w:spacing w:val="-2"/>
        </w:rPr>
      </w:pPr>
      <w:r w:rsidRPr="000E2630">
        <w:rPr>
          <w:spacing w:val="-2"/>
        </w:rPr>
        <w:t>group 15 - waste packaging; absorbents, wiping cloths, filter materials and protective clothing not otherwise specified</w:t>
      </w:r>
      <w:r w:rsidR="00AE024C" w:rsidRPr="000E2630">
        <w:rPr>
          <w:spacing w:val="-2"/>
        </w:rPr>
        <w:t>;</w:t>
      </w:r>
    </w:p>
    <w:p w14:paraId="119017B6" w14:textId="30FF638D" w:rsidR="007F4908" w:rsidRPr="000E2630" w:rsidRDefault="007F4908" w:rsidP="008E24CE">
      <w:pPr>
        <w:pStyle w:val="ListParagraph"/>
        <w:widowControl w:val="0"/>
        <w:numPr>
          <w:ilvl w:val="0"/>
          <w:numId w:val="29"/>
        </w:numPr>
        <w:autoSpaceDE w:val="0"/>
        <w:contextualSpacing/>
        <w:jc w:val="both"/>
        <w:rPr>
          <w:spacing w:val="-2"/>
        </w:rPr>
      </w:pPr>
      <w:r w:rsidRPr="000E2630">
        <w:rPr>
          <w:spacing w:val="-2"/>
        </w:rPr>
        <w:t xml:space="preserve">group 20 - municipal wastes (household waste and similar commercial, industrial and institutional wastes) including separately collected fractions (paper, plastics, glass, food waste </w:t>
      </w:r>
      <w:r w:rsidR="004721EF" w:rsidRPr="000E2630">
        <w:rPr>
          <w:spacing w:val="-2"/>
        </w:rPr>
        <w:t>etc.</w:t>
      </w:r>
      <w:r w:rsidRPr="000E2630">
        <w:rPr>
          <w:spacing w:val="-2"/>
        </w:rPr>
        <w:t>)</w:t>
      </w:r>
      <w:r w:rsidR="00004872" w:rsidRPr="000E2630">
        <w:rPr>
          <w:spacing w:val="-2"/>
        </w:rPr>
        <w:t>.</w:t>
      </w:r>
    </w:p>
    <w:p w14:paraId="42C534E7" w14:textId="09367A71" w:rsidR="007F4908" w:rsidRPr="000E2630" w:rsidRDefault="007F4908" w:rsidP="00646A40">
      <w:pPr>
        <w:spacing w:before="120" w:after="120"/>
        <w:jc w:val="both"/>
        <w:rPr>
          <w:spacing w:val="-2"/>
        </w:rPr>
      </w:pPr>
      <w:r w:rsidRPr="000E2630">
        <w:rPr>
          <w:spacing w:val="-2"/>
        </w:rPr>
        <w:t xml:space="preserve">During the construction works, asbestos </w:t>
      </w:r>
      <w:r w:rsidR="000F74AD" w:rsidRPr="000E2630">
        <w:rPr>
          <w:spacing w:val="-2"/>
        </w:rPr>
        <w:t xml:space="preserve">waste </w:t>
      </w:r>
      <w:r w:rsidR="00BD17CB" w:rsidRPr="000E2630">
        <w:rPr>
          <w:spacing w:val="-2"/>
        </w:rPr>
        <w:t>can</w:t>
      </w:r>
      <w:r w:rsidRPr="000E2630">
        <w:rPr>
          <w:spacing w:val="-2"/>
        </w:rPr>
        <w:t xml:space="preserve"> occur</w:t>
      </w:r>
      <w:r w:rsidR="00646A40" w:rsidRPr="000E2630">
        <w:rPr>
          <w:spacing w:val="-2"/>
        </w:rPr>
        <w:t xml:space="preserve"> (in the building planned to be demolished).</w:t>
      </w:r>
    </w:p>
    <w:p w14:paraId="39AE6C24" w14:textId="6712F827" w:rsidR="00443BB4" w:rsidRDefault="00447A51" w:rsidP="00646A40">
      <w:pPr>
        <w:pStyle w:val="Standardno"/>
        <w:spacing w:after="120"/>
        <w:jc w:val="both"/>
        <w:rPr>
          <w:rFonts w:ascii="Times New Roman" w:eastAsia="Calibri" w:hAnsi="Times New Roman" w:cs="Times New Roman"/>
          <w:color w:val="auto"/>
          <w:sz w:val="24"/>
          <w:szCs w:val="24"/>
          <w:bdr w:val="none" w:sz="0" w:space="0" w:color="auto"/>
          <w:lang w:val="en-US"/>
        </w:rPr>
      </w:pPr>
      <w:r w:rsidRPr="0058003A">
        <w:rPr>
          <w:rFonts w:ascii="Times New Roman" w:eastAsia="Calibri" w:hAnsi="Times New Roman" w:cs="Times New Roman"/>
          <w:color w:val="auto"/>
          <w:sz w:val="24"/>
          <w:szCs w:val="24"/>
          <w:bdr w:val="none" w:sz="0" w:space="0" w:color="auto"/>
          <w:lang w:val="en-US"/>
        </w:rPr>
        <w:t xml:space="preserve">In </w:t>
      </w:r>
      <w:r w:rsidR="00DF5726" w:rsidRPr="0058003A">
        <w:rPr>
          <w:rFonts w:ascii="Times New Roman" w:eastAsia="Calibri" w:hAnsi="Times New Roman" w:cs="Times New Roman"/>
          <w:color w:val="auto"/>
          <w:sz w:val="24"/>
          <w:szCs w:val="24"/>
          <w:bdr w:val="none" w:sz="0" w:space="0" w:color="auto"/>
          <w:lang w:val="en-US"/>
        </w:rPr>
        <w:t xml:space="preserve">the </w:t>
      </w:r>
      <w:r w:rsidR="000740D6" w:rsidRPr="0058003A">
        <w:rPr>
          <w:rFonts w:ascii="Times New Roman" w:eastAsia="Calibri" w:hAnsi="Times New Roman" w:cs="Times New Roman"/>
          <w:color w:val="auto"/>
          <w:sz w:val="24"/>
          <w:szCs w:val="24"/>
          <w:bdr w:val="none" w:sz="0" w:space="0" w:color="auto"/>
          <w:lang w:val="en-US"/>
        </w:rPr>
        <w:t xml:space="preserve">case </w:t>
      </w:r>
      <w:r w:rsidRPr="0058003A">
        <w:rPr>
          <w:rFonts w:ascii="Times New Roman" w:eastAsia="Calibri" w:hAnsi="Times New Roman" w:cs="Times New Roman"/>
          <w:color w:val="auto"/>
          <w:sz w:val="24"/>
          <w:szCs w:val="24"/>
          <w:bdr w:val="none" w:sz="0" w:space="0" w:color="auto"/>
          <w:lang w:val="en-US"/>
        </w:rPr>
        <w:t xml:space="preserve">weakly bound asbestos (insulating materials) </w:t>
      </w:r>
      <w:r w:rsidR="002A5320" w:rsidRPr="0058003A">
        <w:rPr>
          <w:rFonts w:ascii="Times New Roman" w:eastAsia="Calibri" w:hAnsi="Times New Roman" w:cs="Times New Roman"/>
          <w:color w:val="auto"/>
          <w:sz w:val="24"/>
          <w:szCs w:val="24"/>
          <w:bdr w:val="none" w:sz="0" w:space="0" w:color="auto"/>
          <w:lang w:val="en-US"/>
        </w:rPr>
        <w:t>would be</w:t>
      </w:r>
      <w:r w:rsidRPr="0058003A">
        <w:rPr>
          <w:rFonts w:ascii="Times New Roman" w:eastAsia="Calibri" w:hAnsi="Times New Roman" w:cs="Times New Roman"/>
          <w:color w:val="auto"/>
          <w:sz w:val="24"/>
          <w:szCs w:val="24"/>
          <w:bdr w:val="none" w:sz="0" w:space="0" w:color="auto"/>
          <w:lang w:val="en-US"/>
        </w:rPr>
        <w:t xml:space="preserve"> found during demolition, </w:t>
      </w:r>
      <w:r w:rsidR="00DF5726" w:rsidRPr="0058003A">
        <w:rPr>
          <w:rFonts w:ascii="Times New Roman" w:eastAsia="Calibri" w:hAnsi="Times New Roman" w:cs="Times New Roman"/>
          <w:color w:val="auto"/>
          <w:sz w:val="24"/>
          <w:szCs w:val="24"/>
          <w:bdr w:val="none" w:sz="0" w:space="0" w:color="auto"/>
          <w:lang w:val="en-US"/>
        </w:rPr>
        <w:t xml:space="preserve">Waste Management Plan will be prepared based on </w:t>
      </w:r>
      <w:r w:rsidRPr="0058003A">
        <w:rPr>
          <w:rFonts w:ascii="Times New Roman" w:eastAsia="Calibri" w:hAnsi="Times New Roman" w:cs="Times New Roman"/>
          <w:color w:val="auto"/>
          <w:sz w:val="24"/>
          <w:szCs w:val="24"/>
          <w:bdr w:val="none" w:sz="0" w:space="0" w:color="auto"/>
          <w:lang w:val="en-US"/>
        </w:rPr>
        <w:t xml:space="preserve">disposal measures prescribed </w:t>
      </w:r>
      <w:r w:rsidR="008B0DA0" w:rsidRPr="0058003A">
        <w:rPr>
          <w:rFonts w:ascii="Times New Roman" w:eastAsia="Calibri" w:hAnsi="Times New Roman" w:cs="Times New Roman"/>
          <w:color w:val="auto"/>
          <w:sz w:val="24"/>
          <w:szCs w:val="24"/>
          <w:bdr w:val="none" w:sz="0" w:space="0" w:color="auto"/>
          <w:lang w:val="en-US"/>
        </w:rPr>
        <w:t xml:space="preserve">by the Croatian law (Rulebook on construction waste and waste containing asbestos (OG 69/16), Instructions on handling waste containing asbestos (OG 89/08) and the Waste Management Act (OG 84/21)), and WB EHSG and GIIP </w:t>
      </w:r>
      <w:r w:rsidRPr="0058003A">
        <w:rPr>
          <w:rFonts w:ascii="Times New Roman" w:eastAsia="Calibri" w:hAnsi="Times New Roman" w:cs="Times New Roman"/>
          <w:color w:val="auto"/>
          <w:sz w:val="24"/>
          <w:szCs w:val="24"/>
          <w:bdr w:val="none" w:sz="0" w:space="0" w:color="auto"/>
          <w:lang w:val="en-US"/>
        </w:rPr>
        <w:t>will be applied</w:t>
      </w:r>
      <w:r w:rsidR="00A536BB" w:rsidRPr="0058003A">
        <w:rPr>
          <w:rFonts w:ascii="Times New Roman" w:eastAsia="Calibri" w:hAnsi="Times New Roman" w:cs="Times New Roman"/>
          <w:color w:val="auto"/>
          <w:sz w:val="24"/>
          <w:szCs w:val="24"/>
          <w:bdr w:val="none" w:sz="0" w:space="0" w:color="auto"/>
          <w:lang w:val="en-US"/>
        </w:rPr>
        <w:t>, stricter ones prevailing</w:t>
      </w:r>
      <w:r w:rsidR="002A5320" w:rsidRPr="0058003A">
        <w:rPr>
          <w:rFonts w:ascii="Times New Roman" w:eastAsia="Calibri" w:hAnsi="Times New Roman" w:cs="Times New Roman"/>
          <w:color w:val="auto"/>
          <w:sz w:val="24"/>
          <w:szCs w:val="24"/>
          <w:bdr w:val="none" w:sz="0" w:space="0" w:color="auto"/>
          <w:lang w:val="en-US"/>
        </w:rPr>
        <w:t>.</w:t>
      </w:r>
      <w:r w:rsidR="00F81425" w:rsidRPr="0058003A">
        <w:rPr>
          <w:rFonts w:ascii="Times New Roman" w:eastAsia="Calibri" w:hAnsi="Times New Roman" w:cs="Times New Roman"/>
          <w:color w:val="auto"/>
          <w:sz w:val="24"/>
          <w:szCs w:val="24"/>
          <w:bdr w:val="none" w:sz="0" w:space="0" w:color="auto"/>
          <w:lang w:val="en-US"/>
        </w:rPr>
        <w:t xml:space="preserve"> The Plan is a subject to WB approval.</w:t>
      </w:r>
    </w:p>
    <w:p w14:paraId="0B53B2FC" w14:textId="77777777" w:rsidR="0058003A" w:rsidRPr="0058003A" w:rsidRDefault="0058003A" w:rsidP="00646A40">
      <w:pPr>
        <w:pStyle w:val="Standardno"/>
        <w:spacing w:after="120"/>
        <w:jc w:val="both"/>
        <w:rPr>
          <w:rFonts w:ascii="Times New Roman" w:eastAsia="Calibri" w:hAnsi="Times New Roman" w:cs="Times New Roman"/>
          <w:color w:val="auto"/>
          <w:sz w:val="24"/>
          <w:szCs w:val="24"/>
          <w:bdr w:val="none" w:sz="0" w:space="0" w:color="auto"/>
          <w:lang w:val="en-US"/>
        </w:rPr>
      </w:pPr>
    </w:p>
    <w:p w14:paraId="1273E089" w14:textId="77777777" w:rsidR="00434BE3" w:rsidRPr="000E2630" w:rsidRDefault="00434BE3" w:rsidP="00434BE3">
      <w:pPr>
        <w:rPr>
          <w:u w:val="single"/>
        </w:rPr>
      </w:pPr>
      <w:r w:rsidRPr="000E2630">
        <w:rPr>
          <w:u w:val="single"/>
        </w:rPr>
        <w:t>USE PHASE</w:t>
      </w:r>
    </w:p>
    <w:p w14:paraId="3877F13C" w14:textId="4D999302" w:rsidR="00AF0DBC" w:rsidRPr="000E2630" w:rsidRDefault="00651240" w:rsidP="006C5FFF">
      <w:pPr>
        <w:jc w:val="both"/>
      </w:pPr>
      <w:r w:rsidRPr="000E2630">
        <w:t xml:space="preserve">In the basement of the Science Research Center building, a room for collecting separate municipal and useful waste is provided. For the purpose of waste collection, the premises are provided with vehicular access from Andrija Mohorovičić Street. On each floor there are adequate places for sorting, collecting and recycling waste. </w:t>
      </w:r>
      <w:r w:rsidR="00AF0DBC" w:rsidRPr="000E2630">
        <w:t xml:space="preserve">The </w:t>
      </w:r>
      <w:r w:rsidR="00EB26C7" w:rsidRPr="000E2630">
        <w:t>planned Sub-Project</w:t>
      </w:r>
      <w:r w:rsidR="00AF0DBC" w:rsidRPr="000E2630">
        <w:t xml:space="preserve"> is expected to generate several groups of waste</w:t>
      </w:r>
      <w:r w:rsidR="007B1F40" w:rsidRPr="000E2630">
        <w:t xml:space="preserve">, including hazardous (marked with </w:t>
      </w:r>
      <w:r w:rsidR="007530E0" w:rsidRPr="000E2630">
        <w:t>*</w:t>
      </w:r>
      <w:r w:rsidR="007B1F40" w:rsidRPr="000E2630">
        <w:t>)</w:t>
      </w:r>
      <w:r w:rsidR="00737212" w:rsidRPr="000E2630">
        <w:t xml:space="preserve"> during use phase</w:t>
      </w:r>
      <w:r w:rsidR="00AF0DBC" w:rsidRPr="000E2630">
        <w:t>:</w:t>
      </w:r>
    </w:p>
    <w:p w14:paraId="68C008FB" w14:textId="5793530B" w:rsidR="00AF0DBC" w:rsidRPr="000E2630" w:rsidRDefault="00AF0DBC" w:rsidP="006C5FFF">
      <w:pPr>
        <w:pStyle w:val="ListParagraph"/>
        <w:widowControl w:val="0"/>
        <w:numPr>
          <w:ilvl w:val="0"/>
          <w:numId w:val="5"/>
        </w:numPr>
        <w:ind w:right="323"/>
        <w:jc w:val="both"/>
      </w:pPr>
      <w:r w:rsidRPr="000E2630">
        <w:t>group 13 - oil wastes and wastes of liquid fuels (except edible oils, and those in chapters 05, 12 and 19)</w:t>
      </w:r>
      <w:r w:rsidR="002C2DFA">
        <w:t>;</w:t>
      </w:r>
    </w:p>
    <w:p w14:paraId="288012FE" w14:textId="2C502B12" w:rsidR="00AF0DBC" w:rsidRPr="000E2630" w:rsidRDefault="00AF0DBC" w:rsidP="006C5FFF">
      <w:pPr>
        <w:pStyle w:val="ListParagraph"/>
        <w:widowControl w:val="0"/>
        <w:numPr>
          <w:ilvl w:val="0"/>
          <w:numId w:val="5"/>
        </w:numPr>
        <w:ind w:right="323"/>
        <w:jc w:val="both"/>
      </w:pPr>
      <w:r w:rsidRPr="000E2630">
        <w:t>group 15 - waste packaging; absorbents, wiping cloths, filter materials and protective clothing not otherwise specified</w:t>
      </w:r>
      <w:r w:rsidR="002C2DFA">
        <w:t>;</w:t>
      </w:r>
    </w:p>
    <w:p w14:paraId="72D101FC" w14:textId="57013D19" w:rsidR="00AF0DBC" w:rsidRDefault="00AF0DBC" w:rsidP="006C5FFF">
      <w:pPr>
        <w:pStyle w:val="ListParagraph"/>
        <w:numPr>
          <w:ilvl w:val="0"/>
          <w:numId w:val="5"/>
        </w:numPr>
        <w:jc w:val="both"/>
      </w:pPr>
      <w:r w:rsidRPr="000E2630">
        <w:t>group 16 - waste not specified elsewhere</w:t>
      </w:r>
      <w:r w:rsidR="002725E3">
        <w:t xml:space="preserve"> (</w:t>
      </w:r>
      <w:r w:rsidR="002C2DFA" w:rsidRPr="002C2DFA">
        <w:t>waste from electrical and electronic equipment</w:t>
      </w:r>
      <w:r w:rsidR="002C2DFA">
        <w:t>);</w:t>
      </w:r>
    </w:p>
    <w:p w14:paraId="36A034C2" w14:textId="5C0E116B" w:rsidR="00AF0DBC" w:rsidRDefault="00AF0DBC" w:rsidP="006C5FFF">
      <w:pPr>
        <w:pStyle w:val="ListParagraph"/>
        <w:numPr>
          <w:ilvl w:val="0"/>
          <w:numId w:val="5"/>
        </w:numPr>
        <w:jc w:val="both"/>
      </w:pPr>
      <w:r w:rsidRPr="000E2630">
        <w:t>group 20 - municipal wastes (household waste and similar commercial, industrial and institutional wastes) including separately collected fractions (paper, plastics, glass, food waste</w:t>
      </w:r>
      <w:r w:rsidR="002C2DFA">
        <w:t xml:space="preserve">, </w:t>
      </w:r>
      <w:r w:rsidR="00E85F5F" w:rsidRPr="00E85F5F">
        <w:t>discarded electrical and electronic equipment</w:t>
      </w:r>
      <w:r w:rsidRPr="000E2630">
        <w:t xml:space="preserve"> etc.)</w:t>
      </w:r>
      <w:r w:rsidR="006C5FFF" w:rsidRPr="000E2630">
        <w:t>.</w:t>
      </w:r>
    </w:p>
    <w:p w14:paraId="11DA3BDA" w14:textId="77777777" w:rsidR="000C569A" w:rsidRDefault="000C569A" w:rsidP="000C569A">
      <w:pPr>
        <w:jc w:val="both"/>
      </w:pPr>
    </w:p>
    <w:p w14:paraId="0862DF73" w14:textId="77777777" w:rsidR="000C569A" w:rsidRDefault="000C569A" w:rsidP="000C569A">
      <w:pPr>
        <w:jc w:val="both"/>
      </w:pPr>
    </w:p>
    <w:p w14:paraId="5E8318F4" w14:textId="77777777" w:rsidR="000C569A" w:rsidRPr="000E2630" w:rsidRDefault="000C569A" w:rsidP="000C569A">
      <w:pPr>
        <w:jc w:val="both"/>
      </w:pPr>
    </w:p>
    <w:p w14:paraId="48325A59" w14:textId="77777777" w:rsidR="00F1234D" w:rsidRPr="000E2630" w:rsidRDefault="00F1234D" w:rsidP="00527A54">
      <w:pPr>
        <w:widowControl w:val="0"/>
        <w:ind w:right="-46"/>
        <w:rPr>
          <w:color w:val="000000"/>
        </w:rPr>
      </w:pPr>
    </w:p>
    <w:p w14:paraId="375B0EE6" w14:textId="77777777" w:rsidR="00FD331C" w:rsidRPr="000E2630" w:rsidRDefault="00FD331C" w:rsidP="00434064">
      <w:pPr>
        <w:pStyle w:val="ListParagraph"/>
        <w:numPr>
          <w:ilvl w:val="0"/>
          <w:numId w:val="40"/>
        </w:numPr>
        <w:spacing w:after="120"/>
        <w:ind w:left="714" w:hanging="357"/>
        <w:rPr>
          <w:rFonts w:eastAsiaTheme="minorHAnsi"/>
          <w:b/>
          <w:bCs/>
        </w:rPr>
      </w:pPr>
      <w:r w:rsidRPr="000E2630">
        <w:rPr>
          <w:rFonts w:eastAsiaTheme="minorHAnsi"/>
          <w:b/>
          <w:bCs/>
        </w:rPr>
        <w:t>MITGATION MEASURES</w:t>
      </w:r>
    </w:p>
    <w:p w14:paraId="58066B89" w14:textId="6FA4547D" w:rsidR="00FD331C" w:rsidRPr="000E2630" w:rsidRDefault="00F26B97">
      <w:pPr>
        <w:widowControl w:val="0"/>
        <w:ind w:right="-46"/>
        <w:rPr>
          <w:u w:val="single"/>
        </w:rPr>
      </w:pPr>
      <w:r w:rsidRPr="000E2630">
        <w:rPr>
          <w:u w:val="single"/>
        </w:rPr>
        <w:t xml:space="preserve">DESIGN </w:t>
      </w:r>
      <w:r w:rsidR="00FD331C" w:rsidRPr="000E2630">
        <w:rPr>
          <w:u w:val="single"/>
        </w:rPr>
        <w:t>PHASE</w:t>
      </w:r>
    </w:p>
    <w:p w14:paraId="71A17250" w14:textId="5883125C" w:rsidR="00FD331C" w:rsidRPr="000E2630" w:rsidRDefault="00E921D1" w:rsidP="00B12458">
      <w:pPr>
        <w:pStyle w:val="ListParagraph"/>
        <w:numPr>
          <w:ilvl w:val="0"/>
          <w:numId w:val="5"/>
        </w:numPr>
        <w:spacing w:after="120"/>
        <w:ind w:left="714" w:hanging="357"/>
        <w:jc w:val="both"/>
      </w:pPr>
      <w:r>
        <w:t xml:space="preserve">A separate </w:t>
      </w:r>
      <w:r w:rsidR="000910D8">
        <w:t xml:space="preserve">area </w:t>
      </w:r>
      <w:r>
        <w:t xml:space="preserve">was designed for separate collection of waste. </w:t>
      </w:r>
    </w:p>
    <w:p w14:paraId="59AB60BF" w14:textId="77777777" w:rsidR="00FD331C" w:rsidRPr="000E2630" w:rsidRDefault="00FD331C" w:rsidP="00FD331C">
      <w:pPr>
        <w:rPr>
          <w:u w:val="single"/>
        </w:rPr>
      </w:pPr>
      <w:r w:rsidRPr="000E2630">
        <w:rPr>
          <w:u w:val="single"/>
        </w:rPr>
        <w:t>CONSTRUCTION PHASE</w:t>
      </w:r>
    </w:p>
    <w:p w14:paraId="43BF97B2" w14:textId="77777777" w:rsidR="008A1803" w:rsidRPr="000E2630" w:rsidRDefault="008A1803" w:rsidP="00434064">
      <w:pPr>
        <w:spacing w:before="120" w:after="120"/>
        <w:jc w:val="both"/>
        <w:rPr>
          <w:rFonts w:cstheme="minorBidi"/>
        </w:rPr>
      </w:pPr>
      <w:r w:rsidRPr="000E2630">
        <w:t>Waste Management Plan that defines waste management procedures at the construction site for each category of waste generated during construction, method and place of storage of individual categories of waste will be prepared by the Contractor</w:t>
      </w:r>
      <w:r w:rsidRPr="000E2630">
        <w:rPr>
          <w:rFonts w:cstheme="minorBidi"/>
        </w:rPr>
        <w:t>.</w:t>
      </w:r>
    </w:p>
    <w:p w14:paraId="1EAB58A1" w14:textId="6029EEEB" w:rsidR="00FD331C" w:rsidRPr="000E2630" w:rsidRDefault="00FD331C" w:rsidP="00434064">
      <w:pPr>
        <w:spacing w:before="120" w:after="120"/>
        <w:jc w:val="both"/>
      </w:pPr>
      <w:r w:rsidRPr="000E2630">
        <w:rPr>
          <w:spacing w:val="-2"/>
        </w:rPr>
        <w:t xml:space="preserve">Each type of generated waste on the location must be temporarily stored in separate waste containers which have to be labelled with waste type name and waste code. All waste, including construction waste, </w:t>
      </w:r>
      <w:r w:rsidR="000B7118" w:rsidRPr="000E2630">
        <w:rPr>
          <w:spacing w:val="-2"/>
        </w:rPr>
        <w:t xml:space="preserve">asbestos waste, </w:t>
      </w:r>
      <w:r w:rsidR="007A4FCF" w:rsidRPr="000E2630">
        <w:rPr>
          <w:spacing w:val="-2"/>
        </w:rPr>
        <w:t>soil</w:t>
      </w:r>
      <w:r w:rsidR="008A1803" w:rsidRPr="000E2630">
        <w:rPr>
          <w:spacing w:val="-2"/>
        </w:rPr>
        <w:t xml:space="preserve">, </w:t>
      </w:r>
      <w:r w:rsidRPr="000E2630">
        <w:rPr>
          <w:spacing w:val="-2"/>
        </w:rPr>
        <w:t>must be disposed exclusively at the licensed construction waste landfills and processing plants. Whenever feasible the contractor shall reuse and recycle appropriate and viable materials. Burning or illegal dumping of waste is strictly prohibited.</w:t>
      </w:r>
      <w:r w:rsidR="00B2774A" w:rsidRPr="000E2630">
        <w:rPr>
          <w:spacing w:val="-2"/>
        </w:rPr>
        <w:t xml:space="preserve"> Records (waste manifests, </w:t>
      </w:r>
      <w:r w:rsidR="00E86421" w:rsidRPr="000E2630">
        <w:rPr>
          <w:spacing w:val="-2"/>
        </w:rPr>
        <w:t>landfill/processing receipts, etc.</w:t>
      </w:r>
      <w:r w:rsidR="00B2774A" w:rsidRPr="000E2630">
        <w:rPr>
          <w:spacing w:val="-2"/>
        </w:rPr>
        <w:t xml:space="preserve">) will be kept and </w:t>
      </w:r>
      <w:r w:rsidR="00E86421" w:rsidRPr="000E2630">
        <w:rPr>
          <w:spacing w:val="-2"/>
        </w:rPr>
        <w:t xml:space="preserve">checked. </w:t>
      </w:r>
    </w:p>
    <w:p w14:paraId="41A1E566" w14:textId="72596BA3" w:rsidR="0056257F" w:rsidRPr="000E2630" w:rsidRDefault="0056257F" w:rsidP="00434064">
      <w:pPr>
        <w:shd w:val="clear" w:color="auto" w:fill="FFFFFF" w:themeFill="background1"/>
        <w:jc w:val="both"/>
      </w:pPr>
      <w:r w:rsidRPr="000E2630">
        <w:t>Work and handling with asbestos must be performed by a licensed Contractor with</w:t>
      </w:r>
      <w:r w:rsidR="00C12601" w:rsidRPr="000E2630">
        <w:t xml:space="preserve"> appropriate qualifications and experience</w:t>
      </w:r>
      <w:r w:rsidR="00F972B0" w:rsidRPr="000E2630">
        <w:t>s and with</w:t>
      </w:r>
      <w:r w:rsidRPr="000E2630">
        <w:t xml:space="preserve"> </w:t>
      </w:r>
      <w:r w:rsidR="003B48B4" w:rsidRPr="000E2630">
        <w:t xml:space="preserve">not-defaulted proven past performance </w:t>
      </w:r>
      <w:r w:rsidRPr="000E2630">
        <w:t xml:space="preserve">references, adequate tools and protection for the safe removal of asbestos cover. The same will apply for weakly bound asbestos. </w:t>
      </w:r>
    </w:p>
    <w:p w14:paraId="065AA7E5" w14:textId="4EA3C7B8" w:rsidR="003E20F2" w:rsidRPr="000E2630" w:rsidRDefault="00FD331C" w:rsidP="00434064">
      <w:pPr>
        <w:spacing w:before="120" w:after="120"/>
        <w:jc w:val="both"/>
      </w:pPr>
      <w:r w:rsidRPr="000E2630">
        <w:rPr>
          <w:spacing w:val="-2"/>
        </w:rPr>
        <w:t xml:space="preserve">All works with asbestos must be in line with </w:t>
      </w:r>
      <w:r w:rsidR="003E333A" w:rsidRPr="000E2630">
        <w:t>Asbestos Re</w:t>
      </w:r>
      <w:r w:rsidR="00C37519" w:rsidRPr="000E2630">
        <w:t>m</w:t>
      </w:r>
      <w:r w:rsidR="003E333A" w:rsidRPr="000E2630">
        <w:t>oval and Management Plan</w:t>
      </w:r>
      <w:r w:rsidR="004E2F7E" w:rsidRPr="000E2630">
        <w:t xml:space="preserve">. Plan </w:t>
      </w:r>
      <w:r w:rsidR="00C37519" w:rsidRPr="000E2630">
        <w:t>includ</w:t>
      </w:r>
      <w:r w:rsidR="004E2F7E" w:rsidRPr="000E2630">
        <w:t>es p</w:t>
      </w:r>
      <w:r w:rsidR="00CD5B36" w:rsidRPr="000E2630">
        <w:t xml:space="preserve">rocedures for removing materials containing </w:t>
      </w:r>
      <w:r w:rsidR="00214641" w:rsidRPr="000E2630">
        <w:t xml:space="preserve">strongly and weakly bound </w:t>
      </w:r>
      <w:r w:rsidR="00CD5B36" w:rsidRPr="000E2630">
        <w:t>asbestos all according to Ordinance on the protection of workers from risk related to exposure to asbestos (OG 40/7), Rulebook on construction waste and waste containing asbestos (OG 69/16), Instructions on handling waste containing asbestos (</w:t>
      </w:r>
      <w:r w:rsidR="00213948" w:rsidRPr="000E2630">
        <w:rPr>
          <w:rFonts w:eastAsia="Arial"/>
        </w:rPr>
        <w:t>OG</w:t>
      </w:r>
      <w:r w:rsidR="00CD5B36" w:rsidRPr="000E2630">
        <w:t xml:space="preserve"> 89/2008) and the Law on waste management (OG 84/21</w:t>
      </w:r>
      <w:r w:rsidR="00CD5B36" w:rsidRPr="000E2630">
        <w:rPr>
          <w:rFonts w:eastAsia="Arial"/>
        </w:rPr>
        <w:t>)</w:t>
      </w:r>
      <w:r w:rsidR="00EE32F5" w:rsidRPr="000E2630">
        <w:rPr>
          <w:rFonts w:eastAsia="Arial"/>
        </w:rPr>
        <w:t>, WB EHSG, GIIP</w:t>
      </w:r>
      <w:r w:rsidR="00CD5B36" w:rsidRPr="000E2630">
        <w:rPr>
          <w:rFonts w:eastAsia="Arial"/>
        </w:rPr>
        <w:t>).</w:t>
      </w:r>
      <w:r w:rsidR="00CD5B36" w:rsidRPr="000E2630">
        <w:t xml:space="preserve"> </w:t>
      </w:r>
    </w:p>
    <w:p w14:paraId="75A6C81C" w14:textId="77777777" w:rsidR="00FD331C" w:rsidRPr="000E2630" w:rsidRDefault="00FD331C" w:rsidP="00434064">
      <w:pPr>
        <w:jc w:val="both"/>
        <w:rPr>
          <w:u w:val="single"/>
        </w:rPr>
      </w:pPr>
      <w:r w:rsidRPr="000E2630">
        <w:rPr>
          <w:u w:val="single"/>
        </w:rPr>
        <w:t>USE PHASE</w:t>
      </w:r>
    </w:p>
    <w:p w14:paraId="1A57C21A" w14:textId="591DFC33" w:rsidR="00FD331C" w:rsidRPr="000E2630" w:rsidRDefault="00175942" w:rsidP="00434064">
      <w:pPr>
        <w:widowControl w:val="0"/>
        <w:ind w:right="-46"/>
        <w:jc w:val="both"/>
      </w:pPr>
      <w:r w:rsidRPr="000E2630">
        <w:t xml:space="preserve">Scientific </w:t>
      </w:r>
      <w:r w:rsidR="002A3B5B" w:rsidRPr="000E2630">
        <w:t>Research</w:t>
      </w:r>
      <w:r w:rsidRPr="000E2630">
        <w:t xml:space="preserve"> Center</w:t>
      </w:r>
      <w:r w:rsidR="00D145A0" w:rsidRPr="000E2630">
        <w:t xml:space="preserve"> must</w:t>
      </w:r>
      <w:r w:rsidR="00FD331C" w:rsidRPr="000E2630">
        <w:t xml:space="preserve"> ensure separate collection of waste at the place of origin, keep records, store waste in appropriate containers and temporarily store waste in a specially separated area until processing or until handing over to an authorized person</w:t>
      </w:r>
      <w:r w:rsidR="00D145A0" w:rsidRPr="000E2630">
        <w:t>.</w:t>
      </w:r>
    </w:p>
    <w:p w14:paraId="2B3178BE" w14:textId="77777777" w:rsidR="00335C9B" w:rsidRPr="000E2630" w:rsidRDefault="00335C9B" w:rsidP="00434064">
      <w:pPr>
        <w:widowControl w:val="0"/>
        <w:ind w:right="-46"/>
        <w:jc w:val="both"/>
      </w:pPr>
    </w:p>
    <w:p w14:paraId="26EDDAE6" w14:textId="77777777" w:rsidR="00C55AD7" w:rsidRDefault="00C55AD7" w:rsidP="003E3126">
      <w:pPr>
        <w:pStyle w:val="Heading2"/>
        <w:spacing w:after="240"/>
        <w:ind w:left="1287" w:hanging="578"/>
      </w:pPr>
      <w:bookmarkStart w:id="1401" w:name="_Toc167117070"/>
      <w:bookmarkStart w:id="1402" w:name="_Toc167117071"/>
      <w:bookmarkStart w:id="1403" w:name="_Toc168043601"/>
      <w:bookmarkEnd w:id="1401"/>
      <w:bookmarkEnd w:id="1402"/>
      <w:r>
        <w:t>Positive social impacts</w:t>
      </w:r>
      <w:bookmarkEnd w:id="1403"/>
    </w:p>
    <w:p w14:paraId="0DF3839F" w14:textId="77777777" w:rsidR="00C55AD7" w:rsidRDefault="00C55AD7" w:rsidP="00C55AD7">
      <w:pPr>
        <w:jc w:val="both"/>
      </w:pPr>
      <w:r w:rsidRPr="000E2630">
        <w:t>With the realization of the Sub-Project, a number of positive impacts on the community are expected, through the development of excellence and innovation in the field of electrical engineering and computing with the aim of achieving competitiveness of small and medium-sized enterprises, and assistance to the knowledge-based economy.</w:t>
      </w:r>
    </w:p>
    <w:p w14:paraId="520D2AF9" w14:textId="77777777" w:rsidR="00C55AD7" w:rsidRDefault="00C55AD7" w:rsidP="00C55AD7">
      <w:pPr>
        <w:jc w:val="both"/>
      </w:pPr>
    </w:p>
    <w:p w14:paraId="5E3685D8" w14:textId="77777777" w:rsidR="00C55AD7" w:rsidRPr="000E2630" w:rsidRDefault="00C55AD7" w:rsidP="00C55AD7">
      <w:pPr>
        <w:jc w:val="both"/>
      </w:pPr>
      <w:r w:rsidRPr="000E2630">
        <w:t>By building the Scientific Research Center, researchers will be provided with quality access to knowledge, exchange of scientific information, creation of databases and technological solutions, and provide space for various events (congresses, lectures, seminars, etc.) where the exchange and transfer of knowledge will take place.</w:t>
      </w:r>
    </w:p>
    <w:p w14:paraId="6CB9A52E" w14:textId="55532095" w:rsidR="00C55AD7" w:rsidRPr="000E2630" w:rsidRDefault="00C55AD7" w:rsidP="00C55AD7">
      <w:pPr>
        <w:jc w:val="both"/>
      </w:pPr>
      <w:r w:rsidRPr="000E2630">
        <w:t xml:space="preserve">The scientific infrastructure of the Scientific Research </w:t>
      </w:r>
      <w:r w:rsidR="00E42575">
        <w:t>Center</w:t>
      </w:r>
      <w:r w:rsidR="00E42575" w:rsidRPr="000E2630">
        <w:t xml:space="preserve"> </w:t>
      </w:r>
      <w:r w:rsidRPr="000E2630">
        <w:t>will also be used to improve the quality of studies, especially graduate and postgraduate studies, with students having access to top-notch equipment and the latest scientific knowledge.</w:t>
      </w:r>
    </w:p>
    <w:p w14:paraId="2902BD43" w14:textId="77777777" w:rsidR="00C55AD7" w:rsidRPr="000E2630" w:rsidRDefault="00C55AD7" w:rsidP="00C55AD7">
      <w:pPr>
        <w:jc w:val="both"/>
      </w:pPr>
      <w:r w:rsidRPr="000E2630">
        <w:t>It is expected that the Scientific Research Center will integrate into the scientific community, but also that it will be open to the community for the purpose of presentation / popularization of science, and that it will become a focal place for various scientific events at the University, in the City of Osijek and the entire region.</w:t>
      </w:r>
    </w:p>
    <w:p w14:paraId="69238E60" w14:textId="77777777" w:rsidR="00C55AD7" w:rsidRPr="000E2630" w:rsidRDefault="00C55AD7" w:rsidP="00C55AD7">
      <w:pPr>
        <w:jc w:val="both"/>
      </w:pPr>
      <w:r w:rsidRPr="000E2630">
        <w:t>Through green mobility and through the very concept of the building as nZEB, the Sub-Project supports and promotes a sustainable lifestyle. By arranging the green areas around the building, but also on the building itself (roof garden, atrium), the Sub-Project will contribute to improving the microclimate and ecological value of the urban landscape, and strengthening the green infrastructure system of the city by connecting to the existing city greenery.</w:t>
      </w:r>
    </w:p>
    <w:p w14:paraId="2CE27CB6" w14:textId="77777777" w:rsidR="00F1234D" w:rsidRPr="000E2630" w:rsidRDefault="00F1234D" w:rsidP="00434064">
      <w:pPr>
        <w:widowControl w:val="0"/>
        <w:ind w:right="-46"/>
        <w:jc w:val="both"/>
      </w:pPr>
    </w:p>
    <w:p w14:paraId="5F4ADE71" w14:textId="77777777" w:rsidR="000C569A" w:rsidRDefault="000C569A" w:rsidP="00434064">
      <w:pPr>
        <w:widowControl w:val="0"/>
        <w:ind w:right="-46"/>
        <w:jc w:val="both"/>
        <w:sectPr w:rsidR="000C569A" w:rsidSect="00080562">
          <w:pgSz w:w="11906" w:h="16838"/>
          <w:pgMar w:top="1692" w:right="1440" w:bottom="1440" w:left="1440" w:header="720" w:footer="720" w:gutter="0"/>
          <w:cols w:space="720"/>
          <w:docGrid w:linePitch="299"/>
        </w:sectPr>
      </w:pPr>
    </w:p>
    <w:p w14:paraId="555BAF76" w14:textId="77777777" w:rsidR="00694B6F" w:rsidRPr="000E2630" w:rsidRDefault="00694B6F" w:rsidP="003E3126">
      <w:pPr>
        <w:pStyle w:val="Heading1"/>
        <w:spacing w:after="120"/>
        <w:ind w:left="856" w:hanging="431"/>
      </w:pPr>
      <w:bookmarkStart w:id="1404" w:name="_Toc167117073"/>
      <w:bookmarkStart w:id="1405" w:name="_Toc167117074"/>
      <w:bookmarkStart w:id="1406" w:name="_Toc167117075"/>
      <w:bookmarkStart w:id="1407" w:name="_Toc167117076"/>
      <w:bookmarkStart w:id="1408" w:name="_Toc167117077"/>
      <w:bookmarkStart w:id="1409" w:name="_Toc167117078"/>
      <w:bookmarkStart w:id="1410" w:name="_Toc167117079"/>
      <w:bookmarkStart w:id="1411" w:name="_Toc167117080"/>
      <w:bookmarkStart w:id="1412" w:name="_Toc150984174"/>
      <w:bookmarkStart w:id="1413" w:name="_Toc151081520"/>
      <w:bookmarkStart w:id="1414" w:name="_Toc151471829"/>
      <w:bookmarkStart w:id="1415" w:name="_Toc152074975"/>
      <w:bookmarkStart w:id="1416" w:name="_Toc152178855"/>
      <w:bookmarkStart w:id="1417" w:name="_Toc156291369"/>
      <w:bookmarkStart w:id="1418" w:name="_Toc158220504"/>
      <w:bookmarkStart w:id="1419" w:name="_Toc158228890"/>
      <w:bookmarkStart w:id="1420" w:name="_Toc158663064"/>
      <w:bookmarkStart w:id="1421" w:name="_Toc150984175"/>
      <w:bookmarkStart w:id="1422" w:name="_Toc151081521"/>
      <w:bookmarkStart w:id="1423" w:name="_Toc151471830"/>
      <w:bookmarkStart w:id="1424" w:name="_Toc152074976"/>
      <w:bookmarkStart w:id="1425" w:name="_Toc152178856"/>
      <w:bookmarkStart w:id="1426" w:name="_Toc156291370"/>
      <w:bookmarkStart w:id="1427" w:name="_Toc158220505"/>
      <w:bookmarkStart w:id="1428" w:name="_Toc158228891"/>
      <w:bookmarkStart w:id="1429" w:name="_Toc158663065"/>
      <w:bookmarkStart w:id="1430" w:name="_Toc150984176"/>
      <w:bookmarkStart w:id="1431" w:name="_Toc151081522"/>
      <w:bookmarkStart w:id="1432" w:name="_Toc151471831"/>
      <w:bookmarkStart w:id="1433" w:name="_Toc152074977"/>
      <w:bookmarkStart w:id="1434" w:name="_Toc152178857"/>
      <w:bookmarkStart w:id="1435" w:name="_Toc156291371"/>
      <w:bookmarkStart w:id="1436" w:name="_Toc158220506"/>
      <w:bookmarkStart w:id="1437" w:name="_Toc158228892"/>
      <w:bookmarkStart w:id="1438" w:name="_Toc158663066"/>
      <w:bookmarkStart w:id="1439" w:name="_Toc150984177"/>
      <w:bookmarkStart w:id="1440" w:name="_Toc151081523"/>
      <w:bookmarkStart w:id="1441" w:name="_Toc151471832"/>
      <w:bookmarkStart w:id="1442" w:name="_Toc152074978"/>
      <w:bookmarkStart w:id="1443" w:name="_Toc152178858"/>
      <w:bookmarkStart w:id="1444" w:name="_Toc156291372"/>
      <w:bookmarkStart w:id="1445" w:name="_Toc158220507"/>
      <w:bookmarkStart w:id="1446" w:name="_Toc158228893"/>
      <w:bookmarkStart w:id="1447" w:name="_Toc158663067"/>
      <w:bookmarkStart w:id="1448" w:name="_Toc150984178"/>
      <w:bookmarkStart w:id="1449" w:name="_Toc151081524"/>
      <w:bookmarkStart w:id="1450" w:name="_Toc151471833"/>
      <w:bookmarkStart w:id="1451" w:name="_Toc152074979"/>
      <w:bookmarkStart w:id="1452" w:name="_Toc152178859"/>
      <w:bookmarkStart w:id="1453" w:name="_Toc156291373"/>
      <w:bookmarkStart w:id="1454" w:name="_Toc158220508"/>
      <w:bookmarkStart w:id="1455" w:name="_Toc158228894"/>
      <w:bookmarkStart w:id="1456" w:name="_Toc158663068"/>
      <w:bookmarkStart w:id="1457" w:name="_Toc150984179"/>
      <w:bookmarkStart w:id="1458" w:name="_Toc151081525"/>
      <w:bookmarkStart w:id="1459" w:name="_Toc151471834"/>
      <w:bookmarkStart w:id="1460" w:name="_Toc152074980"/>
      <w:bookmarkStart w:id="1461" w:name="_Toc152178860"/>
      <w:bookmarkStart w:id="1462" w:name="_Toc156291374"/>
      <w:bookmarkStart w:id="1463" w:name="_Toc158220509"/>
      <w:bookmarkStart w:id="1464" w:name="_Toc158228895"/>
      <w:bookmarkStart w:id="1465" w:name="_Toc158663069"/>
      <w:bookmarkStart w:id="1466" w:name="_Toc150984180"/>
      <w:bookmarkStart w:id="1467" w:name="_Toc151081526"/>
      <w:bookmarkStart w:id="1468" w:name="_Toc151471835"/>
      <w:bookmarkStart w:id="1469" w:name="_Toc152074981"/>
      <w:bookmarkStart w:id="1470" w:name="_Toc152178861"/>
      <w:bookmarkStart w:id="1471" w:name="_Toc156291375"/>
      <w:bookmarkStart w:id="1472" w:name="_Toc158220510"/>
      <w:bookmarkStart w:id="1473" w:name="_Toc158228896"/>
      <w:bookmarkStart w:id="1474" w:name="_Toc158663070"/>
      <w:bookmarkStart w:id="1475" w:name="_Toc150984181"/>
      <w:bookmarkStart w:id="1476" w:name="_Toc151081527"/>
      <w:bookmarkStart w:id="1477" w:name="_Toc151471836"/>
      <w:bookmarkStart w:id="1478" w:name="_Toc152074982"/>
      <w:bookmarkStart w:id="1479" w:name="_Toc152178862"/>
      <w:bookmarkStart w:id="1480" w:name="_Toc156291376"/>
      <w:bookmarkStart w:id="1481" w:name="_Toc158220511"/>
      <w:bookmarkStart w:id="1482" w:name="_Toc158228897"/>
      <w:bookmarkStart w:id="1483" w:name="_Toc158663071"/>
      <w:bookmarkStart w:id="1484" w:name="_Toc150984182"/>
      <w:bookmarkStart w:id="1485" w:name="_Toc151081528"/>
      <w:bookmarkStart w:id="1486" w:name="_Toc151471837"/>
      <w:bookmarkStart w:id="1487" w:name="_Toc152074983"/>
      <w:bookmarkStart w:id="1488" w:name="_Toc152178863"/>
      <w:bookmarkStart w:id="1489" w:name="_Toc156291377"/>
      <w:bookmarkStart w:id="1490" w:name="_Toc158220512"/>
      <w:bookmarkStart w:id="1491" w:name="_Toc158228898"/>
      <w:bookmarkStart w:id="1492" w:name="_Toc158663072"/>
      <w:bookmarkStart w:id="1493" w:name="_Toc150984183"/>
      <w:bookmarkStart w:id="1494" w:name="_Toc151081529"/>
      <w:bookmarkStart w:id="1495" w:name="_Toc151471838"/>
      <w:bookmarkStart w:id="1496" w:name="_Toc152074984"/>
      <w:bookmarkStart w:id="1497" w:name="_Toc152178864"/>
      <w:bookmarkStart w:id="1498" w:name="_Toc156291378"/>
      <w:bookmarkStart w:id="1499" w:name="_Toc158220513"/>
      <w:bookmarkStart w:id="1500" w:name="_Toc158228899"/>
      <w:bookmarkStart w:id="1501" w:name="_Toc158663073"/>
      <w:bookmarkStart w:id="1502" w:name="_Toc150984273"/>
      <w:bookmarkStart w:id="1503" w:name="_Toc151081619"/>
      <w:bookmarkStart w:id="1504" w:name="_Toc151471928"/>
      <w:bookmarkStart w:id="1505" w:name="_Toc152075074"/>
      <w:bookmarkStart w:id="1506" w:name="_Toc152178954"/>
      <w:bookmarkStart w:id="1507" w:name="_Toc156291468"/>
      <w:bookmarkStart w:id="1508" w:name="_Toc158220603"/>
      <w:bookmarkStart w:id="1509" w:name="_Toc158228989"/>
      <w:bookmarkStart w:id="1510" w:name="_Toc158663163"/>
      <w:bookmarkStart w:id="1511" w:name="_Toc150984274"/>
      <w:bookmarkStart w:id="1512" w:name="_Toc151081620"/>
      <w:bookmarkStart w:id="1513" w:name="_Toc151471929"/>
      <w:bookmarkStart w:id="1514" w:name="_Toc152075075"/>
      <w:bookmarkStart w:id="1515" w:name="_Toc152178955"/>
      <w:bookmarkStart w:id="1516" w:name="_Toc156291469"/>
      <w:bookmarkStart w:id="1517" w:name="_Toc158220604"/>
      <w:bookmarkStart w:id="1518" w:name="_Toc158228990"/>
      <w:bookmarkStart w:id="1519" w:name="_Toc158663164"/>
      <w:bookmarkStart w:id="1520" w:name="_Toc150984275"/>
      <w:bookmarkStart w:id="1521" w:name="_Toc151081621"/>
      <w:bookmarkStart w:id="1522" w:name="_Toc151471930"/>
      <w:bookmarkStart w:id="1523" w:name="_Toc152075076"/>
      <w:bookmarkStart w:id="1524" w:name="_Toc152178956"/>
      <w:bookmarkStart w:id="1525" w:name="_Toc156291470"/>
      <w:bookmarkStart w:id="1526" w:name="_Toc158220605"/>
      <w:bookmarkStart w:id="1527" w:name="_Toc158228991"/>
      <w:bookmarkStart w:id="1528" w:name="_Toc158663165"/>
      <w:bookmarkStart w:id="1529" w:name="_Toc150984276"/>
      <w:bookmarkStart w:id="1530" w:name="_Toc151081622"/>
      <w:bookmarkStart w:id="1531" w:name="_Toc151471931"/>
      <w:bookmarkStart w:id="1532" w:name="_Toc152075077"/>
      <w:bookmarkStart w:id="1533" w:name="_Toc152178957"/>
      <w:bookmarkStart w:id="1534" w:name="_Toc156291471"/>
      <w:bookmarkStart w:id="1535" w:name="_Toc158220606"/>
      <w:bookmarkStart w:id="1536" w:name="_Toc158228992"/>
      <w:bookmarkStart w:id="1537" w:name="_Toc158663166"/>
      <w:bookmarkStart w:id="1538" w:name="_Toc150984363"/>
      <w:bookmarkStart w:id="1539" w:name="_Toc151081709"/>
      <w:bookmarkStart w:id="1540" w:name="_Toc151472018"/>
      <w:bookmarkStart w:id="1541" w:name="_Toc152075164"/>
      <w:bookmarkStart w:id="1542" w:name="_Toc152179044"/>
      <w:bookmarkStart w:id="1543" w:name="_Toc156291558"/>
      <w:bookmarkStart w:id="1544" w:name="_Toc158220693"/>
      <w:bookmarkStart w:id="1545" w:name="_Toc158229079"/>
      <w:bookmarkStart w:id="1546" w:name="_Toc158663253"/>
      <w:bookmarkStart w:id="1547" w:name="_Toc150984364"/>
      <w:bookmarkStart w:id="1548" w:name="_Toc151081710"/>
      <w:bookmarkStart w:id="1549" w:name="_Toc151472019"/>
      <w:bookmarkStart w:id="1550" w:name="_Toc152075165"/>
      <w:bookmarkStart w:id="1551" w:name="_Toc152179045"/>
      <w:bookmarkStart w:id="1552" w:name="_Toc156291559"/>
      <w:bookmarkStart w:id="1553" w:name="_Toc158220694"/>
      <w:bookmarkStart w:id="1554" w:name="_Toc158229080"/>
      <w:bookmarkStart w:id="1555" w:name="_Toc158663254"/>
      <w:bookmarkStart w:id="1556" w:name="_Toc144595679"/>
      <w:bookmarkStart w:id="1557" w:name="_Toc126407536"/>
      <w:bookmarkStart w:id="1558" w:name="_Toc126407691"/>
      <w:bookmarkStart w:id="1559" w:name="_Toc126417253"/>
      <w:bookmarkStart w:id="1560" w:name="_Toc126426458"/>
      <w:bookmarkStart w:id="1561" w:name="_Toc126426735"/>
      <w:bookmarkStart w:id="1562" w:name="_Toc124461657"/>
      <w:bookmarkStart w:id="1563" w:name="_Toc126407537"/>
      <w:bookmarkStart w:id="1564" w:name="_Toc126407692"/>
      <w:bookmarkStart w:id="1565" w:name="_Toc126417254"/>
      <w:bookmarkStart w:id="1566" w:name="_Toc126426459"/>
      <w:bookmarkStart w:id="1567" w:name="_Toc126426736"/>
      <w:bookmarkStart w:id="1568" w:name="_Toc86227739"/>
      <w:bookmarkStart w:id="1569" w:name="_Toc165299072"/>
      <w:bookmarkStart w:id="1570" w:name="_Toc168043602"/>
      <w:bookmarkStart w:id="1571" w:name="_Hlk167105313"/>
      <w:bookmarkStart w:id="1572" w:name="_Hlk126425688"/>
      <w:bookmarkEnd w:id="2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r w:rsidRPr="00694B6F">
        <w:t>INSTITUTIONAL ARRANGEMENT</w:t>
      </w:r>
      <w:bookmarkEnd w:id="1569"/>
      <w:bookmarkEnd w:id="1570"/>
      <w:r w:rsidRPr="00694B6F">
        <w:t xml:space="preserve"> </w:t>
      </w:r>
    </w:p>
    <w:bookmarkEnd w:id="1571"/>
    <w:p w14:paraId="0180B582" w14:textId="28D1AB5F" w:rsidR="000178D4" w:rsidRPr="000E2630" w:rsidRDefault="00120EFE" w:rsidP="00E90099">
      <w:pPr>
        <w:jc w:val="both"/>
      </w:pPr>
      <w:r w:rsidRPr="000E2630">
        <w:t>To ensure the effective implementation of this ESMP, there is need for clear roles, responsibility and reporting procedure by various institutions. As part of the environmental and social management, M</w:t>
      </w:r>
      <w:r w:rsidR="00422FF6" w:rsidRPr="000E2630">
        <w:t>SE</w:t>
      </w:r>
      <w:r w:rsidR="008E500E">
        <w:t>Y</w:t>
      </w:r>
      <w:r w:rsidRPr="000E2630">
        <w:t xml:space="preserve"> must ensure that this ESMP is part and parcel of the contract documents for the construction works on the </w:t>
      </w:r>
      <w:r w:rsidR="00422FF6" w:rsidRPr="000E2630">
        <w:t>Scientific Research Center of Faculty of Electric</w:t>
      </w:r>
      <w:r w:rsidR="00FD5FFC" w:rsidRPr="000E2630">
        <w:t>a</w:t>
      </w:r>
      <w:r w:rsidR="00422FF6" w:rsidRPr="000E2630">
        <w:t xml:space="preserve">l Engineering and Computer Science </w:t>
      </w:r>
      <w:r w:rsidRPr="000E2630">
        <w:t xml:space="preserve">III </w:t>
      </w:r>
      <w:r w:rsidR="00182678" w:rsidRPr="000E2630">
        <w:t>Sub</w:t>
      </w:r>
      <w:r w:rsidRPr="000E2630">
        <w:t>-</w:t>
      </w:r>
      <w:r w:rsidR="00182678" w:rsidRPr="000E2630">
        <w:t>Project</w:t>
      </w:r>
      <w:r w:rsidR="005715D8" w:rsidRPr="000E2630">
        <w:t>.</w:t>
      </w:r>
    </w:p>
    <w:p w14:paraId="15A904AD" w14:textId="77777777" w:rsidR="00A938E6" w:rsidRPr="000E2630" w:rsidRDefault="00A938E6" w:rsidP="00746213"/>
    <w:p w14:paraId="3FCC923A" w14:textId="41A0F8E9" w:rsidR="00746213" w:rsidRPr="000E2630" w:rsidRDefault="00746213" w:rsidP="00FD5FFC">
      <w:pPr>
        <w:jc w:val="both"/>
      </w:pPr>
      <w:r w:rsidRPr="000E2630">
        <w:t xml:space="preserve">The Ministry of </w:t>
      </w:r>
      <w:r w:rsidR="00FD5FFC" w:rsidRPr="000E2630">
        <w:t>Science and Education</w:t>
      </w:r>
      <w:r w:rsidRPr="000E2630">
        <w:t>, through the Project Implementation Unit (PIU) will have the responsibility to ensure that the ESMP and the monitoring plan are implemented. They must ensure that all stakeholders</w:t>
      </w:r>
      <w:r w:rsidR="006F62D0" w:rsidRPr="000E2630">
        <w:t xml:space="preserve"> (the Contractor, sub-contractors, good</w:t>
      </w:r>
      <w:r w:rsidR="001D5FCF" w:rsidRPr="000E2630">
        <w:t>s</w:t>
      </w:r>
      <w:r w:rsidR="006F62D0" w:rsidRPr="000E2630">
        <w:t xml:space="preserve"> supplier, service provider or others engaged or employed by the Contractor)</w:t>
      </w:r>
      <w:r w:rsidRPr="000E2630">
        <w:t>, are familiar with the contents of the ESMP and their roles,</w:t>
      </w:r>
      <w:r w:rsidR="004E7941" w:rsidRPr="000E2630">
        <w:t xml:space="preserve"> </w:t>
      </w:r>
      <w:r w:rsidR="00237891" w:rsidRPr="000E2630">
        <w:t xml:space="preserve">that they understand and adopt ESMP, that </w:t>
      </w:r>
      <w:r w:rsidRPr="000E2630">
        <w:t>resources are available and key staff for implementing the activities are adequately trained.</w:t>
      </w:r>
    </w:p>
    <w:p w14:paraId="349BACB5" w14:textId="4C48C7CC" w:rsidR="009B36E0" w:rsidRPr="000E2630" w:rsidRDefault="00CA63B0" w:rsidP="00F1234D">
      <w:pPr>
        <w:pStyle w:val="Slika"/>
        <w:spacing w:after="120"/>
        <w:jc w:val="both"/>
        <w:rPr>
          <w:lang w:val="en-US"/>
        </w:rPr>
      </w:pPr>
      <w:bookmarkStart w:id="1573" w:name="_Hlk156818178"/>
      <w:r w:rsidRPr="000E2630">
        <w:rPr>
          <w:lang w:val="en-US"/>
        </w:rPr>
        <w:t xml:space="preserve">Contractor will </w:t>
      </w:r>
      <w:r w:rsidR="008612BC" w:rsidRPr="000E2630">
        <w:rPr>
          <w:lang w:val="en-US"/>
        </w:rPr>
        <w:t>be r</w:t>
      </w:r>
      <w:r w:rsidR="00331DB3" w:rsidRPr="000E2630">
        <w:rPr>
          <w:lang w:val="en-US"/>
        </w:rPr>
        <w:t xml:space="preserve">equired to </w:t>
      </w:r>
      <w:r w:rsidR="00C3774D" w:rsidRPr="000E2630">
        <w:rPr>
          <w:lang w:val="en-US"/>
        </w:rPr>
        <w:t>develop</w:t>
      </w:r>
      <w:r w:rsidR="00AD389A" w:rsidRPr="000E2630">
        <w:rPr>
          <w:lang w:val="en-US"/>
        </w:rPr>
        <w:t xml:space="preserve"> </w:t>
      </w:r>
      <w:r w:rsidRPr="000E2630">
        <w:rPr>
          <w:lang w:val="en-US"/>
        </w:rPr>
        <w:t xml:space="preserve">Environmental and Social Management Strategies and Implementation Plans (ES-MSIP) </w:t>
      </w:r>
      <w:r w:rsidR="00C57CD9" w:rsidRPr="000E2630">
        <w:rPr>
          <w:lang w:val="en-US"/>
        </w:rPr>
        <w:t xml:space="preserve">to manage the following key Environmental and Social (ES) risks </w:t>
      </w:r>
      <w:r w:rsidR="00323EEF" w:rsidRPr="000E2630">
        <w:rPr>
          <w:lang w:val="en-US"/>
        </w:rPr>
        <w:t>if awarded the contract</w:t>
      </w:r>
      <w:r w:rsidR="009B36E0" w:rsidRPr="000E2630">
        <w:rPr>
          <w:lang w:val="en-US"/>
        </w:rPr>
        <w:t xml:space="preserve">: </w:t>
      </w:r>
    </w:p>
    <w:p w14:paraId="5E02B96F" w14:textId="77777777" w:rsidR="00E729D3" w:rsidRPr="000E2630" w:rsidRDefault="00E729D3">
      <w:pPr>
        <w:rPr>
          <w:spacing w:val="-4"/>
          <w:u w:val="single"/>
        </w:rPr>
      </w:pPr>
      <w:r w:rsidRPr="000E2630">
        <w:rPr>
          <w:spacing w:val="-4"/>
          <w:u w:val="single"/>
        </w:rPr>
        <w:t>Waste Management Plan</w:t>
      </w:r>
    </w:p>
    <w:p w14:paraId="2990BE0D" w14:textId="2A6D35FD" w:rsidR="00E729D3" w:rsidRPr="000E2630" w:rsidRDefault="00E729D3" w:rsidP="00FE5833">
      <w:pPr>
        <w:pStyle w:val="ListParagraph"/>
        <w:numPr>
          <w:ilvl w:val="0"/>
          <w:numId w:val="44"/>
        </w:numPr>
        <w:jc w:val="both"/>
        <w:rPr>
          <w:spacing w:val="-4"/>
        </w:rPr>
      </w:pPr>
      <w:r w:rsidRPr="000E2630">
        <w:rPr>
          <w:spacing w:val="-4"/>
        </w:rPr>
        <w:t>defines waste management procedures at the construction site for each category of waste generated during construction, method and place of storage of individual categories of waste</w:t>
      </w:r>
      <w:r w:rsidR="004E556B" w:rsidRPr="000E2630">
        <w:rPr>
          <w:spacing w:val="-4"/>
        </w:rPr>
        <w:t>.</w:t>
      </w:r>
    </w:p>
    <w:p w14:paraId="53ABC4CB" w14:textId="77777777" w:rsidR="00E729D3" w:rsidRPr="000E2630" w:rsidRDefault="00E729D3">
      <w:pPr>
        <w:rPr>
          <w:u w:val="single"/>
        </w:rPr>
      </w:pPr>
      <w:r w:rsidRPr="000E2630">
        <w:rPr>
          <w:u w:val="single"/>
        </w:rPr>
        <w:t xml:space="preserve">Asbestos Removal and Management Plan </w:t>
      </w:r>
    </w:p>
    <w:p w14:paraId="7FA98FE9" w14:textId="0EF87AD4" w:rsidR="00E729D3" w:rsidRPr="000E2630" w:rsidRDefault="00E729D3" w:rsidP="00FE5833">
      <w:pPr>
        <w:pStyle w:val="ListParagraph"/>
        <w:numPr>
          <w:ilvl w:val="0"/>
          <w:numId w:val="44"/>
        </w:numPr>
        <w:jc w:val="both"/>
        <w:rPr>
          <w:spacing w:val="-4"/>
        </w:rPr>
      </w:pPr>
      <w:r w:rsidRPr="000E2630">
        <w:rPr>
          <w:spacing w:val="-4"/>
        </w:rPr>
        <w:t>defines procedures for removing materials containing asbestos before proceeding with the removal of the building structures, describes application of necessary measures to protect workers health and safety, all according to Ordinance on the protection of workers from risk related to exposure to asbestos (OG 40/7) and Rulebook on construction waste and waste containing asbestos (OG 69/16)</w:t>
      </w:r>
      <w:r w:rsidR="004E556B" w:rsidRPr="000E2630">
        <w:rPr>
          <w:spacing w:val="-4"/>
        </w:rPr>
        <w:t>.</w:t>
      </w:r>
      <w:r w:rsidRPr="000E2630">
        <w:rPr>
          <w:spacing w:val="-4"/>
        </w:rPr>
        <w:t>)</w:t>
      </w:r>
      <w:r w:rsidR="004E556B" w:rsidRPr="000E2630">
        <w:rPr>
          <w:spacing w:val="-4"/>
        </w:rPr>
        <w:t>.</w:t>
      </w:r>
    </w:p>
    <w:p w14:paraId="50F127F4" w14:textId="77777777" w:rsidR="00E729D3" w:rsidRPr="000E2630" w:rsidRDefault="00E729D3">
      <w:pPr>
        <w:rPr>
          <w:u w:val="single"/>
        </w:rPr>
      </w:pPr>
      <w:r w:rsidRPr="000E2630">
        <w:rPr>
          <w:u w:val="single"/>
        </w:rPr>
        <w:t xml:space="preserve">Plan for establishing Grievance Redress Mechanism (GRM) </w:t>
      </w:r>
    </w:p>
    <w:p w14:paraId="4E96A01E" w14:textId="045FBB06" w:rsidR="00E729D3" w:rsidRPr="00F11E16" w:rsidRDefault="00E729D3" w:rsidP="00F11E16">
      <w:pPr>
        <w:pStyle w:val="ListParagraph"/>
        <w:numPr>
          <w:ilvl w:val="0"/>
          <w:numId w:val="44"/>
        </w:numPr>
        <w:jc w:val="both"/>
        <w:rPr>
          <w:spacing w:val="-4"/>
        </w:rPr>
      </w:pPr>
      <w:r w:rsidRPr="000E2630">
        <w:rPr>
          <w:spacing w:val="-4"/>
        </w:rPr>
        <w:t xml:space="preserve">describes action for planning the establishment of protocols for receiving and resolving complaints and managing incidents and accidents, internal (within the contractor's company) and external (receiving </w:t>
      </w:r>
      <w:r w:rsidR="00E30F09" w:rsidRPr="00DF6EEA">
        <w:rPr>
          <w:spacing w:val="-4"/>
        </w:rPr>
        <w:t>and resolving complaints from the community).</w:t>
      </w:r>
      <w:r w:rsidR="001E11BA">
        <w:rPr>
          <w:spacing w:val="-4"/>
        </w:rPr>
        <w:t xml:space="preserve"> </w:t>
      </w:r>
      <w:r w:rsidR="001E11BA" w:rsidRPr="00DF6EEA">
        <w:rPr>
          <w:spacing w:val="-4"/>
        </w:rPr>
        <w:t xml:space="preserve">GRM </w:t>
      </w:r>
      <w:r w:rsidR="001E11BA">
        <w:rPr>
          <w:spacing w:val="-4"/>
        </w:rPr>
        <w:t xml:space="preserve">should </w:t>
      </w:r>
      <w:r w:rsidR="001E11BA" w:rsidRPr="00DF6EEA">
        <w:rPr>
          <w:spacing w:val="-4"/>
        </w:rPr>
        <w:t>ensure special referral pathways for grievances on GBV and SEA/SH.</w:t>
      </w:r>
    </w:p>
    <w:p w14:paraId="03898EFF" w14:textId="77777777" w:rsidR="00E729D3" w:rsidRPr="000E2630" w:rsidRDefault="00E729D3">
      <w:pPr>
        <w:rPr>
          <w:u w:val="single"/>
        </w:rPr>
      </w:pPr>
      <w:r w:rsidRPr="000E2630">
        <w:rPr>
          <w:u w:val="single"/>
        </w:rPr>
        <w:t>Safety at Work Plan</w:t>
      </w:r>
    </w:p>
    <w:p w14:paraId="4F3F75EC" w14:textId="562971B6" w:rsidR="00E729D3" w:rsidRPr="000E2630" w:rsidRDefault="00E729D3" w:rsidP="001E1236">
      <w:pPr>
        <w:pStyle w:val="ListParagraph"/>
        <w:numPr>
          <w:ilvl w:val="0"/>
          <w:numId w:val="44"/>
        </w:numPr>
        <w:jc w:val="both"/>
        <w:rPr>
          <w:spacing w:val="-4"/>
        </w:rPr>
      </w:pPr>
      <w:r w:rsidRPr="000E2630">
        <w:rPr>
          <w:spacing w:val="-4"/>
        </w:rPr>
        <w:t>measures to reduce health hazards and to ensure safety at work during the execution of works according to Ordinance on occupational safety at temporary construction sites (OG 048/2018)</w:t>
      </w:r>
      <w:r w:rsidR="00046874" w:rsidRPr="000E2630">
        <w:rPr>
          <w:spacing w:val="-4"/>
        </w:rPr>
        <w:t>, WB EHSG and GIIP</w:t>
      </w:r>
      <w:r w:rsidRPr="000E2630">
        <w:rPr>
          <w:spacing w:val="-4"/>
        </w:rPr>
        <w:t>)</w:t>
      </w:r>
      <w:r w:rsidR="005D4720" w:rsidRPr="000E2630">
        <w:rPr>
          <w:spacing w:val="-4"/>
        </w:rPr>
        <w:t>;</w:t>
      </w:r>
    </w:p>
    <w:p w14:paraId="07C6EB90" w14:textId="2D77375C" w:rsidR="000649DB" w:rsidRPr="000E2630" w:rsidRDefault="00E729D3" w:rsidP="001E1236">
      <w:pPr>
        <w:pStyle w:val="ListParagraph"/>
        <w:numPr>
          <w:ilvl w:val="0"/>
          <w:numId w:val="44"/>
        </w:numPr>
        <w:jc w:val="both"/>
        <w:rPr>
          <w:spacing w:val="-4"/>
        </w:rPr>
      </w:pPr>
      <w:r w:rsidRPr="000E2630">
        <w:rPr>
          <w:spacing w:val="-4"/>
        </w:rPr>
        <w:t>includes Occupational Health an Safety (OHS) measures during the execution of construction works, accommodation conditions, food and transportation of workers, sanitary facilities and wardrobe, organization of first aid, personal protective equipment, workplaces with special working conditions and medical examination of workers, training of workers in occupational safety, safety measures in the work of subcontractors</w:t>
      </w:r>
      <w:r w:rsidR="004E556B" w:rsidRPr="000E2630">
        <w:rPr>
          <w:spacing w:val="-4"/>
        </w:rPr>
        <w:t>.</w:t>
      </w:r>
    </w:p>
    <w:p w14:paraId="01804B84" w14:textId="77777777" w:rsidR="00E729D3" w:rsidRPr="000E2630" w:rsidRDefault="00E729D3" w:rsidP="001E1236">
      <w:pPr>
        <w:jc w:val="both"/>
        <w:rPr>
          <w:u w:val="single"/>
        </w:rPr>
      </w:pPr>
      <w:r w:rsidRPr="000E2630">
        <w:rPr>
          <w:u w:val="single"/>
        </w:rPr>
        <w:t>Emergency Preparedness and Response Plan</w:t>
      </w:r>
    </w:p>
    <w:p w14:paraId="666C4B45" w14:textId="1FE8F44E" w:rsidR="004C5C1D" w:rsidRPr="000C569A" w:rsidRDefault="00E729D3" w:rsidP="004C5C1D">
      <w:pPr>
        <w:pStyle w:val="ListParagraph"/>
        <w:numPr>
          <w:ilvl w:val="0"/>
          <w:numId w:val="44"/>
        </w:numPr>
        <w:jc w:val="both"/>
      </w:pPr>
      <w:r w:rsidRPr="000E2630">
        <w:rPr>
          <w:spacing w:val="-4"/>
        </w:rPr>
        <w:t xml:space="preserve">actions that must be taken to ensure staff safety in an emergency (spills, accidents, fire, explosion, earthquake…), including a list of all emergency equipment at the construction site (such as fire extinguishing systems, spill control equipment, communications), and alarm systems (internal and external), and decontamination equipment, contacts of responsible persons, competent authorities, other emergency numbers, </w:t>
      </w:r>
      <w:r w:rsidR="000C048D" w:rsidRPr="000E2630">
        <w:rPr>
          <w:spacing w:val="-4"/>
        </w:rPr>
        <w:t xml:space="preserve">communication procedures and </w:t>
      </w:r>
      <w:r w:rsidRPr="000E2630">
        <w:rPr>
          <w:spacing w:val="-4"/>
        </w:rPr>
        <w:t>evacuation plan</w:t>
      </w:r>
      <w:r w:rsidR="004E556B" w:rsidRPr="000E2630">
        <w:rPr>
          <w:spacing w:val="-4"/>
        </w:rPr>
        <w:t>.</w:t>
      </w:r>
    </w:p>
    <w:p w14:paraId="32BB42F2" w14:textId="77777777" w:rsidR="000C569A" w:rsidRPr="003E3126" w:rsidRDefault="000C569A" w:rsidP="000C569A">
      <w:pPr>
        <w:pStyle w:val="ListParagraph"/>
        <w:jc w:val="both"/>
      </w:pPr>
    </w:p>
    <w:p w14:paraId="7340BB62" w14:textId="240F0D96" w:rsidR="000C569A" w:rsidRPr="000E2630" w:rsidRDefault="00E729D3" w:rsidP="001E1236">
      <w:pPr>
        <w:jc w:val="both"/>
        <w:rPr>
          <w:u w:val="single"/>
        </w:rPr>
      </w:pPr>
      <w:r w:rsidRPr="000E2630">
        <w:rPr>
          <w:u w:val="single"/>
        </w:rPr>
        <w:t>Fire Safety Plan</w:t>
      </w:r>
    </w:p>
    <w:p w14:paraId="579D5C14" w14:textId="0F7D53CD" w:rsidR="00E729D3" w:rsidRPr="000E2630" w:rsidRDefault="00E729D3" w:rsidP="001E1236">
      <w:pPr>
        <w:pStyle w:val="ListParagraph"/>
        <w:numPr>
          <w:ilvl w:val="0"/>
          <w:numId w:val="44"/>
        </w:numPr>
        <w:jc w:val="both"/>
        <w:rPr>
          <w:spacing w:val="-4"/>
        </w:rPr>
      </w:pPr>
      <w:r w:rsidRPr="000E2630">
        <w:rPr>
          <w:spacing w:val="-4"/>
        </w:rPr>
        <w:t>includes a list of major workplace fire hazards, their proper handling and storage procedures, potential ignition sources and control procedures, and a description of fire protection, trainings documentation, equipment, and systems</w:t>
      </w:r>
      <w:r w:rsidR="00895C23">
        <w:rPr>
          <w:spacing w:val="-4"/>
        </w:rPr>
        <w:t xml:space="preserve">, as well as </w:t>
      </w:r>
      <w:r w:rsidR="00431A2A">
        <w:rPr>
          <w:spacing w:val="-4"/>
        </w:rPr>
        <w:t>maintenance and plans for safety drills</w:t>
      </w:r>
      <w:r w:rsidR="004E556B" w:rsidRPr="000E2630">
        <w:rPr>
          <w:spacing w:val="-4"/>
        </w:rPr>
        <w:t>.</w:t>
      </w:r>
    </w:p>
    <w:p w14:paraId="5D530BC9" w14:textId="5D5F568E" w:rsidR="00CA63B0" w:rsidRPr="000E2630" w:rsidRDefault="00DB2357" w:rsidP="001E1236">
      <w:pPr>
        <w:jc w:val="both"/>
      </w:pPr>
      <w:r w:rsidRPr="000E2630">
        <w:rPr>
          <w:rFonts w:eastAsia="Arial Narrow"/>
          <w:color w:val="000000"/>
        </w:rPr>
        <w:t xml:space="preserve">These MSIPs collectively comprise the Contractor’s Environmental and Social Management Plan (C-ESMP). </w:t>
      </w:r>
      <w:r w:rsidR="00CA63B0" w:rsidRPr="000E2630">
        <w:t>Contractor ESMP (C-ESMP) will be developed and continuously updated (minimum every 6 months) to enable implementation of mitigation measures.</w:t>
      </w:r>
    </w:p>
    <w:bookmarkEnd w:id="1573"/>
    <w:p w14:paraId="7BED23F5" w14:textId="77777777" w:rsidR="00147DCE" w:rsidRDefault="00147DCE" w:rsidP="001E1236">
      <w:pPr>
        <w:jc w:val="both"/>
      </w:pPr>
    </w:p>
    <w:p w14:paraId="26129E6D" w14:textId="22323A23" w:rsidR="00746213" w:rsidRPr="000E2630" w:rsidRDefault="00746213" w:rsidP="001E1236">
      <w:pPr>
        <w:jc w:val="both"/>
      </w:pPr>
      <w:r w:rsidRPr="000E2630">
        <w:t xml:space="preserve">In addition to regular activities of professional supervision of construction, the activities of Site Supervising Engineers will also include: </w:t>
      </w:r>
    </w:p>
    <w:p w14:paraId="33548FE5" w14:textId="63FFAC1E" w:rsidR="00746213" w:rsidRPr="000E2630" w:rsidRDefault="005D4720" w:rsidP="00FB16EF">
      <w:pPr>
        <w:pStyle w:val="ListParagraph"/>
        <w:numPr>
          <w:ilvl w:val="0"/>
          <w:numId w:val="21"/>
        </w:numPr>
        <w:jc w:val="both"/>
      </w:pPr>
      <w:r w:rsidRPr="000E2630">
        <w:t>r</w:t>
      </w:r>
      <w:r w:rsidR="00746213" w:rsidRPr="000E2630">
        <w:t xml:space="preserve">egular monitoring and assessment of measures to prevent and/or mitigate negative environmental and social impacts of the </w:t>
      </w:r>
      <w:r w:rsidR="00FB16EF" w:rsidRPr="000E2630">
        <w:t>Sub-P</w:t>
      </w:r>
      <w:r w:rsidR="00746213" w:rsidRPr="000E2630">
        <w:t>roject in accordance with the ESMP</w:t>
      </w:r>
      <w:r w:rsidRPr="000E2630">
        <w:t>;</w:t>
      </w:r>
    </w:p>
    <w:p w14:paraId="519A17C2" w14:textId="16B5DCBD" w:rsidR="00C91940" w:rsidRDefault="005D4720" w:rsidP="003E3126">
      <w:pPr>
        <w:pStyle w:val="ListParagraph"/>
        <w:numPr>
          <w:ilvl w:val="0"/>
          <w:numId w:val="21"/>
        </w:numPr>
        <w:spacing w:after="120"/>
        <w:ind w:left="714" w:hanging="357"/>
        <w:jc w:val="both"/>
      </w:pPr>
      <w:r w:rsidRPr="000E2630">
        <w:t>r</w:t>
      </w:r>
      <w:r w:rsidR="00746213" w:rsidRPr="000E2630">
        <w:t>egular submission of monthly reports on monitoring carried out to the E&amp;S Specialists</w:t>
      </w:r>
      <w:r w:rsidR="00F11E16">
        <w:t>;</w:t>
      </w:r>
    </w:p>
    <w:p w14:paraId="5BD965D3" w14:textId="053A6B0C" w:rsidR="00233430" w:rsidRPr="000E2630" w:rsidRDefault="0089448D" w:rsidP="001825A5">
      <w:pPr>
        <w:pStyle w:val="ListParagraph"/>
        <w:numPr>
          <w:ilvl w:val="0"/>
          <w:numId w:val="21"/>
        </w:numPr>
        <w:jc w:val="both"/>
      </w:pPr>
      <w:r>
        <w:t>intense</w:t>
      </w:r>
      <w:r w:rsidR="00233430">
        <w:t xml:space="preserve"> CH supervision</w:t>
      </w:r>
      <w:r w:rsidR="00F747F8">
        <w:t xml:space="preserve"> by licensed conservationist during earthworks and construction </w:t>
      </w:r>
      <w:r w:rsidR="00663C59">
        <w:t>of</w:t>
      </w:r>
      <w:r w:rsidR="00F747F8">
        <w:t xml:space="preserve"> the basement and </w:t>
      </w:r>
      <w:r w:rsidR="00663C59">
        <w:t>ground floor</w:t>
      </w:r>
      <w:r w:rsidR="00210E30">
        <w:t>,</w:t>
      </w:r>
      <w:r w:rsidR="000F77CE">
        <w:t xml:space="preserve"> CH supervision plan</w:t>
      </w:r>
      <w:r w:rsidR="00314D33">
        <w:t xml:space="preserve"> with identified competent expert and competent authority,</w:t>
      </w:r>
      <w:r w:rsidR="000F77CE">
        <w:t xml:space="preserve"> is a subject to </w:t>
      </w:r>
      <w:r w:rsidR="00721409">
        <w:t>WB approval and commencement of works.</w:t>
      </w:r>
      <w:r w:rsidR="00663C59">
        <w:t xml:space="preserve"> </w:t>
      </w:r>
    </w:p>
    <w:p w14:paraId="62D477C8" w14:textId="77777777" w:rsidR="00746213" w:rsidRPr="000E2630" w:rsidRDefault="00746213" w:rsidP="00746213">
      <w:r w:rsidRPr="000E2630">
        <w:t xml:space="preserve">The following monitoring reports will be produced: </w:t>
      </w:r>
    </w:p>
    <w:p w14:paraId="7366C4E7" w14:textId="3F810BF4" w:rsidR="00146CA7" w:rsidRPr="000E2630" w:rsidRDefault="00146CA7" w:rsidP="001825A5">
      <w:pPr>
        <w:pStyle w:val="ListParagraph"/>
        <w:numPr>
          <w:ilvl w:val="0"/>
          <w:numId w:val="22"/>
        </w:numPr>
        <w:jc w:val="both"/>
      </w:pPr>
      <w:r w:rsidRPr="000E2630">
        <w:t>the Contractor will prepare monthly reports according to the requirements defined in the chapter 10 and contract for works;</w:t>
      </w:r>
    </w:p>
    <w:p w14:paraId="0C041DD5" w14:textId="74EFE852" w:rsidR="00746213" w:rsidRPr="000E2630" w:rsidRDefault="005D4720" w:rsidP="00B424A7">
      <w:pPr>
        <w:pStyle w:val="ListParagraph"/>
        <w:numPr>
          <w:ilvl w:val="0"/>
          <w:numId w:val="22"/>
        </w:numPr>
        <w:jc w:val="both"/>
      </w:pPr>
      <w:r w:rsidRPr="000E2630">
        <w:t>t</w:t>
      </w:r>
      <w:r w:rsidR="00746213" w:rsidRPr="000E2630">
        <w:t xml:space="preserve">he Site Supervising Engineer will prepare monthly reports on the implementation of the ESMP </w:t>
      </w:r>
      <w:r w:rsidR="00B424A7" w:rsidRPr="000E2630">
        <w:t xml:space="preserve">and CHMP </w:t>
      </w:r>
      <w:r w:rsidR="00746213" w:rsidRPr="000E2630">
        <w:t>for the PIU</w:t>
      </w:r>
      <w:r w:rsidR="00B424A7" w:rsidRPr="000E2630">
        <w:t xml:space="preserve"> </w:t>
      </w:r>
      <w:r w:rsidR="00746213" w:rsidRPr="000E2630">
        <w:t xml:space="preserve">Environmental and Social Specialists. The monthly report will include information on monitoring </w:t>
      </w:r>
      <w:r w:rsidR="00046874" w:rsidRPr="000E2630">
        <w:t xml:space="preserve">and </w:t>
      </w:r>
      <w:r w:rsidR="00746213" w:rsidRPr="000E2630">
        <w:t xml:space="preserve">the implementation of the ESMP on the location of </w:t>
      </w:r>
      <w:r w:rsidR="009F7A45" w:rsidRPr="000E2630">
        <w:t>S</w:t>
      </w:r>
      <w:r w:rsidR="00746213" w:rsidRPr="000E2630">
        <w:t>ub</w:t>
      </w:r>
      <w:r w:rsidR="009F7A45" w:rsidRPr="000E2630">
        <w:t>-P</w:t>
      </w:r>
      <w:r w:rsidR="00746213" w:rsidRPr="000E2630">
        <w:t>roject that have been collected by the Site Supervising Engineer</w:t>
      </w:r>
      <w:r w:rsidR="000E4D74" w:rsidRPr="000E2630">
        <w:t xml:space="preserve"> in accordance with the prescribed Metric for Progress Reports</w:t>
      </w:r>
      <w:r w:rsidR="00E75204" w:rsidRPr="000E2630">
        <w:t xml:space="preserve"> (</w:t>
      </w:r>
      <w:r w:rsidR="006116FE" w:rsidRPr="000E2630">
        <w:t xml:space="preserve">which includes </w:t>
      </w:r>
      <w:r w:rsidR="006D6EF5" w:rsidRPr="000E2630">
        <w:t>reporting of implementation</w:t>
      </w:r>
      <w:r w:rsidR="006116FE" w:rsidRPr="000E2630">
        <w:t xml:space="preserve"> of all mitigation measures during construction</w:t>
      </w:r>
      <w:r w:rsidR="003D6304" w:rsidRPr="000E2630">
        <w:t xml:space="preserve"> proposed by this ESMP)</w:t>
      </w:r>
      <w:r w:rsidRPr="000E2630">
        <w:t>;</w:t>
      </w:r>
    </w:p>
    <w:p w14:paraId="14F9369E" w14:textId="346E31BE" w:rsidR="00746213" w:rsidRPr="000E2630" w:rsidRDefault="00B85360" w:rsidP="003D7776">
      <w:pPr>
        <w:pStyle w:val="ListParagraph"/>
        <w:numPr>
          <w:ilvl w:val="0"/>
          <w:numId w:val="22"/>
        </w:numPr>
        <w:jc w:val="both"/>
      </w:pPr>
      <w:r>
        <w:t>Q</w:t>
      </w:r>
      <w:r w:rsidR="00897252">
        <w:t xml:space="preserve">uarterly </w:t>
      </w:r>
      <w:r w:rsidR="006C3CD3">
        <w:t xml:space="preserve">on ESMP </w:t>
      </w:r>
      <w:r w:rsidR="007D11D4">
        <w:t xml:space="preserve">and CHMP </w:t>
      </w:r>
      <w:r w:rsidR="006C3CD3">
        <w:t>compliance until differently agreed. Sub-</w:t>
      </w:r>
      <w:r w:rsidR="00FF4D00">
        <w:t xml:space="preserve">Project </w:t>
      </w:r>
      <w:r w:rsidR="000840E2">
        <w:t>p</w:t>
      </w:r>
      <w:r w:rsidR="00746213" w:rsidRPr="000E2630">
        <w:t xml:space="preserve">rogress reports will be prepared by the E&amp;S Specialists at PIU, by combining monthly reports and the results of review meetings. The </w:t>
      </w:r>
      <w:r w:rsidR="00FB37CE" w:rsidRPr="000E2630">
        <w:t xml:space="preserve">progress report </w:t>
      </w:r>
      <w:r w:rsidR="00746213" w:rsidRPr="000E2630">
        <w:t xml:space="preserve">reports in detail on progress in the preparation and the quality and success of ESMP implementation and highlights the environmental and social issues resulting from the activities supported by the </w:t>
      </w:r>
      <w:r w:rsidR="00E9696E" w:rsidRPr="000E2630">
        <w:t>Sub-</w:t>
      </w:r>
      <w:r w:rsidR="00746213" w:rsidRPr="000E2630">
        <w:t xml:space="preserve">Project, the status of mitigation measures and the necessary follow-up steps. The status of mitigation measures and the follow-up steps will be submitted to the World Bank (Environmental &amp; Social Specialists) for review. In case non-compliances are noted in the implementation of the ESMP and the World Bank policies and procedures, ESMP measures and / or national legislation, the PIU will suggest corrective measures. If the non-compliances are significant, they will notify the World Bank Environmental &amp; Social Specialists </w:t>
      </w:r>
      <w:r w:rsidR="00EB5BF7">
        <w:t>without a delay</w:t>
      </w:r>
      <w:r w:rsidR="00746213" w:rsidRPr="000E2630">
        <w:t>. In the event of major non-compliances</w:t>
      </w:r>
      <w:r w:rsidR="00EB5BF7">
        <w:t xml:space="preserve"> or failure to implement corrective measures,</w:t>
      </w:r>
      <w:r w:rsidR="00746213" w:rsidRPr="000E2630">
        <w:t xml:space="preserve"> financial measures against the contractor are also possible,</w:t>
      </w:r>
      <w:r w:rsidR="00B9580C">
        <w:t xml:space="preserve"> including withholding payments (until acceptable E&amp;S report)</w:t>
      </w:r>
      <w:r w:rsidR="0084686C">
        <w:t>,</w:t>
      </w:r>
      <w:r w:rsidR="00B9580C">
        <w:t xml:space="preserve"> </w:t>
      </w:r>
      <w:r w:rsidR="00746213" w:rsidRPr="000E2630">
        <w:t>which in the worst case include the termination of the contract</w:t>
      </w:r>
      <w:r w:rsidR="005D4720" w:rsidRPr="000E2630">
        <w:t>;</w:t>
      </w:r>
    </w:p>
    <w:p w14:paraId="4942A5F4" w14:textId="76B9442E" w:rsidR="004D6660" w:rsidRDefault="00746213" w:rsidP="004D6660">
      <w:pPr>
        <w:pStyle w:val="ListParagraph"/>
        <w:numPr>
          <w:ilvl w:val="0"/>
          <w:numId w:val="22"/>
        </w:numPr>
        <w:jc w:val="both"/>
      </w:pPr>
      <w:r w:rsidRPr="000E2630">
        <w:t>Notification Reports on incidents and accidents during construction: E&amp;S Specialists at PIU will prepare and implement an incident reporting procedure, indicating details of the incident, institutional responsibilities, immediate measures to address the reported incident and information requirements to be provided by the Supervising Engineer. Supervising Engineer</w:t>
      </w:r>
      <w:r w:rsidRPr="000E2630" w:rsidDel="007879E6">
        <w:t xml:space="preserve"> </w:t>
      </w:r>
      <w:r w:rsidRPr="000E2630">
        <w:t xml:space="preserve">will have to fulfil the Notification Report and promptly notify the PIU1 E&amp;S Specialists within the </w:t>
      </w:r>
      <w:r w:rsidR="00503BF2" w:rsidRPr="000E2630">
        <w:t>12</w:t>
      </w:r>
      <w:r w:rsidRPr="000E2630">
        <w:t xml:space="preserve"> hours of any incident or accident related to the construction works activities which have, or is likely to have, a significant adverse effect on the environment, the affected communities, the public or workers including health and safety serious injuries and road accidents. E&amp;S Specialist will then notify the WB within 48 hours after learning of the incident or accident.</w:t>
      </w:r>
    </w:p>
    <w:p w14:paraId="75D355FA" w14:textId="3BF00BD2" w:rsidR="003A5BE6" w:rsidRPr="000E2630" w:rsidRDefault="00823AE4" w:rsidP="00290550">
      <w:pPr>
        <w:pStyle w:val="pf0"/>
        <w:jc w:val="both"/>
      </w:pPr>
      <w:r w:rsidRPr="00823AE4">
        <w:rPr>
          <w:rStyle w:val="cf01"/>
          <w:rFonts w:ascii="Times New Roman" w:eastAsiaTheme="majorEastAsia" w:hAnsi="Times New Roman" w:cs="Times New Roman"/>
          <w:sz w:val="24"/>
          <w:szCs w:val="24"/>
        </w:rPr>
        <w:t xml:space="preserve">In accordance with the </w:t>
      </w:r>
      <w:r w:rsidRPr="00266DB5">
        <w:rPr>
          <w:rStyle w:val="cf01"/>
          <w:rFonts w:ascii="Times New Roman" w:eastAsiaTheme="majorEastAsia" w:hAnsi="Times New Roman" w:cs="Times New Roman"/>
          <w:sz w:val="24"/>
          <w:szCs w:val="24"/>
        </w:rPr>
        <w:t xml:space="preserve">Law on the Protection and Preservation of Cultural Property (Official Gazette 69/99, 151/03, 157/03, 87/09, 88/10, 61/11, 25/ 12, 136/12, 157/13, 152/14, 98/15, 44/17, 90/18, 32/20, 62/20, 117/21, 114/22) </w:t>
      </w:r>
      <w:r w:rsidRPr="00823AE4">
        <w:rPr>
          <w:rStyle w:val="cf01"/>
          <w:rFonts w:ascii="Times New Roman" w:eastAsiaTheme="majorEastAsia" w:hAnsi="Times New Roman" w:cs="Times New Roman"/>
          <w:sz w:val="24"/>
          <w:szCs w:val="24"/>
        </w:rPr>
        <w:t xml:space="preserve">Osijek Department for Conservation will appoint conservation </w:t>
      </w:r>
      <w:r w:rsidRPr="007D11D4">
        <w:rPr>
          <w:rStyle w:val="cf01"/>
          <w:rFonts w:ascii="Times New Roman" w:eastAsiaTheme="majorEastAsia" w:hAnsi="Times New Roman" w:cs="Times New Roman"/>
          <w:sz w:val="24"/>
          <w:szCs w:val="24"/>
        </w:rPr>
        <w:t xml:space="preserve">supervision. </w:t>
      </w:r>
      <w:r w:rsidR="00A574D6" w:rsidRPr="007D11D4">
        <w:rPr>
          <w:rStyle w:val="cf01"/>
          <w:rFonts w:ascii="Times New Roman" w:eastAsiaTheme="majorEastAsia" w:hAnsi="Times New Roman" w:cs="Times New Roman"/>
          <w:sz w:val="24"/>
          <w:szCs w:val="24"/>
        </w:rPr>
        <w:t>The dynamics and supervision plan are determined by the Osijek Department f</w:t>
      </w:r>
      <w:r w:rsidR="005B0995" w:rsidRPr="007D11D4">
        <w:rPr>
          <w:rStyle w:val="cf01"/>
          <w:rFonts w:ascii="Times New Roman" w:eastAsiaTheme="majorEastAsia" w:hAnsi="Times New Roman" w:cs="Times New Roman"/>
          <w:sz w:val="24"/>
          <w:szCs w:val="24"/>
        </w:rPr>
        <w:t>or Conservation.</w:t>
      </w:r>
      <w:r w:rsidR="00A81217" w:rsidRPr="007D11D4">
        <w:rPr>
          <w:rStyle w:val="cf01"/>
          <w:rFonts w:ascii="Times New Roman" w:eastAsiaTheme="majorEastAsia" w:hAnsi="Times New Roman" w:cs="Times New Roman"/>
          <w:sz w:val="24"/>
          <w:szCs w:val="24"/>
        </w:rPr>
        <w:t xml:space="preserve"> In addition to this, th</w:t>
      </w:r>
      <w:r w:rsidR="00DB5367" w:rsidRPr="007D11D4">
        <w:rPr>
          <w:rStyle w:val="cf01"/>
          <w:rFonts w:ascii="Times New Roman" w:eastAsiaTheme="majorEastAsia" w:hAnsi="Times New Roman" w:cs="Times New Roman"/>
          <w:sz w:val="24"/>
          <w:szCs w:val="24"/>
        </w:rPr>
        <w:t xml:space="preserve">e Supervision engineer will include daily </w:t>
      </w:r>
      <w:r w:rsidR="00D82BF0" w:rsidRPr="007D11D4">
        <w:rPr>
          <w:rStyle w:val="cf01"/>
          <w:rFonts w:ascii="Times New Roman" w:eastAsiaTheme="majorEastAsia" w:hAnsi="Times New Roman" w:cs="Times New Roman"/>
          <w:sz w:val="24"/>
          <w:szCs w:val="24"/>
        </w:rPr>
        <w:t xml:space="preserve">presence of licensed conservation expert during earthworks and construction of basement and </w:t>
      </w:r>
      <w:r w:rsidR="00D82BF0" w:rsidRPr="002F7F01">
        <w:rPr>
          <w:rStyle w:val="cf01"/>
          <w:rFonts w:ascii="Times New Roman" w:eastAsiaTheme="majorEastAsia" w:hAnsi="Times New Roman" w:cs="Times New Roman"/>
          <w:sz w:val="24"/>
          <w:szCs w:val="24"/>
        </w:rPr>
        <w:t>ground floor</w:t>
      </w:r>
      <w:r w:rsidR="00D82BF0" w:rsidRPr="007D11D4">
        <w:rPr>
          <w:rStyle w:val="cf01"/>
          <w:rFonts w:ascii="Times New Roman" w:eastAsiaTheme="majorEastAsia" w:hAnsi="Times New Roman" w:cs="Times New Roman"/>
          <w:sz w:val="24"/>
          <w:szCs w:val="24"/>
        </w:rPr>
        <w:t>.</w:t>
      </w:r>
      <w:r w:rsidR="00D82BF0">
        <w:rPr>
          <w:rStyle w:val="cf01"/>
          <w:rFonts w:ascii="Times New Roman" w:eastAsiaTheme="majorEastAsia" w:hAnsi="Times New Roman" w:cs="Times New Roman"/>
          <w:sz w:val="24"/>
          <w:szCs w:val="24"/>
        </w:rPr>
        <w:t xml:space="preserve"> </w:t>
      </w:r>
    </w:p>
    <w:p w14:paraId="36C9E588" w14:textId="75182462" w:rsidR="009A224C" w:rsidRPr="000533AD" w:rsidRDefault="009A224C" w:rsidP="003E3126">
      <w:pPr>
        <w:pStyle w:val="Caption"/>
        <w:rPr>
          <w:rFonts w:eastAsia="Calibri"/>
          <w:lang w:eastAsia="en-US"/>
        </w:rPr>
      </w:pPr>
      <w:r w:rsidRPr="000E2630">
        <w:t xml:space="preserve">Table </w:t>
      </w:r>
      <w:r w:rsidRPr="000E2630">
        <w:fldChar w:fldCharType="begin"/>
      </w:r>
      <w:r w:rsidRPr="000E2630">
        <w:instrText>SEQ Table \* ARABIC</w:instrText>
      </w:r>
      <w:r w:rsidRPr="000E2630">
        <w:fldChar w:fldCharType="separate"/>
      </w:r>
      <w:r w:rsidR="00327F61">
        <w:rPr>
          <w:noProof/>
        </w:rPr>
        <w:t>5</w:t>
      </w:r>
      <w:r w:rsidRPr="000E2630">
        <w:fldChar w:fldCharType="end"/>
      </w:r>
      <w:r w:rsidRPr="000E2630">
        <w:t xml:space="preserve">. </w:t>
      </w:r>
      <w:r w:rsidRPr="000533AD">
        <w:rPr>
          <w:rFonts w:eastAsia="Calibri"/>
          <w:lang w:eastAsia="en-US"/>
        </w:rPr>
        <w:t xml:space="preserve">Capacity building plan for implementation of the ESMP </w:t>
      </w:r>
    </w:p>
    <w:tbl>
      <w:tblPr>
        <w:tblStyle w:val="TableGrid1"/>
        <w:tblW w:w="0" w:type="auto"/>
        <w:shd w:val="clear" w:color="auto" w:fill="FFFFFF" w:themeFill="background1"/>
        <w:tblLook w:val="04A0" w:firstRow="1" w:lastRow="0" w:firstColumn="1" w:lastColumn="0" w:noHBand="0" w:noVBand="1"/>
      </w:tblPr>
      <w:tblGrid>
        <w:gridCol w:w="2317"/>
        <w:gridCol w:w="2214"/>
        <w:gridCol w:w="1701"/>
        <w:gridCol w:w="2410"/>
      </w:tblGrid>
      <w:tr w:rsidR="002C2632" w:rsidRPr="002C2632" w14:paraId="7B56A103" w14:textId="77777777" w:rsidTr="00A733C2">
        <w:tc>
          <w:tcPr>
            <w:tcW w:w="2317" w:type="dxa"/>
            <w:shd w:val="clear" w:color="auto" w:fill="FFFFFF" w:themeFill="background1"/>
            <w:vAlign w:val="center"/>
          </w:tcPr>
          <w:p w14:paraId="7A775CCF" w14:textId="77777777" w:rsidR="009A224C" w:rsidRPr="00290550" w:rsidRDefault="009A224C" w:rsidP="002E7490">
            <w:pPr>
              <w:jc w:val="center"/>
              <w:rPr>
                <w:rFonts w:eastAsia="Calibri"/>
                <w:b/>
                <w:bCs/>
                <w:sz w:val="22"/>
                <w:szCs w:val="22"/>
                <w:lang w:eastAsia="en-US"/>
              </w:rPr>
            </w:pPr>
            <w:r w:rsidRPr="00290550">
              <w:rPr>
                <w:rFonts w:eastAsia="Calibri"/>
                <w:b/>
                <w:bCs/>
                <w:sz w:val="22"/>
                <w:szCs w:val="22"/>
                <w:lang w:eastAsia="en-US"/>
              </w:rPr>
              <w:t>Activity</w:t>
            </w:r>
          </w:p>
        </w:tc>
        <w:tc>
          <w:tcPr>
            <w:tcW w:w="2214" w:type="dxa"/>
            <w:shd w:val="clear" w:color="auto" w:fill="FFFFFF" w:themeFill="background1"/>
            <w:vAlign w:val="center"/>
          </w:tcPr>
          <w:p w14:paraId="50305933" w14:textId="77777777" w:rsidR="009A224C" w:rsidRPr="00290550" w:rsidRDefault="009A224C" w:rsidP="002E7490">
            <w:pPr>
              <w:jc w:val="center"/>
              <w:rPr>
                <w:rFonts w:eastAsia="Calibri"/>
                <w:b/>
                <w:bCs/>
                <w:sz w:val="22"/>
                <w:szCs w:val="22"/>
                <w:lang w:eastAsia="en-US"/>
              </w:rPr>
            </w:pPr>
            <w:r w:rsidRPr="00290550">
              <w:rPr>
                <w:rFonts w:eastAsia="Calibri"/>
                <w:b/>
                <w:bCs/>
                <w:sz w:val="22"/>
                <w:szCs w:val="22"/>
                <w:lang w:eastAsia="en-US"/>
              </w:rPr>
              <w:t>Target Group/Participants</w:t>
            </w:r>
          </w:p>
        </w:tc>
        <w:tc>
          <w:tcPr>
            <w:tcW w:w="1701" w:type="dxa"/>
            <w:shd w:val="clear" w:color="auto" w:fill="FFFFFF" w:themeFill="background1"/>
            <w:vAlign w:val="center"/>
          </w:tcPr>
          <w:p w14:paraId="69DAD7DC" w14:textId="77777777" w:rsidR="009A224C" w:rsidRPr="00290550" w:rsidRDefault="009A224C" w:rsidP="002E7490">
            <w:pPr>
              <w:jc w:val="center"/>
              <w:rPr>
                <w:rFonts w:eastAsia="Calibri"/>
                <w:b/>
                <w:bCs/>
                <w:sz w:val="22"/>
                <w:szCs w:val="22"/>
                <w:lang w:eastAsia="en-US"/>
              </w:rPr>
            </w:pPr>
            <w:r w:rsidRPr="00290550">
              <w:rPr>
                <w:rFonts w:eastAsia="Calibri"/>
                <w:b/>
                <w:bCs/>
                <w:sz w:val="22"/>
                <w:szCs w:val="22"/>
                <w:lang w:eastAsia="en-US"/>
              </w:rPr>
              <w:t>Responsibility</w:t>
            </w:r>
          </w:p>
        </w:tc>
        <w:tc>
          <w:tcPr>
            <w:tcW w:w="2410" w:type="dxa"/>
            <w:shd w:val="clear" w:color="auto" w:fill="FFFFFF" w:themeFill="background1"/>
            <w:vAlign w:val="center"/>
          </w:tcPr>
          <w:p w14:paraId="0B980710" w14:textId="77777777" w:rsidR="009A224C" w:rsidRPr="00290550" w:rsidRDefault="009A224C" w:rsidP="002E7490">
            <w:pPr>
              <w:jc w:val="center"/>
              <w:rPr>
                <w:rFonts w:eastAsia="Calibri"/>
                <w:b/>
                <w:bCs/>
                <w:sz w:val="22"/>
                <w:szCs w:val="22"/>
                <w:lang w:eastAsia="en-US"/>
              </w:rPr>
            </w:pPr>
            <w:r w:rsidRPr="00290550">
              <w:rPr>
                <w:rFonts w:eastAsia="Calibri"/>
                <w:b/>
                <w:bCs/>
                <w:sz w:val="22"/>
                <w:szCs w:val="22"/>
                <w:lang w:eastAsia="en-US"/>
              </w:rPr>
              <w:t>Timeline</w:t>
            </w:r>
          </w:p>
        </w:tc>
      </w:tr>
      <w:tr w:rsidR="009A224C" w:rsidRPr="009A224C" w14:paraId="64CA0D80" w14:textId="77777777" w:rsidTr="003E3126">
        <w:tc>
          <w:tcPr>
            <w:tcW w:w="2317" w:type="dxa"/>
            <w:shd w:val="clear" w:color="auto" w:fill="FFFFFF" w:themeFill="background1"/>
            <w:vAlign w:val="center"/>
          </w:tcPr>
          <w:p w14:paraId="40F1989A" w14:textId="09193F80" w:rsidR="009A224C" w:rsidRPr="00290550" w:rsidRDefault="009A224C" w:rsidP="002E7490">
            <w:pPr>
              <w:rPr>
                <w:rFonts w:eastAsia="Calibri"/>
                <w:sz w:val="22"/>
                <w:szCs w:val="22"/>
                <w:lang w:eastAsia="en-US"/>
              </w:rPr>
            </w:pPr>
            <w:r w:rsidRPr="00290550">
              <w:rPr>
                <w:rFonts w:eastAsia="Calibri"/>
                <w:sz w:val="22"/>
                <w:szCs w:val="22"/>
                <w:lang w:eastAsia="en-US"/>
              </w:rPr>
              <w:t>In line with ESCP training on monitoring and reporting under ESF, waste management, GRM, OHS</w:t>
            </w:r>
            <w:r w:rsidR="00F60377" w:rsidRPr="00290550">
              <w:rPr>
                <w:rFonts w:eastAsia="Calibri"/>
                <w:sz w:val="22"/>
                <w:szCs w:val="22"/>
                <w:lang w:eastAsia="en-US"/>
              </w:rPr>
              <w:t>, CHMP,</w:t>
            </w:r>
            <w:r w:rsidRPr="00290550">
              <w:rPr>
                <w:rFonts w:eastAsia="Calibri"/>
                <w:sz w:val="22"/>
                <w:szCs w:val="22"/>
                <w:lang w:eastAsia="en-US"/>
              </w:rPr>
              <w:t xml:space="preserve"> and asbestos when deem needed</w:t>
            </w:r>
          </w:p>
        </w:tc>
        <w:tc>
          <w:tcPr>
            <w:tcW w:w="2214" w:type="dxa"/>
            <w:shd w:val="clear" w:color="auto" w:fill="FFFFFF" w:themeFill="background1"/>
            <w:vAlign w:val="center"/>
          </w:tcPr>
          <w:p w14:paraId="0F782A95" w14:textId="77777777" w:rsidR="009A224C" w:rsidRPr="00290550" w:rsidRDefault="009A224C" w:rsidP="002E7490">
            <w:pPr>
              <w:rPr>
                <w:rFonts w:eastAsia="Calibri"/>
                <w:sz w:val="22"/>
                <w:szCs w:val="22"/>
                <w:lang w:eastAsia="en-US"/>
              </w:rPr>
            </w:pPr>
            <w:r w:rsidRPr="00290550">
              <w:rPr>
                <w:rFonts w:eastAsia="Calibri"/>
                <w:sz w:val="22"/>
                <w:szCs w:val="22"/>
                <w:lang w:eastAsia="en-US"/>
              </w:rPr>
              <w:t>Contractor workers and Beneficiary</w:t>
            </w:r>
          </w:p>
        </w:tc>
        <w:tc>
          <w:tcPr>
            <w:tcW w:w="1701" w:type="dxa"/>
            <w:shd w:val="clear" w:color="auto" w:fill="FFFFFF" w:themeFill="background1"/>
            <w:vAlign w:val="center"/>
          </w:tcPr>
          <w:p w14:paraId="1006596B" w14:textId="77777777" w:rsidR="009A224C" w:rsidRPr="00290550" w:rsidRDefault="009A224C" w:rsidP="002E7490">
            <w:pPr>
              <w:rPr>
                <w:rFonts w:eastAsia="Calibri"/>
                <w:sz w:val="22"/>
                <w:szCs w:val="22"/>
                <w:lang w:eastAsia="en-US"/>
              </w:rPr>
            </w:pPr>
            <w:r w:rsidRPr="00290550">
              <w:rPr>
                <w:rFonts w:eastAsia="Calibri"/>
                <w:sz w:val="22"/>
                <w:szCs w:val="22"/>
                <w:lang w:eastAsia="en-US"/>
              </w:rPr>
              <w:t>PIU</w:t>
            </w:r>
          </w:p>
        </w:tc>
        <w:tc>
          <w:tcPr>
            <w:tcW w:w="2410" w:type="dxa"/>
            <w:shd w:val="clear" w:color="auto" w:fill="FFFFFF" w:themeFill="background1"/>
            <w:vAlign w:val="center"/>
          </w:tcPr>
          <w:p w14:paraId="5EA115B1" w14:textId="3FC310E9" w:rsidR="009A224C" w:rsidRPr="00290550" w:rsidRDefault="009A224C" w:rsidP="002E7490">
            <w:pPr>
              <w:rPr>
                <w:rFonts w:eastAsia="Calibri"/>
                <w:sz w:val="22"/>
                <w:szCs w:val="22"/>
                <w:lang w:eastAsia="en-US"/>
              </w:rPr>
            </w:pPr>
            <w:r w:rsidRPr="00290550">
              <w:rPr>
                <w:rFonts w:eastAsia="Calibri"/>
                <w:sz w:val="22"/>
                <w:szCs w:val="22"/>
                <w:lang w:eastAsia="en-US"/>
              </w:rPr>
              <w:t xml:space="preserve">Once </w:t>
            </w:r>
            <w:r w:rsidR="00DE4A46" w:rsidRPr="00290550">
              <w:rPr>
                <w:rFonts w:eastAsia="Calibri"/>
                <w:sz w:val="22"/>
                <w:szCs w:val="22"/>
                <w:lang w:eastAsia="en-US"/>
              </w:rPr>
              <w:t>S</w:t>
            </w:r>
            <w:r w:rsidRPr="00290550">
              <w:rPr>
                <w:rFonts w:eastAsia="Calibri"/>
                <w:sz w:val="22"/>
                <w:szCs w:val="22"/>
                <w:lang w:eastAsia="en-US"/>
              </w:rPr>
              <w:t>ub</w:t>
            </w:r>
            <w:r w:rsidR="00DE4A46" w:rsidRPr="00290550">
              <w:rPr>
                <w:rFonts w:eastAsia="Calibri"/>
                <w:sz w:val="22"/>
                <w:szCs w:val="22"/>
                <w:lang w:eastAsia="en-US"/>
              </w:rPr>
              <w:t>-p</w:t>
            </w:r>
            <w:r w:rsidRPr="00290550">
              <w:rPr>
                <w:rFonts w:eastAsia="Calibri"/>
                <w:sz w:val="22"/>
                <w:szCs w:val="22"/>
                <w:lang w:eastAsia="en-US"/>
              </w:rPr>
              <w:t xml:space="preserve">roject is awarded and prior to implementation of the </w:t>
            </w:r>
            <w:r w:rsidR="00DE4A46" w:rsidRPr="00290550">
              <w:rPr>
                <w:rFonts w:eastAsia="Calibri"/>
                <w:sz w:val="22"/>
                <w:szCs w:val="22"/>
                <w:lang w:eastAsia="en-US"/>
              </w:rPr>
              <w:t>S</w:t>
            </w:r>
            <w:r w:rsidRPr="00290550">
              <w:rPr>
                <w:rFonts w:eastAsia="Calibri"/>
                <w:sz w:val="22"/>
                <w:szCs w:val="22"/>
                <w:lang w:eastAsia="en-US"/>
              </w:rPr>
              <w:t>ub</w:t>
            </w:r>
            <w:r w:rsidR="00DE4A46" w:rsidRPr="00290550">
              <w:rPr>
                <w:rFonts w:eastAsia="Calibri"/>
                <w:sz w:val="22"/>
                <w:szCs w:val="22"/>
                <w:lang w:eastAsia="en-US"/>
              </w:rPr>
              <w:t>-P</w:t>
            </w:r>
            <w:r w:rsidRPr="00290550">
              <w:rPr>
                <w:rFonts w:eastAsia="Calibri"/>
                <w:sz w:val="22"/>
                <w:szCs w:val="22"/>
                <w:lang w:eastAsia="en-US"/>
              </w:rPr>
              <w:t>roject</w:t>
            </w:r>
          </w:p>
        </w:tc>
      </w:tr>
      <w:tr w:rsidR="009A224C" w:rsidRPr="009A224C" w14:paraId="199692E6" w14:textId="77777777" w:rsidTr="003E3126">
        <w:tc>
          <w:tcPr>
            <w:tcW w:w="2317" w:type="dxa"/>
            <w:shd w:val="clear" w:color="auto" w:fill="FFFFFF" w:themeFill="background1"/>
            <w:vAlign w:val="center"/>
          </w:tcPr>
          <w:p w14:paraId="3674DE69" w14:textId="77777777" w:rsidR="009A224C" w:rsidRPr="00290550" w:rsidRDefault="009A224C" w:rsidP="002E7490">
            <w:pPr>
              <w:rPr>
                <w:rFonts w:eastAsia="Calibri"/>
                <w:sz w:val="22"/>
                <w:szCs w:val="22"/>
                <w:lang w:eastAsia="en-US"/>
              </w:rPr>
            </w:pPr>
            <w:r w:rsidRPr="00290550">
              <w:rPr>
                <w:rFonts w:eastAsia="Calibri"/>
                <w:sz w:val="22"/>
                <w:szCs w:val="22"/>
                <w:lang w:eastAsia="en-US"/>
              </w:rPr>
              <w:t>Specific training on directing the complaints from the community to Project GRM</w:t>
            </w:r>
          </w:p>
        </w:tc>
        <w:tc>
          <w:tcPr>
            <w:tcW w:w="2214" w:type="dxa"/>
            <w:shd w:val="clear" w:color="auto" w:fill="FFFFFF" w:themeFill="background1"/>
            <w:vAlign w:val="center"/>
          </w:tcPr>
          <w:p w14:paraId="3C854619" w14:textId="77777777" w:rsidR="009A224C" w:rsidRPr="00290550" w:rsidRDefault="009A224C" w:rsidP="002E7490">
            <w:pPr>
              <w:rPr>
                <w:rFonts w:eastAsia="Calibri"/>
                <w:sz w:val="22"/>
                <w:szCs w:val="22"/>
                <w:lang w:eastAsia="en-US"/>
              </w:rPr>
            </w:pPr>
            <w:r w:rsidRPr="00290550">
              <w:rPr>
                <w:rFonts w:eastAsia="Calibri"/>
                <w:sz w:val="22"/>
                <w:szCs w:val="22"/>
                <w:lang w:eastAsia="en-US"/>
              </w:rPr>
              <w:t>Contractor's employees</w:t>
            </w:r>
          </w:p>
        </w:tc>
        <w:tc>
          <w:tcPr>
            <w:tcW w:w="1701" w:type="dxa"/>
            <w:shd w:val="clear" w:color="auto" w:fill="FFFFFF" w:themeFill="background1"/>
            <w:vAlign w:val="center"/>
          </w:tcPr>
          <w:p w14:paraId="5FDF12C2" w14:textId="77777777" w:rsidR="009A224C" w:rsidRPr="00290550" w:rsidRDefault="009A224C" w:rsidP="002E7490">
            <w:pPr>
              <w:rPr>
                <w:rFonts w:eastAsia="Calibri"/>
                <w:sz w:val="22"/>
                <w:szCs w:val="22"/>
                <w:lang w:eastAsia="en-US"/>
              </w:rPr>
            </w:pPr>
            <w:r w:rsidRPr="00290550">
              <w:rPr>
                <w:rFonts w:eastAsia="Calibri"/>
                <w:sz w:val="22"/>
                <w:szCs w:val="22"/>
                <w:lang w:eastAsia="en-US"/>
              </w:rPr>
              <w:t>PIU Social Specialist</w:t>
            </w:r>
          </w:p>
        </w:tc>
        <w:tc>
          <w:tcPr>
            <w:tcW w:w="2410" w:type="dxa"/>
            <w:shd w:val="clear" w:color="auto" w:fill="FFFFFF" w:themeFill="background1"/>
            <w:vAlign w:val="center"/>
          </w:tcPr>
          <w:p w14:paraId="0BDF88FA" w14:textId="77777777" w:rsidR="009A224C" w:rsidRPr="00290550" w:rsidRDefault="009A224C" w:rsidP="002E7490">
            <w:pPr>
              <w:rPr>
                <w:rFonts w:eastAsia="Calibri"/>
                <w:sz w:val="22"/>
                <w:szCs w:val="22"/>
                <w:lang w:eastAsia="en-US"/>
              </w:rPr>
            </w:pPr>
            <w:r w:rsidRPr="00290550">
              <w:rPr>
                <w:rFonts w:eastAsia="Calibri"/>
                <w:sz w:val="22"/>
                <w:szCs w:val="22"/>
                <w:lang w:eastAsia="en-US"/>
              </w:rPr>
              <w:t>Prior to commencement of the construction works</w:t>
            </w:r>
          </w:p>
        </w:tc>
      </w:tr>
      <w:tr w:rsidR="009A224C" w:rsidRPr="009A224C" w14:paraId="200B4C9E" w14:textId="77777777" w:rsidTr="003E3126">
        <w:tc>
          <w:tcPr>
            <w:tcW w:w="2317" w:type="dxa"/>
            <w:shd w:val="clear" w:color="auto" w:fill="FFFFFF" w:themeFill="background1"/>
            <w:vAlign w:val="center"/>
          </w:tcPr>
          <w:p w14:paraId="408E3E3F" w14:textId="77777777" w:rsidR="009A224C" w:rsidRPr="00290550" w:rsidRDefault="009A224C" w:rsidP="002E7490">
            <w:pPr>
              <w:rPr>
                <w:rFonts w:eastAsia="Calibri"/>
                <w:sz w:val="22"/>
                <w:szCs w:val="22"/>
                <w:lang w:eastAsia="en-US"/>
              </w:rPr>
            </w:pPr>
            <w:r w:rsidRPr="00290550">
              <w:rPr>
                <w:rFonts w:eastAsia="Calibri"/>
                <w:sz w:val="22"/>
                <w:szCs w:val="22"/>
                <w:lang w:eastAsia="en-US"/>
              </w:rPr>
              <w:t>Training on Contractor’s GRM</w:t>
            </w:r>
          </w:p>
        </w:tc>
        <w:tc>
          <w:tcPr>
            <w:tcW w:w="2214" w:type="dxa"/>
            <w:shd w:val="clear" w:color="auto" w:fill="FFFFFF" w:themeFill="background1"/>
            <w:vAlign w:val="center"/>
          </w:tcPr>
          <w:p w14:paraId="2BF6D5AC" w14:textId="77777777" w:rsidR="009A224C" w:rsidRPr="00290550" w:rsidRDefault="009A224C" w:rsidP="002E7490">
            <w:pPr>
              <w:rPr>
                <w:rFonts w:eastAsia="Calibri"/>
                <w:sz w:val="22"/>
                <w:szCs w:val="22"/>
                <w:lang w:eastAsia="en-US"/>
              </w:rPr>
            </w:pPr>
            <w:r w:rsidRPr="00290550">
              <w:rPr>
                <w:rFonts w:eastAsia="Calibri"/>
                <w:sz w:val="22"/>
                <w:szCs w:val="22"/>
                <w:lang w:eastAsia="en-US"/>
              </w:rPr>
              <w:t>Contractors and sub-contractors’ workers</w:t>
            </w:r>
          </w:p>
        </w:tc>
        <w:tc>
          <w:tcPr>
            <w:tcW w:w="1701" w:type="dxa"/>
            <w:shd w:val="clear" w:color="auto" w:fill="FFFFFF" w:themeFill="background1"/>
            <w:vAlign w:val="center"/>
          </w:tcPr>
          <w:p w14:paraId="376FF8B5" w14:textId="77777777" w:rsidR="009A224C" w:rsidRPr="00290550" w:rsidRDefault="009A224C" w:rsidP="002E7490">
            <w:pPr>
              <w:rPr>
                <w:rFonts w:eastAsia="Calibri"/>
                <w:sz w:val="22"/>
                <w:szCs w:val="22"/>
                <w:lang w:eastAsia="en-US"/>
              </w:rPr>
            </w:pPr>
            <w:r w:rsidRPr="00290550">
              <w:rPr>
                <w:rFonts w:eastAsia="Calibri"/>
                <w:sz w:val="22"/>
                <w:szCs w:val="22"/>
                <w:lang w:eastAsia="en-US"/>
              </w:rPr>
              <w:t>Contractor</w:t>
            </w:r>
          </w:p>
        </w:tc>
        <w:tc>
          <w:tcPr>
            <w:tcW w:w="2410" w:type="dxa"/>
            <w:shd w:val="clear" w:color="auto" w:fill="FFFFFF" w:themeFill="background1"/>
            <w:vAlign w:val="center"/>
          </w:tcPr>
          <w:p w14:paraId="5DA50DB2" w14:textId="77777777" w:rsidR="009A224C" w:rsidRPr="00290550" w:rsidRDefault="009A224C" w:rsidP="002E7490">
            <w:pPr>
              <w:rPr>
                <w:rFonts w:eastAsia="Calibri"/>
                <w:sz w:val="22"/>
                <w:szCs w:val="22"/>
                <w:lang w:eastAsia="en-US"/>
              </w:rPr>
            </w:pPr>
            <w:r w:rsidRPr="00290550">
              <w:rPr>
                <w:rFonts w:eastAsia="Calibri"/>
                <w:sz w:val="22"/>
                <w:szCs w:val="22"/>
                <w:lang w:eastAsia="en-US"/>
              </w:rPr>
              <w:t>Prior to commencement of the construction works</w:t>
            </w:r>
          </w:p>
        </w:tc>
      </w:tr>
      <w:tr w:rsidR="009A224C" w:rsidRPr="009A224C" w14:paraId="32FE380F" w14:textId="77777777" w:rsidTr="003E3126">
        <w:tc>
          <w:tcPr>
            <w:tcW w:w="2317" w:type="dxa"/>
            <w:shd w:val="clear" w:color="auto" w:fill="FFFFFF" w:themeFill="background1"/>
            <w:vAlign w:val="center"/>
          </w:tcPr>
          <w:p w14:paraId="6C8712E7" w14:textId="4349806F" w:rsidR="009A224C" w:rsidRPr="00290550" w:rsidRDefault="009A224C" w:rsidP="002E7490">
            <w:pPr>
              <w:rPr>
                <w:rFonts w:eastAsia="Calibri"/>
                <w:sz w:val="22"/>
                <w:szCs w:val="22"/>
                <w:lang w:eastAsia="en-US"/>
              </w:rPr>
            </w:pPr>
            <w:r w:rsidRPr="00290550">
              <w:rPr>
                <w:rFonts w:eastAsia="Calibri"/>
                <w:sz w:val="22"/>
                <w:szCs w:val="22"/>
                <w:lang w:eastAsia="en-US"/>
              </w:rPr>
              <w:t>Training on the Code of Conduct</w:t>
            </w:r>
            <w:r w:rsidR="00B4461F" w:rsidRPr="00290550">
              <w:rPr>
                <w:rFonts w:eastAsia="Calibri"/>
                <w:sz w:val="22"/>
                <w:szCs w:val="22"/>
                <w:lang w:eastAsia="en-US"/>
              </w:rPr>
              <w:t xml:space="preserve"> (part of which is SEA/SH sensitization)</w:t>
            </w:r>
          </w:p>
        </w:tc>
        <w:tc>
          <w:tcPr>
            <w:tcW w:w="2214" w:type="dxa"/>
            <w:shd w:val="clear" w:color="auto" w:fill="FFFFFF" w:themeFill="background1"/>
            <w:vAlign w:val="center"/>
          </w:tcPr>
          <w:p w14:paraId="14ED0907" w14:textId="77777777" w:rsidR="009A224C" w:rsidRPr="00290550" w:rsidRDefault="009A224C" w:rsidP="002E7490">
            <w:pPr>
              <w:rPr>
                <w:rFonts w:eastAsia="Calibri"/>
                <w:sz w:val="22"/>
                <w:szCs w:val="22"/>
                <w:lang w:eastAsia="en-US"/>
              </w:rPr>
            </w:pPr>
            <w:r w:rsidRPr="00290550">
              <w:rPr>
                <w:rFonts w:eastAsia="Calibri"/>
                <w:sz w:val="22"/>
                <w:szCs w:val="22"/>
                <w:lang w:eastAsia="en-US"/>
              </w:rPr>
              <w:t>Contractors and sub-contractors’ workers</w:t>
            </w:r>
          </w:p>
        </w:tc>
        <w:tc>
          <w:tcPr>
            <w:tcW w:w="1701" w:type="dxa"/>
            <w:shd w:val="clear" w:color="auto" w:fill="FFFFFF" w:themeFill="background1"/>
            <w:vAlign w:val="center"/>
          </w:tcPr>
          <w:p w14:paraId="6480149A" w14:textId="77777777" w:rsidR="009A224C" w:rsidRPr="00290550" w:rsidRDefault="009A224C" w:rsidP="002E7490">
            <w:pPr>
              <w:rPr>
                <w:rFonts w:eastAsia="Calibri"/>
                <w:sz w:val="22"/>
                <w:szCs w:val="22"/>
                <w:lang w:eastAsia="en-US"/>
              </w:rPr>
            </w:pPr>
            <w:r w:rsidRPr="00290550">
              <w:rPr>
                <w:rFonts w:eastAsia="Calibri"/>
                <w:sz w:val="22"/>
                <w:szCs w:val="22"/>
                <w:lang w:eastAsia="en-US"/>
              </w:rPr>
              <w:t>Contractor</w:t>
            </w:r>
          </w:p>
        </w:tc>
        <w:tc>
          <w:tcPr>
            <w:tcW w:w="2410" w:type="dxa"/>
            <w:shd w:val="clear" w:color="auto" w:fill="FFFFFF" w:themeFill="background1"/>
            <w:vAlign w:val="center"/>
          </w:tcPr>
          <w:p w14:paraId="20A34797" w14:textId="5269F071" w:rsidR="009A224C" w:rsidRPr="00290550" w:rsidRDefault="00A733C2" w:rsidP="002E7490">
            <w:pPr>
              <w:rPr>
                <w:rFonts w:eastAsia="Calibri"/>
                <w:sz w:val="22"/>
                <w:szCs w:val="22"/>
                <w:lang w:eastAsia="en-US"/>
              </w:rPr>
            </w:pPr>
            <w:r w:rsidRPr="00290550">
              <w:rPr>
                <w:rFonts w:eastAsia="Calibri"/>
                <w:sz w:val="22"/>
                <w:szCs w:val="22"/>
                <w:lang w:eastAsia="en-US"/>
              </w:rPr>
              <w:t>Prior to commencement of the construction works and when deem needed</w:t>
            </w:r>
          </w:p>
        </w:tc>
      </w:tr>
    </w:tbl>
    <w:p w14:paraId="1DDBDC5C" w14:textId="77777777" w:rsidR="009A224C" w:rsidRDefault="009A224C" w:rsidP="009A224C">
      <w:pPr>
        <w:jc w:val="both"/>
      </w:pPr>
    </w:p>
    <w:p w14:paraId="4382D348" w14:textId="77777777" w:rsidR="009A224C" w:rsidRDefault="009A224C" w:rsidP="00746213"/>
    <w:p w14:paraId="076A8935" w14:textId="77777777" w:rsidR="009A224C" w:rsidRDefault="009A224C" w:rsidP="00746213"/>
    <w:p w14:paraId="7E081353" w14:textId="77777777" w:rsidR="009A224C" w:rsidRDefault="009A224C" w:rsidP="00746213"/>
    <w:p w14:paraId="508A1A39" w14:textId="77777777" w:rsidR="009A224C" w:rsidRDefault="009A224C" w:rsidP="00746213"/>
    <w:p w14:paraId="36F4AA47" w14:textId="77777777" w:rsidR="009A224C" w:rsidRDefault="009A224C" w:rsidP="00746213"/>
    <w:p w14:paraId="4B545999" w14:textId="77777777" w:rsidR="009A224C" w:rsidRPr="000E2630" w:rsidRDefault="009A224C" w:rsidP="00746213">
      <w:pPr>
        <w:sectPr w:rsidR="009A224C" w:rsidRPr="000E2630" w:rsidSect="00080562">
          <w:pgSz w:w="11906" w:h="16838"/>
          <w:pgMar w:top="1692" w:right="1440" w:bottom="1440" w:left="1440" w:header="720" w:footer="720" w:gutter="0"/>
          <w:cols w:space="720"/>
          <w:docGrid w:linePitch="299"/>
        </w:sectPr>
      </w:pPr>
    </w:p>
    <w:p w14:paraId="54B122E4" w14:textId="21A6D145" w:rsidR="008A5A38" w:rsidRPr="000E2630" w:rsidRDefault="008A5A38" w:rsidP="00F1234D">
      <w:pPr>
        <w:pStyle w:val="Heading1"/>
        <w:spacing w:after="240"/>
        <w:ind w:left="856" w:hanging="431"/>
      </w:pPr>
      <w:bookmarkStart w:id="1574" w:name="_Toc150984442"/>
      <w:bookmarkStart w:id="1575" w:name="_Toc151081788"/>
      <w:bookmarkStart w:id="1576" w:name="_Toc151472097"/>
      <w:bookmarkStart w:id="1577" w:name="_Toc152075243"/>
      <w:bookmarkStart w:id="1578" w:name="_Toc152179123"/>
      <w:bookmarkStart w:id="1579" w:name="_Toc156291637"/>
      <w:bookmarkStart w:id="1580" w:name="_Toc158220772"/>
      <w:bookmarkStart w:id="1581" w:name="_Toc158229158"/>
      <w:bookmarkStart w:id="1582" w:name="_Toc158663332"/>
      <w:bookmarkStart w:id="1583" w:name="_Toc168043603"/>
      <w:bookmarkEnd w:id="1574"/>
      <w:bookmarkEnd w:id="1575"/>
      <w:bookmarkEnd w:id="1576"/>
      <w:bookmarkEnd w:id="1577"/>
      <w:bookmarkEnd w:id="1578"/>
      <w:bookmarkEnd w:id="1579"/>
      <w:bookmarkEnd w:id="1580"/>
      <w:bookmarkEnd w:id="1581"/>
      <w:bookmarkEnd w:id="1582"/>
      <w:r w:rsidRPr="000E2630">
        <w:t>GRIEVANCE REDRESS MECHANISM</w:t>
      </w:r>
      <w:bookmarkEnd w:id="1583"/>
    </w:p>
    <w:p w14:paraId="5ADFFB53" w14:textId="77777777" w:rsidR="00572A60" w:rsidRPr="000E2630" w:rsidRDefault="00572A60" w:rsidP="00503BF2">
      <w:pPr>
        <w:jc w:val="both"/>
      </w:pPr>
      <w:bookmarkStart w:id="1584" w:name="_Hlk152201101"/>
      <w:r w:rsidRPr="000E2630">
        <w:t>The main objective of the Grievance Redress Mechanism is to allow the Sub-Project’s stakeholders to submit complaints, feedback, queries, suggestions, or even compliments, related to the overall management and implementation of the Sub-Project. The GRM should address issues and complaints reported by the stakeholders in an efficient, timely, and cost-effective manner. It should ensure transparent and credible processes for fair, effective and lasting outcomes. It should build trust and cooperation as an integral component of broader community inclusion that facilitates corrective actions.</w:t>
      </w:r>
    </w:p>
    <w:p w14:paraId="33DB867A" w14:textId="5FF54E11" w:rsidR="00572A60" w:rsidRPr="000E2630" w:rsidRDefault="00572A60" w:rsidP="00F1234D">
      <w:pPr>
        <w:pStyle w:val="Heading2"/>
        <w:spacing w:after="120"/>
        <w:ind w:left="1287" w:hanging="578"/>
      </w:pPr>
      <w:bookmarkStart w:id="1585" w:name="_Toc156291650"/>
      <w:bookmarkStart w:id="1586" w:name="_Toc158220785"/>
      <w:bookmarkStart w:id="1587" w:name="_Toc158229171"/>
      <w:bookmarkStart w:id="1588" w:name="_Toc158663345"/>
      <w:bookmarkStart w:id="1589" w:name="_Toc168043604"/>
      <w:bookmarkEnd w:id="1585"/>
      <w:bookmarkEnd w:id="1586"/>
      <w:bookmarkEnd w:id="1587"/>
      <w:bookmarkEnd w:id="1588"/>
      <w:r w:rsidRPr="000E2630">
        <w:t>Project GRM</w:t>
      </w:r>
      <w:bookmarkEnd w:id="1589"/>
    </w:p>
    <w:p w14:paraId="07C2B2CB" w14:textId="222131DB" w:rsidR="00572A60" w:rsidRPr="000E2630" w:rsidRDefault="00572A60" w:rsidP="0028107B">
      <w:pPr>
        <w:jc w:val="both"/>
      </w:pPr>
      <w:r w:rsidRPr="000E2630">
        <w:t>The Projects Grievance Redress Mechanism (GRM) will be available over the Project’s website by using dedicated email address (</w:t>
      </w:r>
      <w:hyperlink r:id="rId74" w:history="1">
        <w:r w:rsidR="007D1851" w:rsidRPr="000E2630">
          <w:rPr>
            <w:rStyle w:val="Hyperlink"/>
          </w:rPr>
          <w:t>digit@mzo.hr</w:t>
        </w:r>
      </w:hyperlink>
      <w:r w:rsidR="0073204C" w:rsidRPr="000E2630">
        <w:rPr>
          <w:rStyle w:val="FootnoteReference"/>
        </w:rPr>
        <w:footnoteReference w:id="18"/>
      </w:r>
      <w:r w:rsidRPr="000E2630">
        <w:t xml:space="preserve">) or make a call over the telephone (+385 1 </w:t>
      </w:r>
      <w:r w:rsidR="007D1851" w:rsidRPr="000E2630">
        <w:t>4594 341</w:t>
      </w:r>
      <w:r w:rsidRPr="000E2630">
        <w:t>), to receive potential complaints or to report on occurred (or noticed) incidents. The GRM will also enable postal delivery (</w:t>
      </w:r>
      <w:r w:rsidR="0073204C" w:rsidRPr="000E2630">
        <w:t>Donje Svetice 38</w:t>
      </w:r>
      <w:r w:rsidRPr="000E2630">
        <w:t xml:space="preserve">, </w:t>
      </w:r>
      <w:r w:rsidR="002C4AD5" w:rsidRPr="000E2630">
        <w:t xml:space="preserve">10 000 </w:t>
      </w:r>
      <w:r w:rsidRPr="000E2630">
        <w:t xml:space="preserve">Zagreb) for those persons who are not comfortable in using electronic ways of communication. The GRM will allow anonymous complaints to be raised and addressed, in accordance with Croatian law. </w:t>
      </w:r>
    </w:p>
    <w:p w14:paraId="5351B943" w14:textId="77777777" w:rsidR="00572A60" w:rsidRPr="000E2630" w:rsidRDefault="00572A60" w:rsidP="0028107B">
      <w:pPr>
        <w:jc w:val="both"/>
      </w:pPr>
      <w:r w:rsidRPr="000E2630">
        <w:t>Information on GRM will be communicated on the Project’s website and by its various communication materials, including through flyers at the construction site.</w:t>
      </w:r>
    </w:p>
    <w:p w14:paraId="013D1CEE" w14:textId="2E54855B" w:rsidR="00572A60" w:rsidRPr="000E2630" w:rsidRDefault="00572A60" w:rsidP="0028107B">
      <w:pPr>
        <w:jc w:val="both"/>
      </w:pPr>
      <w:r w:rsidRPr="000E2630">
        <w:t xml:space="preserve">The local community will submit their complaints only through Project GRM. </w:t>
      </w:r>
    </w:p>
    <w:p w14:paraId="208B84EB" w14:textId="589F483D" w:rsidR="00572A60" w:rsidRPr="000E2630" w:rsidRDefault="00572A60" w:rsidP="0028107B">
      <w:pPr>
        <w:jc w:val="both"/>
      </w:pPr>
      <w:r w:rsidRPr="000E2630">
        <w:t>As part of the GRM training for the contractor's workers, the workers will be trained to direct members of the local community</w:t>
      </w:r>
      <w:r w:rsidR="005563CF" w:rsidRPr="000E2630">
        <w:t>,</w:t>
      </w:r>
      <w:r w:rsidRPr="000E2630">
        <w:t xml:space="preserve"> who want to submit complaints</w:t>
      </w:r>
      <w:r w:rsidR="005563CF" w:rsidRPr="000E2630">
        <w:t>,</w:t>
      </w:r>
      <w:r w:rsidRPr="000E2630">
        <w:t xml:space="preserve"> to the </w:t>
      </w:r>
      <w:r w:rsidR="005563CF" w:rsidRPr="000E2630">
        <w:t>Project’s</w:t>
      </w:r>
      <w:r w:rsidRPr="000E2630">
        <w:t xml:space="preserve"> GRM.</w:t>
      </w:r>
    </w:p>
    <w:p w14:paraId="25DC5F24" w14:textId="77777777" w:rsidR="00572A60" w:rsidRPr="000E2630" w:rsidRDefault="00572A60" w:rsidP="00F1234D">
      <w:pPr>
        <w:pStyle w:val="Heading2"/>
        <w:spacing w:after="120"/>
        <w:ind w:left="1287" w:hanging="578"/>
      </w:pPr>
      <w:bookmarkStart w:id="1590" w:name="_Toc156291652"/>
      <w:bookmarkStart w:id="1591" w:name="_Toc158220787"/>
      <w:bookmarkStart w:id="1592" w:name="_Toc158229173"/>
      <w:bookmarkStart w:id="1593" w:name="_Toc158663347"/>
      <w:bookmarkStart w:id="1594" w:name="_Toc168043605"/>
      <w:bookmarkEnd w:id="1590"/>
      <w:bookmarkEnd w:id="1591"/>
      <w:bookmarkEnd w:id="1592"/>
      <w:bookmarkEnd w:id="1593"/>
      <w:r w:rsidRPr="000E2630">
        <w:t>Contractors GRM</w:t>
      </w:r>
      <w:bookmarkEnd w:id="1594"/>
    </w:p>
    <w:p w14:paraId="7BB428C5" w14:textId="77777777" w:rsidR="00E3532D" w:rsidRPr="000E2630" w:rsidRDefault="00E3532D" w:rsidP="00501C91">
      <w:pPr>
        <w:jc w:val="both"/>
        <w:rPr>
          <w:u w:val="single"/>
        </w:rPr>
      </w:pPr>
      <w:r w:rsidRPr="000E2630">
        <w:rPr>
          <w:u w:val="single"/>
        </w:rPr>
        <w:t xml:space="preserve">Labor GRM </w:t>
      </w:r>
    </w:p>
    <w:p w14:paraId="123AABDB" w14:textId="2CD6D21D" w:rsidR="00572A60" w:rsidRPr="000E2630" w:rsidRDefault="00572A60" w:rsidP="00501C91">
      <w:pPr>
        <w:jc w:val="both"/>
      </w:pPr>
      <w:bookmarkStart w:id="1595" w:name="_Hlk158228143"/>
      <w:r w:rsidRPr="000E2630">
        <w:t xml:space="preserve">The Contractor will be required to prepare and enforce a Code of Conduct for workers and report on regularly basis all related incidents that might occur during the construction works. </w:t>
      </w:r>
    </w:p>
    <w:p w14:paraId="7AAA90D0" w14:textId="77777777" w:rsidR="001E2CCB" w:rsidRPr="000E2630" w:rsidRDefault="001E2CCB" w:rsidP="00501C91">
      <w:pPr>
        <w:jc w:val="both"/>
      </w:pPr>
      <w:r w:rsidRPr="000E2630">
        <w:t xml:space="preserve">Contractor will develop Plan for establishing Contractor Grievance Redress Mechanism (GRM) as one of ES-MSIP where the protocol for receiving and resolving complaints and administering incidents and accidents and training program for contractor and all subcontract workers will be defined. </w:t>
      </w:r>
    </w:p>
    <w:p w14:paraId="27A91856" w14:textId="37FE9C8A" w:rsidR="001E2CCB" w:rsidRPr="000E2630" w:rsidRDefault="001E2CCB" w:rsidP="00501C91">
      <w:pPr>
        <w:jc w:val="both"/>
      </w:pPr>
      <w:r w:rsidRPr="000E2630">
        <w:t>Finally, Contractor ESMP (C-ESMP) will be developed containing a detailed description of Contractors GRM. After establishment of Contractor’s GRM, Contractor will also provide training for all sub-workers on Contractor’s GRM.</w:t>
      </w:r>
    </w:p>
    <w:p w14:paraId="7C826AE7" w14:textId="5B7CF044" w:rsidR="001E2CCB" w:rsidRPr="000E2630" w:rsidRDefault="001E2CCB" w:rsidP="00501C91">
      <w:pPr>
        <w:jc w:val="both"/>
      </w:pPr>
      <w:r w:rsidRPr="000E2630">
        <w:t xml:space="preserve">A list of all complaints received, and corrective actions taken will be included in monthly reports for the PIU Environmental and Social Specialists. </w:t>
      </w:r>
    </w:p>
    <w:p w14:paraId="0E5C2317" w14:textId="77777777" w:rsidR="005D5867" w:rsidRPr="000E2630" w:rsidRDefault="005D5867" w:rsidP="006527D1"/>
    <w:p w14:paraId="25168D6C" w14:textId="77777777" w:rsidR="00E3532D" w:rsidRPr="000E2630" w:rsidRDefault="00E3532D" w:rsidP="00572A60">
      <w:pPr>
        <w:rPr>
          <w:u w:val="single"/>
        </w:rPr>
      </w:pPr>
      <w:r w:rsidRPr="000E2630">
        <w:rPr>
          <w:u w:val="single"/>
        </w:rPr>
        <w:t>Community GRM</w:t>
      </w:r>
    </w:p>
    <w:p w14:paraId="4503F2DD" w14:textId="71A33AD4" w:rsidR="00D94ED5" w:rsidRPr="000E2630" w:rsidRDefault="009A2F22" w:rsidP="00AB3671">
      <w:pPr>
        <w:jc w:val="both"/>
      </w:pPr>
      <w:r w:rsidRPr="000E2630">
        <w:t xml:space="preserve">The Contractor and (all sub-contractors) will </w:t>
      </w:r>
      <w:r w:rsidR="00576DBF" w:rsidRPr="000E2630">
        <w:t>direct</w:t>
      </w:r>
      <w:r w:rsidRPr="000E2630">
        <w:t xml:space="preserve"> complaints received from the local community to the PIU (Sub-Project GRM).</w:t>
      </w:r>
      <w:r w:rsidR="0056075C" w:rsidRPr="000E2630">
        <w:t xml:space="preserve"> </w:t>
      </w:r>
      <w:r w:rsidR="008339ED" w:rsidRPr="000E2630">
        <w:t xml:space="preserve">GRM training will be held by the PIU Social Specialist for the Contractor's employees to educate them on directing the complaints to Project GRM. </w:t>
      </w:r>
    </w:p>
    <w:bookmarkEnd w:id="1595"/>
    <w:p w14:paraId="49354A21" w14:textId="77777777" w:rsidR="00572A60" w:rsidRPr="000E2630" w:rsidRDefault="00572A60" w:rsidP="008A5A38"/>
    <w:p w14:paraId="73FAF71F" w14:textId="77777777" w:rsidR="000C7815" w:rsidRDefault="000C7815" w:rsidP="003E3126">
      <w:pPr>
        <w:jc w:val="both"/>
      </w:pPr>
      <w:r>
        <w:t xml:space="preserve">Both Project and Contractors GRM </w:t>
      </w:r>
      <w:r w:rsidRPr="00302465">
        <w:t xml:space="preserve">will </w:t>
      </w:r>
      <w:r>
        <w:t xml:space="preserve">ensure </w:t>
      </w:r>
      <w:r w:rsidRPr="00302465">
        <w:t>special referral pathways for grievances on GBV and SEA/SH.</w:t>
      </w:r>
    </w:p>
    <w:p w14:paraId="196DCF3F" w14:textId="77777777" w:rsidR="00D92447" w:rsidRPr="000E2630" w:rsidRDefault="00865A14">
      <w:pPr>
        <w:pStyle w:val="Heading1"/>
      </w:pPr>
      <w:bookmarkStart w:id="1596" w:name="_Toc126417259"/>
      <w:bookmarkStart w:id="1597" w:name="_Toc126426464"/>
      <w:bookmarkStart w:id="1598" w:name="_Toc126426741"/>
      <w:bookmarkStart w:id="1599" w:name="_Toc107546141"/>
      <w:bookmarkStart w:id="1600" w:name="_Toc107556784"/>
      <w:bookmarkStart w:id="1601" w:name="_Toc107577538"/>
      <w:bookmarkStart w:id="1602" w:name="_Toc107763188"/>
      <w:bookmarkStart w:id="1603" w:name="_Toc107546142"/>
      <w:bookmarkStart w:id="1604" w:name="_Toc107556785"/>
      <w:bookmarkStart w:id="1605" w:name="_Toc107577539"/>
      <w:bookmarkStart w:id="1606" w:name="_Toc107763189"/>
      <w:bookmarkStart w:id="1607" w:name="_Toc107546143"/>
      <w:bookmarkStart w:id="1608" w:name="_Toc107556786"/>
      <w:bookmarkStart w:id="1609" w:name="_Toc107577540"/>
      <w:bookmarkStart w:id="1610" w:name="_Toc107763190"/>
      <w:bookmarkStart w:id="1611" w:name="_Toc168043606"/>
      <w:bookmarkEnd w:id="1584"/>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rsidRPr="000E2630">
        <w:rPr>
          <w:caps w:val="0"/>
        </w:rPr>
        <w:t xml:space="preserve">ENVIRONMENTAL AND SOCIAL MITIGATION </w:t>
      </w:r>
      <w:r w:rsidR="0068556A" w:rsidRPr="000E2630">
        <w:rPr>
          <w:caps w:val="0"/>
        </w:rPr>
        <w:t xml:space="preserve">AND ENHANCEMENT </w:t>
      </w:r>
      <w:r w:rsidRPr="000E2630">
        <w:rPr>
          <w:caps w:val="0"/>
        </w:rPr>
        <w:t>PLAN</w:t>
      </w:r>
      <w:bookmarkEnd w:id="1611"/>
    </w:p>
    <w:p w14:paraId="07825B02" w14:textId="238BB6D8" w:rsidR="00BA34E3" w:rsidRPr="000E2630" w:rsidRDefault="00D45CFB" w:rsidP="005658B0">
      <w:pPr>
        <w:jc w:val="both"/>
      </w:pPr>
      <w:r w:rsidRPr="000E2630">
        <w:t xml:space="preserve">This section considers mitigation of the potential impacts resulting from the </w:t>
      </w:r>
      <w:r w:rsidR="00E23CCE" w:rsidRPr="000E2630">
        <w:t>re</w:t>
      </w:r>
      <w:r w:rsidR="007D2D56" w:rsidRPr="000E2630">
        <w:t>a</w:t>
      </w:r>
      <w:r w:rsidR="00E23CCE" w:rsidRPr="000E2630">
        <w:t>lization</w:t>
      </w:r>
      <w:r w:rsidRPr="000E2630">
        <w:t xml:space="preserve"> </w:t>
      </w:r>
      <w:r w:rsidR="00E23CCE" w:rsidRPr="000E2630">
        <w:t xml:space="preserve">of the </w:t>
      </w:r>
      <w:r w:rsidR="00F4466B" w:rsidRPr="000E2630">
        <w:t xml:space="preserve">Scientific </w:t>
      </w:r>
      <w:r w:rsidR="005A665C" w:rsidRPr="000E2630">
        <w:t>Research</w:t>
      </w:r>
      <w:r w:rsidR="00F4466B" w:rsidRPr="000E2630">
        <w:t xml:space="preserve"> Center for Electrical Engineering and Computer Science</w:t>
      </w:r>
      <w:r w:rsidR="00E23CCE" w:rsidRPr="000E2630">
        <w:t xml:space="preserve"> Sub-Project</w:t>
      </w:r>
      <w:r w:rsidRPr="000E2630">
        <w:t xml:space="preserve"> that were identified and evaluated in Chapter </w:t>
      </w:r>
      <w:r w:rsidR="0016133A" w:rsidRPr="000E2630">
        <w:t>6</w:t>
      </w:r>
      <w:r w:rsidRPr="000E2630">
        <w:t xml:space="preserve">. </w:t>
      </w:r>
    </w:p>
    <w:p w14:paraId="2CC6A79F" w14:textId="787BAF6A" w:rsidR="00BA34E3" w:rsidRPr="000E2630" w:rsidRDefault="00BA34E3" w:rsidP="005658B0">
      <w:pPr>
        <w:jc w:val="both"/>
      </w:pPr>
      <w:r w:rsidRPr="000E2630">
        <w:t xml:space="preserve">The main objective of the mitigation measures is to reduce the significance of the potential impacts to an acceptable level for all aspects of the </w:t>
      </w:r>
      <w:r w:rsidR="00ED7AB3" w:rsidRPr="000E2630">
        <w:t>Sub-</w:t>
      </w:r>
      <w:r w:rsidR="001C58B1" w:rsidRPr="000E2630">
        <w:t>P</w:t>
      </w:r>
      <w:r w:rsidRPr="000E2630">
        <w:t xml:space="preserve">roject in relation </w:t>
      </w:r>
      <w:r w:rsidR="002F293B" w:rsidRPr="000E2630">
        <w:t>to</w:t>
      </w:r>
      <w:r w:rsidRPr="000E2630">
        <w:t xml:space="preserve"> the receiving environment. </w:t>
      </w:r>
    </w:p>
    <w:p w14:paraId="62C1B3BF" w14:textId="4B70C18F" w:rsidR="00BA34E3" w:rsidRPr="000E2630" w:rsidRDefault="00BA34E3" w:rsidP="005658B0">
      <w:pPr>
        <w:jc w:val="both"/>
      </w:pPr>
      <w:r w:rsidRPr="000E2630">
        <w:t>Mitigation measures are defined for construction and use</w:t>
      </w:r>
      <w:r w:rsidR="005658B0" w:rsidRPr="000E2630">
        <w:t xml:space="preserve"> phase of the Sub-Project</w:t>
      </w:r>
      <w:r w:rsidRPr="000E2630">
        <w:t>. They are grouped according to the various receptors (air, soil, water, and human environment).</w:t>
      </w:r>
    </w:p>
    <w:p w14:paraId="056FF58E" w14:textId="45B8E65E" w:rsidR="00EF49B3" w:rsidRPr="000E2630" w:rsidRDefault="00EF49B3" w:rsidP="00B424C4"/>
    <w:p w14:paraId="1382A13F" w14:textId="77777777" w:rsidR="00B424C4" w:rsidRPr="000E2630" w:rsidRDefault="00B424C4" w:rsidP="00647CA5">
      <w:pPr>
        <w:sectPr w:rsidR="00B424C4" w:rsidRPr="000E2630" w:rsidSect="00080562">
          <w:pgSz w:w="11906" w:h="16838"/>
          <w:pgMar w:top="1692" w:right="1440" w:bottom="1440" w:left="1440" w:header="720" w:footer="720" w:gutter="0"/>
          <w:cols w:space="720"/>
          <w:docGrid w:linePitch="299"/>
        </w:sectPr>
      </w:pPr>
    </w:p>
    <w:p w14:paraId="184DD66D" w14:textId="54911996" w:rsidR="00A11616" w:rsidRPr="000E2630" w:rsidRDefault="00A11616">
      <w:pPr>
        <w:pStyle w:val="Heading2"/>
      </w:pPr>
      <w:bookmarkStart w:id="1612" w:name="_Toc158229177"/>
      <w:bookmarkStart w:id="1613" w:name="_Toc158663351"/>
      <w:bookmarkStart w:id="1614" w:name="_Toc158229178"/>
      <w:bookmarkStart w:id="1615" w:name="_Toc158663352"/>
      <w:bookmarkStart w:id="1616" w:name="_Toc158229179"/>
      <w:bookmarkStart w:id="1617" w:name="_Toc158663353"/>
      <w:bookmarkStart w:id="1618" w:name="_Toc158229180"/>
      <w:bookmarkStart w:id="1619" w:name="_Toc158663354"/>
      <w:bookmarkStart w:id="1620" w:name="_Toc158229181"/>
      <w:bookmarkStart w:id="1621" w:name="_Toc158663355"/>
      <w:bookmarkStart w:id="1622" w:name="_Toc158229182"/>
      <w:bookmarkStart w:id="1623" w:name="_Toc158663356"/>
      <w:bookmarkStart w:id="1624" w:name="_Toc158229183"/>
      <w:bookmarkStart w:id="1625" w:name="_Toc158663357"/>
      <w:bookmarkStart w:id="1626" w:name="_Toc158229184"/>
      <w:bookmarkStart w:id="1627" w:name="_Toc158663358"/>
      <w:bookmarkStart w:id="1628" w:name="_Toc158229185"/>
      <w:bookmarkStart w:id="1629" w:name="_Toc158663359"/>
      <w:bookmarkStart w:id="1630" w:name="_Toc158229186"/>
      <w:bookmarkStart w:id="1631" w:name="_Toc158663360"/>
      <w:bookmarkStart w:id="1632" w:name="_Toc158229187"/>
      <w:bookmarkStart w:id="1633" w:name="_Toc158663361"/>
      <w:bookmarkStart w:id="1634" w:name="_Toc158229188"/>
      <w:bookmarkStart w:id="1635" w:name="_Toc158663362"/>
      <w:bookmarkStart w:id="1636" w:name="_Toc158229189"/>
      <w:bookmarkStart w:id="1637" w:name="_Toc158663363"/>
      <w:bookmarkStart w:id="1638" w:name="_Toc158229190"/>
      <w:bookmarkStart w:id="1639" w:name="_Toc158663364"/>
      <w:bookmarkStart w:id="1640" w:name="_Toc158229191"/>
      <w:bookmarkStart w:id="1641" w:name="_Toc158663365"/>
      <w:bookmarkStart w:id="1642" w:name="_Toc168043607"/>
      <w:bookmarkStart w:id="1643" w:name="_Hlk116163553"/>
      <w:bookmarkEnd w:id="1572"/>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r w:rsidRPr="000E2630">
        <w:t xml:space="preserve">Environmental and social mitigation plan </w:t>
      </w:r>
      <w:r w:rsidR="00FB08E1" w:rsidRPr="000E2630">
        <w:t>-</w:t>
      </w:r>
      <w:r w:rsidRPr="000E2630">
        <w:t xml:space="preserve"> </w:t>
      </w:r>
      <w:r w:rsidR="007E501E">
        <w:t>Construction phase</w:t>
      </w:r>
      <w:bookmarkEnd w:id="1642"/>
    </w:p>
    <w:p w14:paraId="200E0497" w14:textId="14C7339F" w:rsidR="0057064C" w:rsidRPr="000E2630" w:rsidRDefault="0057064C" w:rsidP="00734AF9">
      <w:pPr>
        <w:rPr>
          <w:sz w:val="12"/>
        </w:rPr>
      </w:pPr>
    </w:p>
    <w:p w14:paraId="266DC961" w14:textId="65C0C456" w:rsidR="0057064C" w:rsidRPr="000E2630" w:rsidRDefault="0057064C">
      <w:pPr>
        <w:spacing w:after="240"/>
      </w:pPr>
      <w:r w:rsidRPr="000E2630">
        <w:t xml:space="preserve">Environmental and social mitigation plan for </w:t>
      </w:r>
      <w:r w:rsidR="00FC4EED" w:rsidRPr="000E2630">
        <w:t>C</w:t>
      </w:r>
      <w:r w:rsidRPr="000E2630">
        <w:t xml:space="preserve">onstruction </w:t>
      </w:r>
      <w:r w:rsidR="00FC4EED" w:rsidRPr="000E2630">
        <w:t>P</w:t>
      </w:r>
      <w:r w:rsidRPr="000E2630">
        <w:t xml:space="preserve">hase </w:t>
      </w:r>
      <w:r w:rsidR="00FC4EED" w:rsidRPr="000E2630">
        <w:t xml:space="preserve">is </w:t>
      </w:r>
      <w:r w:rsidRPr="000E2630">
        <w:t xml:space="preserve">presented in Table </w:t>
      </w:r>
      <w:r w:rsidR="001E7060">
        <w:t>6</w:t>
      </w:r>
      <w:r w:rsidRPr="000E2630">
        <w:t>.</w:t>
      </w:r>
    </w:p>
    <w:p w14:paraId="346F42E6" w14:textId="2EBA908F" w:rsidR="0057064C" w:rsidRPr="000E2630" w:rsidRDefault="0057064C">
      <w:pPr>
        <w:pStyle w:val="Caption"/>
      </w:pPr>
      <w:r w:rsidRPr="000E2630">
        <w:t xml:space="preserve">Table </w:t>
      </w:r>
      <w:r w:rsidR="00ED1B44" w:rsidRPr="000E2630">
        <w:fldChar w:fldCharType="begin"/>
      </w:r>
      <w:r w:rsidR="00ED1B44" w:rsidRPr="000E2630">
        <w:instrText>SEQ Table \* ARABIC</w:instrText>
      </w:r>
      <w:r w:rsidR="00ED1B44" w:rsidRPr="000E2630">
        <w:fldChar w:fldCharType="separate"/>
      </w:r>
      <w:r w:rsidR="00290550">
        <w:rPr>
          <w:noProof/>
        </w:rPr>
        <w:t>6</w:t>
      </w:r>
      <w:r w:rsidR="00ED1B44" w:rsidRPr="000E2630">
        <w:fldChar w:fldCharType="end"/>
      </w:r>
      <w:r w:rsidRPr="000E2630">
        <w:t xml:space="preserve">. Environmental and social mitigation plan for </w:t>
      </w:r>
      <w:r w:rsidR="00FC4EED" w:rsidRPr="000E2630">
        <w:t>Construction Phase</w:t>
      </w:r>
    </w:p>
    <w:tbl>
      <w:tblPr>
        <w:tblStyle w:val="GridTable1Light"/>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A0" w:firstRow="1" w:lastRow="0" w:firstColumn="1" w:lastColumn="0" w:noHBand="0" w:noVBand="0"/>
      </w:tblPr>
      <w:tblGrid>
        <w:gridCol w:w="1671"/>
        <w:gridCol w:w="7395"/>
        <w:gridCol w:w="1420"/>
        <w:gridCol w:w="1799"/>
        <w:gridCol w:w="1663"/>
      </w:tblGrid>
      <w:tr w:rsidR="00572A60" w:rsidRPr="000E2630" w14:paraId="6602981C" w14:textId="77777777" w:rsidTr="002A0AB7">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599" w:type="pct"/>
            <w:vMerge w:val="restart"/>
            <w:shd w:val="clear" w:color="auto" w:fill="D9D9D9" w:themeFill="background1" w:themeFillShade="D9"/>
          </w:tcPr>
          <w:p w14:paraId="14AC363A" w14:textId="77777777" w:rsidR="00572A60" w:rsidRPr="000E2630" w:rsidRDefault="00572A60" w:rsidP="002A0AB7">
            <w:pPr>
              <w:pStyle w:val="Tablicatekst"/>
              <w:rPr>
                <w:sz w:val="22"/>
                <w:szCs w:val="22"/>
                <w:lang w:val="en-US"/>
              </w:rPr>
            </w:pPr>
            <w:r w:rsidRPr="000E2630">
              <w:rPr>
                <w:sz w:val="22"/>
                <w:szCs w:val="22"/>
                <w:lang w:val="en-US"/>
              </w:rPr>
              <w:t>Environmental and Social aspect</w:t>
            </w:r>
          </w:p>
        </w:tc>
        <w:tc>
          <w:tcPr>
            <w:tcW w:w="2651" w:type="pct"/>
            <w:vMerge w:val="restart"/>
            <w:shd w:val="clear" w:color="auto" w:fill="D9D9D9" w:themeFill="background1" w:themeFillShade="D9"/>
          </w:tcPr>
          <w:p w14:paraId="2DA8FC8E" w14:textId="28723D50" w:rsidR="00572A60" w:rsidRPr="000E2630" w:rsidRDefault="00572A60" w:rsidP="002A0AB7">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Proposed mitigation measure (</w:t>
            </w:r>
            <w:r w:rsidR="007B4D16">
              <w:rPr>
                <w:sz w:val="22"/>
                <w:szCs w:val="22"/>
                <w:lang w:val="en-US"/>
              </w:rPr>
              <w:t xml:space="preserve">Design and </w:t>
            </w:r>
            <w:r w:rsidRPr="000E2630">
              <w:rPr>
                <w:sz w:val="22"/>
                <w:szCs w:val="22"/>
                <w:lang w:val="en-US"/>
              </w:rPr>
              <w:t>Construction Phase)</w:t>
            </w:r>
          </w:p>
        </w:tc>
        <w:tc>
          <w:tcPr>
            <w:tcW w:w="509" w:type="pct"/>
            <w:vMerge w:val="restart"/>
            <w:shd w:val="clear" w:color="auto" w:fill="D9D9D9" w:themeFill="background1" w:themeFillShade="D9"/>
          </w:tcPr>
          <w:p w14:paraId="46ED90E1" w14:textId="77777777" w:rsidR="00572A60" w:rsidRPr="000E2630" w:rsidRDefault="00572A60" w:rsidP="002A0AB7">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Cost</w:t>
            </w:r>
          </w:p>
        </w:tc>
        <w:tc>
          <w:tcPr>
            <w:tcW w:w="1241" w:type="pct"/>
            <w:gridSpan w:val="2"/>
            <w:shd w:val="clear" w:color="auto" w:fill="D9D9D9" w:themeFill="background1" w:themeFillShade="D9"/>
          </w:tcPr>
          <w:p w14:paraId="22DBD18B" w14:textId="77777777" w:rsidR="00572A60" w:rsidRPr="000E2630" w:rsidRDefault="00572A60" w:rsidP="002A0AB7">
            <w:pPr>
              <w:pStyle w:val="Tablicatekst"/>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Responsibility</w:t>
            </w:r>
          </w:p>
        </w:tc>
      </w:tr>
      <w:tr w:rsidR="00572A60" w:rsidRPr="000E2630" w14:paraId="4F7BCD14" w14:textId="77777777" w:rsidTr="002A0AB7">
        <w:trPr>
          <w:trHeight w:val="287"/>
          <w:jc w:val="center"/>
        </w:trPr>
        <w:tc>
          <w:tcPr>
            <w:cnfStyle w:val="001000000000" w:firstRow="0" w:lastRow="0" w:firstColumn="1" w:lastColumn="0" w:oddVBand="0" w:evenVBand="0" w:oddHBand="0" w:evenHBand="0" w:firstRowFirstColumn="0" w:firstRowLastColumn="0" w:lastRowFirstColumn="0" w:lastRowLastColumn="0"/>
            <w:tcW w:w="599" w:type="pct"/>
            <w:vMerge/>
            <w:shd w:val="clear" w:color="auto" w:fill="D9D9D9" w:themeFill="background1" w:themeFillShade="D9"/>
          </w:tcPr>
          <w:p w14:paraId="0C92697A" w14:textId="77777777" w:rsidR="00572A60" w:rsidRPr="000E2630" w:rsidRDefault="00572A60" w:rsidP="002A0AB7">
            <w:pPr>
              <w:pStyle w:val="Tablicatekst"/>
              <w:rPr>
                <w:sz w:val="22"/>
                <w:szCs w:val="22"/>
                <w:lang w:val="en-US"/>
              </w:rPr>
            </w:pPr>
          </w:p>
        </w:tc>
        <w:tc>
          <w:tcPr>
            <w:tcW w:w="2651" w:type="pct"/>
            <w:vMerge/>
            <w:shd w:val="clear" w:color="auto" w:fill="D9D9D9" w:themeFill="background1" w:themeFillShade="D9"/>
          </w:tcPr>
          <w:p w14:paraId="67E53819"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509" w:type="pct"/>
            <w:vMerge/>
            <w:shd w:val="clear" w:color="auto" w:fill="D9D9D9" w:themeFill="background1" w:themeFillShade="D9"/>
          </w:tcPr>
          <w:p w14:paraId="5FA5FB8F"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45" w:type="pct"/>
            <w:shd w:val="clear" w:color="auto" w:fill="D9D9D9" w:themeFill="background1" w:themeFillShade="D9"/>
          </w:tcPr>
          <w:p w14:paraId="7DB08D0A"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b/>
                <w:bCs/>
                <w:sz w:val="22"/>
                <w:szCs w:val="22"/>
                <w:lang w:val="en-US"/>
              </w:rPr>
              <w:t>Implementation</w:t>
            </w:r>
          </w:p>
        </w:tc>
        <w:tc>
          <w:tcPr>
            <w:tcW w:w="596" w:type="pct"/>
            <w:shd w:val="clear" w:color="auto" w:fill="D9D9D9" w:themeFill="background1" w:themeFillShade="D9"/>
          </w:tcPr>
          <w:p w14:paraId="791FAEA4"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b/>
                <w:bCs/>
                <w:sz w:val="22"/>
                <w:szCs w:val="22"/>
                <w:lang w:val="en-US"/>
              </w:rPr>
              <w:t>Supervision</w:t>
            </w:r>
          </w:p>
        </w:tc>
      </w:tr>
      <w:tr w:rsidR="00572A60" w:rsidRPr="000E2630" w14:paraId="0A53B5F8" w14:textId="77777777" w:rsidTr="002A0AB7">
        <w:trPr>
          <w:trHeight w:val="287"/>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themeFill="background1" w:themeFillShade="D9"/>
          </w:tcPr>
          <w:p w14:paraId="5B7749B6" w14:textId="77777777" w:rsidR="00572A60" w:rsidRPr="000E2630" w:rsidRDefault="00572A60" w:rsidP="002A0AB7">
            <w:pPr>
              <w:pStyle w:val="Tablicatekst"/>
              <w:rPr>
                <w:bCs w:val="0"/>
                <w:sz w:val="22"/>
                <w:szCs w:val="22"/>
                <w:lang w:val="en-US"/>
              </w:rPr>
            </w:pPr>
            <w:r w:rsidRPr="000E2630">
              <w:rPr>
                <w:sz w:val="22"/>
                <w:szCs w:val="22"/>
                <w:lang w:val="en-US"/>
              </w:rPr>
              <w:t>General conditions</w:t>
            </w:r>
          </w:p>
        </w:tc>
      </w:tr>
      <w:tr w:rsidR="00572A60" w:rsidRPr="000E2630" w14:paraId="36B4973C"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48789F52" w14:textId="77777777" w:rsidR="00572A60" w:rsidRPr="000E2630" w:rsidRDefault="00572A60" w:rsidP="002A0AB7">
            <w:pPr>
              <w:pStyle w:val="Tablicatekst"/>
              <w:rPr>
                <w:sz w:val="22"/>
                <w:szCs w:val="22"/>
                <w:lang w:val="en-US"/>
              </w:rPr>
            </w:pPr>
            <w:r w:rsidRPr="000E2630">
              <w:rPr>
                <w:sz w:val="22"/>
                <w:lang w:val="en-US"/>
              </w:rPr>
              <w:t>Permits and certificates; Design</w:t>
            </w:r>
          </w:p>
        </w:tc>
        <w:tc>
          <w:tcPr>
            <w:tcW w:w="2651" w:type="pct"/>
            <w:vAlign w:val="center"/>
          </w:tcPr>
          <w:p w14:paraId="5684D76B" w14:textId="77777777" w:rsidR="00572A60" w:rsidRPr="000E2630" w:rsidRDefault="00572A60" w:rsidP="0097498C">
            <w:pPr>
              <w:pStyle w:val="Tablicatekst"/>
              <w:jc w:val="both"/>
              <w:cnfStyle w:val="000000000000" w:firstRow="0" w:lastRow="0" w:firstColumn="0" w:lastColumn="0" w:oddVBand="0" w:evenVBand="0" w:oddHBand="0" w:evenHBand="0" w:firstRowFirstColumn="0" w:firstRowLastColumn="0" w:lastRowFirstColumn="0" w:lastRowLastColumn="0"/>
              <w:rPr>
                <w:lang w:val="en-US"/>
              </w:rPr>
            </w:pPr>
            <w:r w:rsidRPr="000E2630">
              <w:rPr>
                <w:sz w:val="22"/>
                <w:szCs w:val="22"/>
                <w:lang w:val="en-US"/>
              </w:rPr>
              <w:t>All required permits must be acquired prior to works and kept on site (e.g., building permit).</w:t>
            </w:r>
          </w:p>
        </w:tc>
        <w:tc>
          <w:tcPr>
            <w:tcW w:w="509" w:type="pct"/>
            <w:vAlign w:val="center"/>
          </w:tcPr>
          <w:p w14:paraId="4148FA6A"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7BB867B"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 PIU</w:t>
            </w:r>
          </w:p>
        </w:tc>
        <w:tc>
          <w:tcPr>
            <w:tcW w:w="596" w:type="pct"/>
            <w:vAlign w:val="center"/>
          </w:tcPr>
          <w:p w14:paraId="6022EB95"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70F1219F"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91AA60C" w14:textId="77777777" w:rsidR="00572A60" w:rsidRPr="000E2630" w:rsidRDefault="00572A60" w:rsidP="002A0AB7">
            <w:pPr>
              <w:pStyle w:val="Tablicatekst"/>
              <w:rPr>
                <w:sz w:val="22"/>
                <w:lang w:val="en-US"/>
              </w:rPr>
            </w:pPr>
          </w:p>
        </w:tc>
        <w:tc>
          <w:tcPr>
            <w:tcW w:w="2651" w:type="pct"/>
            <w:vAlign w:val="center"/>
          </w:tcPr>
          <w:p w14:paraId="1E60FE9E" w14:textId="1B0E5CF9"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color w:val="000000" w:themeColor="text1"/>
                <w:sz w:val="22"/>
                <w:lang w:val="en-US"/>
              </w:rPr>
              <w:t xml:space="preserve">Contractor and subcontractors must have </w:t>
            </w:r>
            <w:r w:rsidR="00AA74CC" w:rsidRPr="000E2630">
              <w:rPr>
                <w:rFonts w:cstheme="minorBidi"/>
                <w:color w:val="000000" w:themeColor="text1"/>
                <w:sz w:val="22"/>
                <w:lang w:val="en-US"/>
              </w:rPr>
              <w:t xml:space="preserve">valid </w:t>
            </w:r>
            <w:r w:rsidRPr="000E2630">
              <w:rPr>
                <w:rFonts w:cstheme="minorBidi"/>
                <w:color w:val="000000" w:themeColor="text1"/>
                <w:sz w:val="22"/>
                <w:lang w:val="en-US"/>
              </w:rPr>
              <w:t>operating licenses.</w:t>
            </w:r>
          </w:p>
        </w:tc>
        <w:tc>
          <w:tcPr>
            <w:tcW w:w="509" w:type="pct"/>
            <w:vAlign w:val="center"/>
          </w:tcPr>
          <w:p w14:paraId="0A14A83A"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5866EB8"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15264C8"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204A582F"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DA3D036" w14:textId="77777777" w:rsidR="00572A60" w:rsidRPr="000E2630" w:rsidRDefault="00572A60" w:rsidP="002A0AB7">
            <w:pPr>
              <w:pStyle w:val="Tablicatekst"/>
              <w:rPr>
                <w:sz w:val="22"/>
                <w:lang w:val="en-US"/>
              </w:rPr>
            </w:pPr>
          </w:p>
        </w:tc>
        <w:tc>
          <w:tcPr>
            <w:tcW w:w="2651" w:type="pct"/>
            <w:vAlign w:val="center"/>
          </w:tcPr>
          <w:p w14:paraId="4077A6C5"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rFonts w:cstheme="minorHAnsi"/>
                <w:color w:val="000000"/>
                <w:sz w:val="22"/>
                <w:lang w:val="en-US"/>
              </w:rPr>
            </w:pPr>
            <w:r w:rsidRPr="000E2630">
              <w:rPr>
                <w:rFonts w:cstheme="minorHAnsi"/>
                <w:color w:val="000000"/>
                <w:sz w:val="22"/>
                <w:lang w:val="en-US"/>
              </w:rPr>
              <w:t>The state inspectorate must be notified of upcoming activities and the copy of notification must be available at the construction site.</w:t>
            </w:r>
          </w:p>
        </w:tc>
        <w:tc>
          <w:tcPr>
            <w:tcW w:w="509" w:type="pct"/>
            <w:vAlign w:val="center"/>
          </w:tcPr>
          <w:p w14:paraId="4945B6D9"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2847029"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w:t>
            </w:r>
          </w:p>
        </w:tc>
        <w:tc>
          <w:tcPr>
            <w:tcW w:w="596" w:type="pct"/>
            <w:vAlign w:val="center"/>
          </w:tcPr>
          <w:p w14:paraId="7DCF99C0"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348CEA2C" w14:textId="77777777" w:rsidTr="00DF2C1C">
        <w:trPr>
          <w:trHeight w:val="1072"/>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F25B93F" w14:textId="77777777" w:rsidR="00572A60" w:rsidRPr="000E2630" w:rsidRDefault="00572A60" w:rsidP="002A0AB7">
            <w:pPr>
              <w:pStyle w:val="Tablicatekst"/>
              <w:rPr>
                <w:sz w:val="22"/>
                <w:lang w:val="en-US"/>
              </w:rPr>
            </w:pPr>
          </w:p>
        </w:tc>
        <w:tc>
          <w:tcPr>
            <w:tcW w:w="2651" w:type="pct"/>
            <w:vAlign w:val="center"/>
          </w:tcPr>
          <w:p w14:paraId="45408C3D"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rFonts w:cstheme="minorHAnsi"/>
                <w:color w:val="000000"/>
                <w:sz w:val="22"/>
                <w:lang w:val="en-US"/>
              </w:rPr>
            </w:pPr>
            <w:r w:rsidRPr="000E2630">
              <w:rPr>
                <w:rFonts w:cstheme="minorHAnsi"/>
                <w:color w:val="000000"/>
                <w:sz w:val="22"/>
                <w:lang w:val="en-US"/>
              </w:rPr>
              <w:t>Materials quality certificates, vehicles attest, certificates for working at heights, health and safety certificates for workers (e.g. to operate heavy machinery and vehicles) must be in place before works commence.</w:t>
            </w:r>
          </w:p>
        </w:tc>
        <w:tc>
          <w:tcPr>
            <w:tcW w:w="509" w:type="pct"/>
            <w:vAlign w:val="center"/>
          </w:tcPr>
          <w:p w14:paraId="5850DEA5" w14:textId="77777777" w:rsidR="00572A60" w:rsidRPr="000E2630" w:rsidRDefault="00572A60" w:rsidP="007B320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17A3BA8" w14:textId="77777777" w:rsidR="00572A60" w:rsidRPr="000E2630" w:rsidRDefault="00572A60" w:rsidP="007B320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94F5C18" w14:textId="77777777" w:rsidR="00572A60" w:rsidRPr="000E2630" w:rsidRDefault="00572A60" w:rsidP="007B320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166BDD" w:rsidRPr="000E2630" w14:paraId="47618705" w14:textId="77777777" w:rsidTr="00D34004">
        <w:trPr>
          <w:trHeight w:val="2542"/>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1D007194" w14:textId="18B0481E" w:rsidR="00166BDD" w:rsidRPr="000E2630" w:rsidRDefault="00166BDD" w:rsidP="002A0AB7">
            <w:pPr>
              <w:pStyle w:val="Tablicatekst"/>
              <w:rPr>
                <w:sz w:val="22"/>
                <w:lang w:val="en-US"/>
              </w:rPr>
            </w:pPr>
            <w:r w:rsidRPr="000E2630">
              <w:rPr>
                <w:sz w:val="22"/>
                <w:lang w:val="en-US"/>
              </w:rPr>
              <w:t xml:space="preserve">Site organization </w:t>
            </w:r>
          </w:p>
        </w:tc>
        <w:tc>
          <w:tcPr>
            <w:tcW w:w="2651" w:type="pct"/>
          </w:tcPr>
          <w:p w14:paraId="3511FB34" w14:textId="77777777" w:rsidR="00166BDD" w:rsidRPr="000E2630" w:rsidRDefault="00166BDD" w:rsidP="00B33DFC">
            <w:pPr>
              <w:pStyle w:val="Tablicatekst"/>
              <w:jc w:val="both"/>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lang w:val="en-US"/>
              </w:rPr>
            </w:pPr>
            <w:r w:rsidRPr="000E2630">
              <w:rPr>
                <w:rFonts w:cstheme="minorHAnsi"/>
                <w:color w:val="000000"/>
                <w:sz w:val="22"/>
                <w:szCs w:val="22"/>
                <w:lang w:val="en-US"/>
              </w:rPr>
              <w:t>Construction Work Plan must be available at the construction site (in case that two or more contractors perform construction activities).</w:t>
            </w:r>
          </w:p>
          <w:p w14:paraId="0DDEDBD3" w14:textId="77777777" w:rsidR="00166BDD" w:rsidRPr="000E2630" w:rsidRDefault="00166BDD" w:rsidP="00B33DFC">
            <w:pPr>
              <w:pStyle w:val="Tablicatekst"/>
              <w:jc w:val="both"/>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lang w:val="en-US"/>
              </w:rPr>
            </w:pPr>
            <w:r w:rsidRPr="000E2630">
              <w:rPr>
                <w:rFonts w:cstheme="minorHAnsi"/>
                <w:color w:val="000000"/>
                <w:sz w:val="22"/>
                <w:szCs w:val="22"/>
                <w:lang w:val="en-US"/>
              </w:rPr>
              <w:t>All occupational health and safety measures must be ensured:</w:t>
            </w:r>
          </w:p>
          <w:p w14:paraId="39A3F0A4" w14:textId="1F064DD0" w:rsidR="00166BDD" w:rsidRPr="000E2630" w:rsidRDefault="00166BDD" w:rsidP="00B33DFC">
            <w:pPr>
              <w:jc w:val="both"/>
              <w:cnfStyle w:val="000000000000" w:firstRow="0" w:lastRow="0" w:firstColumn="0" w:lastColumn="0" w:oddVBand="0" w:evenVBand="0" w:oddHBand="0" w:evenHBand="0" w:firstRowFirstColumn="0" w:firstRowLastColumn="0" w:lastRowFirstColumn="0" w:lastRowLastColumn="0"/>
              <w:rPr>
                <w:rFonts w:eastAsia="Arial Narrow"/>
                <w:color w:val="000000"/>
                <w:sz w:val="22"/>
                <w:szCs w:val="22"/>
              </w:rPr>
            </w:pPr>
            <w:r w:rsidRPr="000E2630">
              <w:rPr>
                <w:rFonts w:eastAsia="Arial Narrow"/>
                <w:color w:val="000000"/>
                <w:sz w:val="22"/>
                <w:szCs w:val="22"/>
              </w:rPr>
              <w:t>Contractor must develop Environmental and Social Management Plan (C-ESMP)</w:t>
            </w:r>
            <w:r w:rsidR="00711456">
              <w:rPr>
                <w:rFonts w:eastAsia="Arial Narrow"/>
                <w:color w:val="000000"/>
                <w:sz w:val="22"/>
                <w:szCs w:val="22"/>
              </w:rPr>
              <w:t xml:space="preserve"> that also </w:t>
            </w:r>
            <w:r w:rsidR="00566581">
              <w:rPr>
                <w:rFonts w:eastAsia="Arial Narrow"/>
                <w:color w:val="000000"/>
                <w:sz w:val="22"/>
                <w:szCs w:val="22"/>
              </w:rPr>
              <w:t xml:space="preserve">takes into account and </w:t>
            </w:r>
            <w:r w:rsidR="00711456">
              <w:rPr>
                <w:rFonts w:eastAsia="Arial Narrow"/>
                <w:color w:val="000000"/>
                <w:sz w:val="22"/>
                <w:szCs w:val="22"/>
              </w:rPr>
              <w:t>reflect</w:t>
            </w:r>
            <w:r w:rsidR="00DD3858">
              <w:rPr>
                <w:rFonts w:eastAsia="Arial Narrow"/>
                <w:color w:val="000000"/>
                <w:sz w:val="22"/>
                <w:szCs w:val="22"/>
              </w:rPr>
              <w:t>s</w:t>
            </w:r>
            <w:r w:rsidR="00711456">
              <w:rPr>
                <w:rFonts w:eastAsia="Arial Narrow"/>
                <w:color w:val="000000"/>
                <w:sz w:val="22"/>
                <w:szCs w:val="22"/>
              </w:rPr>
              <w:t xml:space="preserve"> CHMP measures,</w:t>
            </w:r>
            <w:r w:rsidRPr="000E2630">
              <w:rPr>
                <w:rFonts w:eastAsia="Arial Narrow"/>
                <w:color w:val="000000"/>
                <w:sz w:val="22"/>
                <w:szCs w:val="22"/>
              </w:rPr>
              <w:t xml:space="preserve"> to enable </w:t>
            </w:r>
            <w:r w:rsidRPr="000E2630">
              <w:rPr>
                <w:rFonts w:cstheme="minorHAnsi"/>
                <w:color w:val="000000"/>
                <w:sz w:val="22"/>
                <w:szCs w:val="22"/>
              </w:rPr>
              <w:t xml:space="preserve">implementation of mitigation measures for environmental and social risks. C-ESMP comprises of ES- Management </w:t>
            </w:r>
            <w:r w:rsidRPr="000E2630">
              <w:rPr>
                <w:rFonts w:eastAsia="Arial Narrow"/>
                <w:color w:val="000000"/>
                <w:sz w:val="22"/>
                <w:szCs w:val="22"/>
              </w:rPr>
              <w:t>Strategies and Implementation Plans MSIPs: Waste Management Plan, Asbestos Removal and Management Plan</w:t>
            </w:r>
            <w:r w:rsidR="006E78EE" w:rsidRPr="000E2630">
              <w:rPr>
                <w:rFonts w:eastAsia="Arial Narrow"/>
                <w:color w:val="000000"/>
                <w:sz w:val="22"/>
                <w:szCs w:val="22"/>
              </w:rPr>
              <w:t xml:space="preserve">, Plan </w:t>
            </w:r>
            <w:r w:rsidRPr="000E2630">
              <w:rPr>
                <w:rFonts w:eastAsia="Arial Narrow"/>
                <w:color w:val="000000"/>
                <w:sz w:val="22"/>
                <w:szCs w:val="22"/>
              </w:rPr>
              <w:t>for establishing Grievance Redress Mechanism (GRM), Safety at Work Plan, Emergency Preparedness and Response Plan, Fire Safety Plan.</w:t>
            </w:r>
          </w:p>
        </w:tc>
        <w:tc>
          <w:tcPr>
            <w:tcW w:w="509" w:type="pct"/>
            <w:vAlign w:val="center"/>
          </w:tcPr>
          <w:p w14:paraId="615385E3" w14:textId="77777777" w:rsidR="00166BDD" w:rsidRPr="000E2630" w:rsidRDefault="00166BDD" w:rsidP="007B320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C444C26" w14:textId="77777777" w:rsidR="00166BDD" w:rsidRPr="000E2630" w:rsidRDefault="00166BDD" w:rsidP="007B320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32A4338" w14:textId="77777777" w:rsidR="00166BDD" w:rsidRPr="000E2630" w:rsidRDefault="00166BDD" w:rsidP="007B320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C048D" w:rsidRPr="000E2630" w14:paraId="62106BDF" w14:textId="77777777" w:rsidTr="00975478">
        <w:trPr>
          <w:trHeight w:val="2482"/>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5E840CC" w14:textId="77777777" w:rsidR="000C048D" w:rsidRPr="000E2630" w:rsidRDefault="000C048D" w:rsidP="002A0AB7">
            <w:pPr>
              <w:pStyle w:val="Tablicatekst"/>
              <w:rPr>
                <w:sz w:val="22"/>
                <w:lang w:val="en-US"/>
              </w:rPr>
            </w:pPr>
          </w:p>
        </w:tc>
        <w:tc>
          <w:tcPr>
            <w:tcW w:w="2651" w:type="pct"/>
          </w:tcPr>
          <w:p w14:paraId="18503459" w14:textId="77777777" w:rsidR="000C048D" w:rsidRPr="000E2630" w:rsidRDefault="000C048D" w:rsidP="00B33DFC">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eastAsia="Arial Narrow"/>
                <w:color w:val="000000"/>
                <w:sz w:val="22"/>
                <w:szCs w:val="22"/>
                <w:lang w:val="en-US"/>
              </w:rPr>
              <w:t>Emergency Preparedness and Response Plan</w:t>
            </w:r>
            <w:r w:rsidRPr="000E2630" w:rsidDel="00CA5AB2">
              <w:rPr>
                <w:rFonts w:cstheme="minorBidi"/>
                <w:sz w:val="22"/>
                <w:szCs w:val="22"/>
                <w:lang w:val="en-US"/>
              </w:rPr>
              <w:t xml:space="preserve"> </w:t>
            </w:r>
            <w:r w:rsidRPr="000E2630">
              <w:rPr>
                <w:rFonts w:cstheme="minorBidi"/>
                <w:sz w:val="22"/>
                <w:szCs w:val="22"/>
                <w:lang w:val="en-US"/>
              </w:rPr>
              <w:t>must be prepared for works (as part of C-ESMP) and it must cover actions that must be taken to ensure staff safety from emergencies. It shall include, but it is not limited to a list of all emergency equipment at the construction site (such as fire extinguishing systems, spill control equipment, communications), and alarm systems (internal and external), and decontamination equipment (where this equipment is required), contacts of responsible persons, competent authorities, other emergency numbers, communication procedures and evacuation plan. EPR must be kept up to date. In addition, the plan must include the location and a physical description of each item on the list, and a brief outline of its capabilities.</w:t>
            </w:r>
          </w:p>
          <w:p w14:paraId="3A0A9732" w14:textId="138991E1" w:rsidR="000C048D" w:rsidRPr="000E2630" w:rsidRDefault="00DF61CC" w:rsidP="00B33DFC">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Staff will be trained/instructed in all emergency, waste management, </w:t>
            </w:r>
            <w:r w:rsidR="00991C61" w:rsidRPr="000E2630">
              <w:rPr>
                <w:rFonts w:cstheme="minorBidi"/>
                <w:sz w:val="22"/>
                <w:szCs w:val="22"/>
                <w:lang w:val="en-US"/>
              </w:rPr>
              <w:t xml:space="preserve">first aid and </w:t>
            </w:r>
            <w:r w:rsidRPr="000E2630">
              <w:rPr>
                <w:rFonts w:cstheme="minorBidi"/>
                <w:sz w:val="22"/>
                <w:szCs w:val="22"/>
                <w:lang w:val="en-US"/>
              </w:rPr>
              <w:t>firefighting and other relevant procedures.</w:t>
            </w:r>
            <w:r w:rsidR="00817278" w:rsidRPr="000E2630">
              <w:rPr>
                <w:rFonts w:cstheme="minorBidi"/>
                <w:sz w:val="22"/>
                <w:szCs w:val="22"/>
                <w:lang w:val="en-US"/>
              </w:rPr>
              <w:t xml:space="preserve"> Procedures will be </w:t>
            </w:r>
            <w:r w:rsidR="00E92F7A" w:rsidRPr="000E2630">
              <w:rPr>
                <w:rFonts w:cstheme="minorBidi"/>
                <w:sz w:val="22"/>
                <w:szCs w:val="22"/>
                <w:lang w:val="en-US"/>
              </w:rPr>
              <w:t>available</w:t>
            </w:r>
            <w:r w:rsidR="00817278" w:rsidRPr="000E2630">
              <w:rPr>
                <w:rFonts w:cstheme="minorBidi"/>
                <w:sz w:val="22"/>
                <w:szCs w:val="22"/>
                <w:lang w:val="en-US"/>
              </w:rPr>
              <w:t xml:space="preserve"> at the site.</w:t>
            </w:r>
          </w:p>
        </w:tc>
        <w:tc>
          <w:tcPr>
            <w:tcW w:w="509" w:type="pct"/>
            <w:vAlign w:val="center"/>
          </w:tcPr>
          <w:p w14:paraId="43571EC6" w14:textId="77777777" w:rsidR="000C048D" w:rsidRPr="000E2630" w:rsidRDefault="000C048D" w:rsidP="00013B8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04461F5" w14:textId="77777777" w:rsidR="000C048D" w:rsidRPr="000E2630" w:rsidRDefault="000C048D" w:rsidP="00013B8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A6EA72E" w14:textId="77777777" w:rsidR="000C048D" w:rsidRPr="000E2630" w:rsidRDefault="000C048D" w:rsidP="00013B8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4114B1D2"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7D1673F" w14:textId="77777777" w:rsidR="00572A60" w:rsidRPr="000E2630" w:rsidRDefault="00572A60" w:rsidP="002A0AB7">
            <w:pPr>
              <w:pStyle w:val="Tablicatekst"/>
              <w:rPr>
                <w:sz w:val="22"/>
                <w:lang w:val="en-US"/>
              </w:rPr>
            </w:pPr>
          </w:p>
        </w:tc>
        <w:tc>
          <w:tcPr>
            <w:tcW w:w="2651" w:type="pct"/>
            <w:vAlign w:val="center"/>
          </w:tcPr>
          <w:p w14:paraId="7772A324" w14:textId="77777777" w:rsidR="00572A60" w:rsidRPr="000E2630" w:rsidRDefault="00572A60" w:rsidP="00B33DFC">
            <w:pPr>
              <w:widowControl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rFonts w:cstheme="minorHAnsi"/>
                <w:color w:val="000000"/>
                <w:sz w:val="22"/>
                <w:szCs w:val="18"/>
              </w:rPr>
              <w:t>Temporary material storage on the construction site should be clearly marked.</w:t>
            </w:r>
          </w:p>
        </w:tc>
        <w:tc>
          <w:tcPr>
            <w:tcW w:w="509" w:type="pct"/>
            <w:vAlign w:val="center"/>
          </w:tcPr>
          <w:p w14:paraId="03E99252"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29EF92E"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7CA25B1"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2D27C7FB"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1F699CF" w14:textId="77777777" w:rsidR="00572A60" w:rsidRPr="000E2630" w:rsidRDefault="00572A60" w:rsidP="002A0AB7">
            <w:pPr>
              <w:pStyle w:val="Tablicatekst"/>
              <w:rPr>
                <w:sz w:val="22"/>
                <w:lang w:val="en-US"/>
              </w:rPr>
            </w:pPr>
          </w:p>
        </w:tc>
        <w:tc>
          <w:tcPr>
            <w:tcW w:w="2651" w:type="pct"/>
            <w:vAlign w:val="center"/>
          </w:tcPr>
          <w:p w14:paraId="7C776FD7" w14:textId="77777777" w:rsidR="00572A60" w:rsidRPr="000E2630" w:rsidRDefault="00572A60" w:rsidP="00B33DFC">
            <w:pPr>
              <w:widowControl w:val="0"/>
              <w:jc w:val="both"/>
              <w:cnfStyle w:val="000000000000" w:firstRow="0" w:lastRow="0" w:firstColumn="0" w:lastColumn="0" w:oddVBand="0" w:evenVBand="0" w:oddHBand="0" w:evenHBand="0" w:firstRowFirstColumn="0" w:firstRowLastColumn="0" w:lastRowFirstColumn="0" w:lastRowLastColumn="0"/>
              <w:rPr>
                <w:sz w:val="22"/>
                <w:szCs w:val="18"/>
              </w:rPr>
            </w:pPr>
            <w:r w:rsidRPr="000E2630">
              <w:rPr>
                <w:rFonts w:cstheme="minorHAnsi"/>
                <w:color w:val="000000"/>
                <w:sz w:val="22"/>
                <w:szCs w:val="18"/>
              </w:rPr>
              <w:t>There shall be no temporary storage of construction materials and waste within any type of private property.</w:t>
            </w:r>
          </w:p>
        </w:tc>
        <w:tc>
          <w:tcPr>
            <w:tcW w:w="509" w:type="pct"/>
            <w:vAlign w:val="center"/>
          </w:tcPr>
          <w:p w14:paraId="0D0A7C8D"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658E0FF"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ABC842E"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3E9BF719"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A2FB7FB" w14:textId="77777777" w:rsidR="00572A60" w:rsidRPr="000E2630" w:rsidRDefault="00572A60" w:rsidP="002A0AB7">
            <w:pPr>
              <w:pStyle w:val="Tablicatekst"/>
              <w:rPr>
                <w:sz w:val="22"/>
                <w:lang w:val="en-US"/>
              </w:rPr>
            </w:pPr>
          </w:p>
        </w:tc>
        <w:tc>
          <w:tcPr>
            <w:tcW w:w="2651" w:type="pct"/>
            <w:vAlign w:val="center"/>
          </w:tcPr>
          <w:p w14:paraId="43B2032E" w14:textId="77777777" w:rsidR="00572A60" w:rsidRPr="000E2630" w:rsidRDefault="00572A60" w:rsidP="002A0AB7">
            <w:pPr>
              <w:widowControl w:val="0"/>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sz w:val="22"/>
                <w:szCs w:val="18"/>
              </w:rPr>
              <w:t xml:space="preserve">The surrounding area near the project must be kept clean and good housekeeping practices must be applied at the site. Works must be carried out in a safe way. </w:t>
            </w:r>
          </w:p>
        </w:tc>
        <w:tc>
          <w:tcPr>
            <w:tcW w:w="509" w:type="pct"/>
            <w:vAlign w:val="center"/>
          </w:tcPr>
          <w:p w14:paraId="1F30E43D"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1B0BA8C"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3F16426"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3AF29479"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0634623" w14:textId="77777777" w:rsidR="00572A60" w:rsidRPr="000E2630" w:rsidRDefault="00572A60" w:rsidP="002A0AB7">
            <w:pPr>
              <w:pStyle w:val="Tablicatekst"/>
              <w:rPr>
                <w:sz w:val="22"/>
                <w:lang w:val="en-US"/>
              </w:rPr>
            </w:pPr>
          </w:p>
        </w:tc>
        <w:tc>
          <w:tcPr>
            <w:tcW w:w="2651" w:type="pct"/>
            <w:vAlign w:val="center"/>
          </w:tcPr>
          <w:p w14:paraId="7B866E33" w14:textId="77777777" w:rsidR="00572A60" w:rsidRPr="000E2630" w:rsidRDefault="00572A60" w:rsidP="002A0AB7">
            <w:pPr>
              <w:widowControl w:val="0"/>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sz w:val="22"/>
                <w:szCs w:val="18"/>
              </w:rPr>
              <w:t>Stockpiles must be located away from drainage lines, natural waterways and places susceptible to land erosion.</w:t>
            </w:r>
          </w:p>
        </w:tc>
        <w:tc>
          <w:tcPr>
            <w:tcW w:w="509" w:type="pct"/>
            <w:vAlign w:val="center"/>
          </w:tcPr>
          <w:p w14:paraId="6F3E914A"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E58A85C"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A3FC197"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03C231F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736BEE7" w14:textId="77777777" w:rsidR="00572A60" w:rsidRPr="000E2630" w:rsidRDefault="00572A60" w:rsidP="002A0AB7">
            <w:pPr>
              <w:pStyle w:val="Tablicatekst"/>
              <w:rPr>
                <w:sz w:val="22"/>
                <w:lang w:val="en-US"/>
              </w:rPr>
            </w:pPr>
          </w:p>
        </w:tc>
        <w:tc>
          <w:tcPr>
            <w:tcW w:w="2651" w:type="pct"/>
            <w:vAlign w:val="center"/>
          </w:tcPr>
          <w:p w14:paraId="5A464855" w14:textId="43B2D8E4" w:rsidR="00572A60" w:rsidRPr="000E2630" w:rsidRDefault="00572A60" w:rsidP="002A0AB7">
            <w:pPr>
              <w:widowControl w:val="0"/>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sz w:val="22"/>
                <w:szCs w:val="18"/>
              </w:rPr>
              <w:t>Stockpiles must not exceed 2 m in height to prevent dissipation and risk of fall.</w:t>
            </w:r>
            <w:r w:rsidR="000C048D" w:rsidRPr="000E2630">
              <w:rPr>
                <w:sz w:val="22"/>
                <w:szCs w:val="18"/>
              </w:rPr>
              <w:t xml:space="preserve"> Materials to be lifted by forks, cranes</w:t>
            </w:r>
            <w:r w:rsidR="00021755" w:rsidRPr="000E2630">
              <w:rPr>
                <w:sz w:val="22"/>
                <w:szCs w:val="18"/>
              </w:rPr>
              <w:t xml:space="preserve"> </w:t>
            </w:r>
            <w:r w:rsidR="000C048D" w:rsidRPr="000E2630">
              <w:rPr>
                <w:sz w:val="22"/>
                <w:szCs w:val="18"/>
              </w:rPr>
              <w:t>cannot be placed under or in the vicinity of overhead transmission lines.</w:t>
            </w:r>
          </w:p>
        </w:tc>
        <w:tc>
          <w:tcPr>
            <w:tcW w:w="509" w:type="pct"/>
            <w:vAlign w:val="center"/>
          </w:tcPr>
          <w:p w14:paraId="5551C95B"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DA69827"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B27DFD1"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78192006"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C048150" w14:textId="77777777" w:rsidR="00572A60" w:rsidRPr="000E2630" w:rsidRDefault="00572A60" w:rsidP="002A0AB7">
            <w:pPr>
              <w:pStyle w:val="Tablicatekst"/>
              <w:rPr>
                <w:sz w:val="22"/>
                <w:lang w:val="en-US"/>
              </w:rPr>
            </w:pPr>
          </w:p>
        </w:tc>
        <w:tc>
          <w:tcPr>
            <w:tcW w:w="2651" w:type="pct"/>
            <w:vAlign w:val="center"/>
          </w:tcPr>
          <w:p w14:paraId="4AB99F83" w14:textId="77777777" w:rsidR="00572A60" w:rsidRPr="000E2630" w:rsidRDefault="00572A60" w:rsidP="002A0AB7">
            <w:pPr>
              <w:widowControl w:val="0"/>
              <w:cnfStyle w:val="000000000000" w:firstRow="0" w:lastRow="0" w:firstColumn="0" w:lastColumn="0" w:oddVBand="0" w:evenVBand="0" w:oddHBand="0" w:evenHBand="0" w:firstRowFirstColumn="0" w:firstRowLastColumn="0" w:lastRowFirstColumn="0" w:lastRowLastColumn="0"/>
              <w:rPr>
                <w:sz w:val="22"/>
                <w:szCs w:val="18"/>
              </w:rPr>
            </w:pPr>
            <w:r w:rsidRPr="000E2630">
              <w:rPr>
                <w:sz w:val="22"/>
                <w:szCs w:val="18"/>
              </w:rPr>
              <w:t>Producer of asphalt, gravel, concrete must possess all necessary concessions, working and OHS permits, and emission permits</w:t>
            </w:r>
            <w:r w:rsidR="000C048D" w:rsidRPr="000E2630">
              <w:rPr>
                <w:sz w:val="22"/>
                <w:szCs w:val="18"/>
              </w:rPr>
              <w:t>,</w:t>
            </w:r>
            <w:r w:rsidRPr="000E2630">
              <w:rPr>
                <w:sz w:val="22"/>
                <w:szCs w:val="18"/>
              </w:rPr>
              <w:t xml:space="preserve"> quality certifications</w:t>
            </w:r>
            <w:r w:rsidR="000C048D" w:rsidRPr="000E2630">
              <w:rPr>
                <w:sz w:val="22"/>
                <w:szCs w:val="18"/>
              </w:rPr>
              <w:t xml:space="preserve"> and labor and working conditions requirements</w:t>
            </w:r>
            <w:r w:rsidRPr="000E2630">
              <w:rPr>
                <w:sz w:val="22"/>
                <w:szCs w:val="18"/>
              </w:rPr>
              <w:t>.</w:t>
            </w:r>
          </w:p>
          <w:p w14:paraId="63E1C210" w14:textId="52FD92E4" w:rsidR="00F26400" w:rsidRPr="000E2630" w:rsidRDefault="00F26400" w:rsidP="002A0AB7">
            <w:pPr>
              <w:widowControl w:val="0"/>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color w:val="000000"/>
                <w:sz w:val="22"/>
                <w:szCs w:val="18"/>
              </w:rPr>
              <w:t xml:space="preserve">During earthworks (and where applicable) utility providers must be consulted to avoid damages to other infrastructure. In areas where other infrastructure is present, only manual </w:t>
            </w:r>
            <w:r w:rsidR="003547A2" w:rsidRPr="000E2630">
              <w:rPr>
                <w:color w:val="000000"/>
                <w:sz w:val="22"/>
                <w:szCs w:val="18"/>
              </w:rPr>
              <w:t>work</w:t>
            </w:r>
            <w:r w:rsidRPr="000E2630">
              <w:rPr>
                <w:color w:val="000000"/>
                <w:sz w:val="22"/>
                <w:szCs w:val="18"/>
              </w:rPr>
              <w:t xml:space="preserve"> will be applied. </w:t>
            </w:r>
          </w:p>
        </w:tc>
        <w:tc>
          <w:tcPr>
            <w:tcW w:w="509" w:type="pct"/>
            <w:vAlign w:val="center"/>
          </w:tcPr>
          <w:p w14:paraId="66DEBE25"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A318595"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8DE6D70"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7EF83750" w14:textId="77777777" w:rsidTr="00AB4665">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6EE8B2D" w14:textId="77777777" w:rsidR="00572A60" w:rsidRPr="000E2630" w:rsidRDefault="00572A60" w:rsidP="002A0AB7">
            <w:pPr>
              <w:pStyle w:val="Tablicatekst"/>
              <w:rPr>
                <w:sz w:val="22"/>
                <w:lang w:val="en-US"/>
              </w:rPr>
            </w:pPr>
          </w:p>
        </w:tc>
        <w:tc>
          <w:tcPr>
            <w:tcW w:w="2651" w:type="pct"/>
            <w:vAlign w:val="center"/>
          </w:tcPr>
          <w:p w14:paraId="385E2713" w14:textId="77777777" w:rsidR="00572A60" w:rsidRPr="000E2630" w:rsidRDefault="00572A60" w:rsidP="002A0AB7">
            <w:pPr>
              <w:widowControl w:val="0"/>
              <w:ind w:right="29"/>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sz w:val="22"/>
                <w:szCs w:val="18"/>
              </w:rPr>
              <w:t>All transportation vehicles and machinery must be equipped with appropriate emission control equipment, regularly maintained and attested.</w:t>
            </w:r>
          </w:p>
        </w:tc>
        <w:tc>
          <w:tcPr>
            <w:tcW w:w="509" w:type="pct"/>
            <w:vAlign w:val="center"/>
          </w:tcPr>
          <w:p w14:paraId="0F0DC2C5"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DF5C241"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82A0469"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6448F" w:rsidRPr="000E2630" w14:paraId="00C2968C" w14:textId="77777777" w:rsidTr="00AB4665">
        <w:trPr>
          <w:trHeight w:val="84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36EEBFB" w14:textId="77777777" w:rsidR="0076448F" w:rsidRPr="000E2630" w:rsidRDefault="0076448F" w:rsidP="002A0AB7">
            <w:pPr>
              <w:pStyle w:val="Tablicatekst"/>
              <w:rPr>
                <w:sz w:val="22"/>
                <w:lang w:val="en-US"/>
              </w:rPr>
            </w:pPr>
          </w:p>
        </w:tc>
        <w:tc>
          <w:tcPr>
            <w:tcW w:w="2651" w:type="pct"/>
            <w:vAlign w:val="center"/>
          </w:tcPr>
          <w:p w14:paraId="215FAFA9" w14:textId="4977C18F" w:rsidR="0076448F" w:rsidRPr="000E2630" w:rsidRDefault="0076448F" w:rsidP="003E3126">
            <w:pPr>
              <w:widowControl w:val="0"/>
              <w:ind w:right="29"/>
              <w:cnfStyle w:val="000000000000" w:firstRow="0" w:lastRow="0" w:firstColumn="0" w:lastColumn="0" w:oddVBand="0" w:evenVBand="0" w:oddHBand="0" w:evenHBand="0" w:firstRowFirstColumn="0" w:firstRowLastColumn="0" w:lastRowFirstColumn="0" w:lastRowLastColumn="0"/>
              <w:rPr>
                <w:rFonts w:cstheme="minorHAnsi"/>
                <w:color w:val="000000"/>
                <w:sz w:val="22"/>
                <w:szCs w:val="18"/>
              </w:rPr>
            </w:pPr>
            <w:r w:rsidRPr="000E2630">
              <w:rPr>
                <w:sz w:val="22"/>
                <w:szCs w:val="18"/>
              </w:rPr>
              <w:t>There shall be no unlicensed borrow pits, quarries, or waste dumps in adjacent areas, especially not in protected areas.</w:t>
            </w:r>
          </w:p>
        </w:tc>
        <w:tc>
          <w:tcPr>
            <w:tcW w:w="509" w:type="pct"/>
            <w:vAlign w:val="center"/>
          </w:tcPr>
          <w:p w14:paraId="6EE2B810" w14:textId="3F0ED257" w:rsidR="0076448F" w:rsidRPr="000E2630" w:rsidRDefault="0076448F"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ABC3D92" w14:textId="0E1BB33E" w:rsidR="0076448F" w:rsidRPr="000E2630" w:rsidRDefault="0076448F"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292B1F9" w14:textId="3C4DE4F0" w:rsidR="0076448F" w:rsidRPr="000E2630" w:rsidRDefault="0076448F"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2A60" w:rsidRPr="000E2630" w14:paraId="2BD8103D"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435B97B7" w14:textId="77777777" w:rsidR="00572A60" w:rsidRPr="000E2630" w:rsidRDefault="00572A60" w:rsidP="002A0AB7">
            <w:pPr>
              <w:pStyle w:val="Tablicatekst"/>
              <w:rPr>
                <w:sz w:val="22"/>
                <w:szCs w:val="22"/>
                <w:lang w:val="en-US"/>
              </w:rPr>
            </w:pPr>
            <w:r w:rsidRPr="000E2630">
              <w:rPr>
                <w:rFonts w:cstheme="minorHAnsi"/>
                <w:color w:val="000000"/>
                <w:sz w:val="22"/>
                <w:lang w:val="en-US"/>
              </w:rPr>
              <w:t>Occupational Health and Safety and Community Safety</w:t>
            </w:r>
          </w:p>
        </w:tc>
      </w:tr>
      <w:tr w:rsidR="00572A60" w:rsidRPr="000E2630" w14:paraId="0A6712E0" w14:textId="77777777" w:rsidTr="00051EC5">
        <w:trPr>
          <w:trHeight w:val="2990"/>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1AF3B5F3" w14:textId="77777777" w:rsidR="00572A60" w:rsidRPr="000E2630" w:rsidRDefault="00572A60" w:rsidP="002A0AB7">
            <w:pPr>
              <w:pStyle w:val="Tablicatekst"/>
              <w:rPr>
                <w:rFonts w:cstheme="minorHAnsi"/>
                <w:color w:val="000000"/>
                <w:sz w:val="22"/>
                <w:lang w:val="en-US"/>
              </w:rPr>
            </w:pPr>
            <w:r w:rsidRPr="000E2630">
              <w:rPr>
                <w:rFonts w:cstheme="minorHAnsi"/>
                <w:color w:val="000000"/>
                <w:sz w:val="22"/>
                <w:lang w:val="en-US"/>
              </w:rPr>
              <w:t>Worker’s safety</w:t>
            </w:r>
          </w:p>
        </w:tc>
        <w:tc>
          <w:tcPr>
            <w:tcW w:w="2651" w:type="pct"/>
            <w:vAlign w:val="center"/>
          </w:tcPr>
          <w:p w14:paraId="1297F130"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Safety at Work Plan (as part of the C-ESMP) must be prepared and shall include:</w:t>
            </w:r>
          </w:p>
          <w:p w14:paraId="6A0C83F8" w14:textId="3B4F3813" w:rsidR="00572A60" w:rsidRPr="000E2630" w:rsidRDefault="000B65C0" w:rsidP="006756D1">
            <w:pPr>
              <w:pStyle w:val="ListParagraph"/>
              <w:numPr>
                <w:ilvl w:val="0"/>
                <w:numId w:val="52"/>
              </w:numPr>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measures to reduce health hazards and to ensure safety at work during the execution of works according to </w:t>
            </w:r>
            <w:r w:rsidR="007077A4" w:rsidRPr="000E2630">
              <w:rPr>
                <w:sz w:val="22"/>
                <w:szCs w:val="22"/>
              </w:rPr>
              <w:t>O</w:t>
            </w:r>
            <w:r w:rsidRPr="000E2630">
              <w:rPr>
                <w:sz w:val="22"/>
                <w:szCs w:val="22"/>
              </w:rPr>
              <w:t>rdinance on occupational safety at temporary construction sites (</w:t>
            </w:r>
            <w:r w:rsidR="00013B8C" w:rsidRPr="000E2630">
              <w:rPr>
                <w:sz w:val="22"/>
                <w:szCs w:val="22"/>
              </w:rPr>
              <w:t>OG</w:t>
            </w:r>
            <w:r w:rsidRPr="000E2630">
              <w:rPr>
                <w:sz w:val="22"/>
                <w:szCs w:val="22"/>
              </w:rPr>
              <w:t xml:space="preserve"> 048/2018)</w:t>
            </w:r>
            <w:r w:rsidR="00FA164F">
              <w:rPr>
                <w:sz w:val="22"/>
                <w:szCs w:val="22"/>
              </w:rPr>
              <w:t xml:space="preserve">, </w:t>
            </w:r>
            <w:r w:rsidR="007402DF">
              <w:rPr>
                <w:sz w:val="22"/>
                <w:szCs w:val="22"/>
              </w:rPr>
              <w:t xml:space="preserve">this ESMP, </w:t>
            </w:r>
            <w:r w:rsidR="00FA164F">
              <w:rPr>
                <w:sz w:val="22"/>
                <w:szCs w:val="22"/>
              </w:rPr>
              <w:t xml:space="preserve">WB </w:t>
            </w:r>
            <w:r w:rsidR="004E7FAD">
              <w:rPr>
                <w:sz w:val="22"/>
                <w:szCs w:val="22"/>
              </w:rPr>
              <w:t>E</w:t>
            </w:r>
            <w:r w:rsidR="004E7967">
              <w:rPr>
                <w:sz w:val="22"/>
                <w:szCs w:val="22"/>
              </w:rPr>
              <w:t>nvironmental</w:t>
            </w:r>
            <w:r w:rsidR="004E7FAD">
              <w:rPr>
                <w:sz w:val="22"/>
                <w:szCs w:val="22"/>
              </w:rPr>
              <w:t>, Health and Safety Guidelines (</w:t>
            </w:r>
            <w:r w:rsidR="00FA164F">
              <w:rPr>
                <w:sz w:val="22"/>
                <w:szCs w:val="22"/>
              </w:rPr>
              <w:t>EHSG</w:t>
            </w:r>
            <w:r w:rsidR="004E7FAD">
              <w:rPr>
                <w:sz w:val="22"/>
                <w:szCs w:val="22"/>
              </w:rPr>
              <w:t>)</w:t>
            </w:r>
            <w:r w:rsidR="00FA164F">
              <w:rPr>
                <w:sz w:val="22"/>
                <w:szCs w:val="22"/>
              </w:rPr>
              <w:t xml:space="preserve"> and G</w:t>
            </w:r>
            <w:r w:rsidR="004E7FAD">
              <w:rPr>
                <w:sz w:val="22"/>
                <w:szCs w:val="22"/>
              </w:rPr>
              <w:t>ood International Industrial Practice (G</w:t>
            </w:r>
            <w:r w:rsidR="00FA164F">
              <w:rPr>
                <w:sz w:val="22"/>
                <w:szCs w:val="22"/>
              </w:rPr>
              <w:t>IIP</w:t>
            </w:r>
            <w:r w:rsidR="004E7FAD">
              <w:rPr>
                <w:sz w:val="22"/>
                <w:szCs w:val="22"/>
              </w:rPr>
              <w:t>)</w:t>
            </w:r>
            <w:r w:rsidR="00FA164F">
              <w:rPr>
                <w:sz w:val="22"/>
                <w:szCs w:val="22"/>
              </w:rPr>
              <w:t>, stricter ones prevailing</w:t>
            </w:r>
            <w:r w:rsidRPr="000E2630">
              <w:rPr>
                <w:sz w:val="22"/>
                <w:szCs w:val="22"/>
              </w:rPr>
              <w:t>;</w:t>
            </w:r>
          </w:p>
          <w:p w14:paraId="4F23ABE1" w14:textId="40FF4C39" w:rsidR="00572A60" w:rsidRPr="000E2630" w:rsidRDefault="000B65C0" w:rsidP="006756D1">
            <w:pPr>
              <w:pStyle w:val="ListParagraph"/>
              <w:numPr>
                <w:ilvl w:val="0"/>
                <w:numId w:val="52"/>
              </w:numPr>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occupational health and safety (</w:t>
            </w:r>
            <w:r w:rsidR="00B17D19" w:rsidRPr="000E2630">
              <w:rPr>
                <w:sz w:val="22"/>
                <w:szCs w:val="22"/>
              </w:rPr>
              <w:t>OHS</w:t>
            </w:r>
            <w:r w:rsidRPr="000E2630">
              <w:rPr>
                <w:sz w:val="22"/>
                <w:szCs w:val="22"/>
              </w:rPr>
              <w:t xml:space="preserve">) measures during the execution of </w:t>
            </w:r>
            <w:r w:rsidR="007077A4" w:rsidRPr="000E2630">
              <w:rPr>
                <w:sz w:val="22"/>
                <w:szCs w:val="22"/>
              </w:rPr>
              <w:t>all</w:t>
            </w:r>
            <w:r w:rsidRPr="000E2630">
              <w:rPr>
                <w:sz w:val="22"/>
                <w:szCs w:val="22"/>
              </w:rPr>
              <w:t xml:space="preserve"> construction works, accommodation conditions, food and transportation of workers, sanitary facilities and wardrobe, organization of first aid, personal protective equipment, workplaces with special working conditions and medical examination of workers, training </w:t>
            </w:r>
            <w:r w:rsidR="0096670C" w:rsidRPr="000E2630">
              <w:rPr>
                <w:sz w:val="22"/>
                <w:szCs w:val="22"/>
              </w:rPr>
              <w:t>for</w:t>
            </w:r>
            <w:r w:rsidRPr="000E2630">
              <w:rPr>
                <w:sz w:val="22"/>
                <w:szCs w:val="22"/>
              </w:rPr>
              <w:t xml:space="preserve"> workers </w:t>
            </w:r>
            <w:r w:rsidR="0096670C" w:rsidRPr="000E2630">
              <w:rPr>
                <w:sz w:val="22"/>
                <w:szCs w:val="22"/>
              </w:rPr>
              <w:t xml:space="preserve">and visitors of construction site </w:t>
            </w:r>
            <w:r w:rsidRPr="000E2630">
              <w:rPr>
                <w:sz w:val="22"/>
                <w:szCs w:val="22"/>
              </w:rPr>
              <w:t>in occupational safety, safety measures in the work of subcontractors.</w:t>
            </w:r>
          </w:p>
          <w:p w14:paraId="7D2FB082" w14:textId="75554BE6" w:rsidR="0064393D" w:rsidRPr="000E2630" w:rsidRDefault="00BA5F22" w:rsidP="006756D1">
            <w:pPr>
              <w:pStyle w:val="ListParagraph"/>
              <w:numPr>
                <w:ilvl w:val="0"/>
                <w:numId w:val="52"/>
              </w:numPr>
              <w:jc w:val="both"/>
              <w:cnfStyle w:val="000000000000" w:firstRow="0" w:lastRow="0" w:firstColumn="0" w:lastColumn="0" w:oddVBand="0" w:evenVBand="0" w:oddHBand="0" w:evenHBand="0" w:firstRowFirstColumn="0" w:firstRowLastColumn="0" w:lastRowFirstColumn="0" w:lastRowLastColumn="0"/>
            </w:pPr>
            <w:r w:rsidRPr="000E2630">
              <w:rPr>
                <w:sz w:val="22"/>
                <w:szCs w:val="22"/>
              </w:rPr>
              <w:t xml:space="preserve">measures </w:t>
            </w:r>
            <w:r w:rsidR="0064393D" w:rsidRPr="000E2630">
              <w:rPr>
                <w:sz w:val="22"/>
                <w:szCs w:val="22"/>
              </w:rPr>
              <w:t xml:space="preserve">for </w:t>
            </w:r>
            <w:r w:rsidR="00385387" w:rsidRPr="000E2630">
              <w:rPr>
                <w:sz w:val="22"/>
                <w:szCs w:val="22"/>
              </w:rPr>
              <w:t xml:space="preserve">identified risks from </w:t>
            </w:r>
            <w:r w:rsidR="0064393D" w:rsidRPr="000E2630">
              <w:rPr>
                <w:sz w:val="22"/>
                <w:szCs w:val="22"/>
              </w:rPr>
              <w:t>weather extremes such as strong winds, excessive heat, storms, etc.</w:t>
            </w:r>
          </w:p>
        </w:tc>
        <w:tc>
          <w:tcPr>
            <w:tcW w:w="509" w:type="pct"/>
            <w:vAlign w:val="center"/>
          </w:tcPr>
          <w:p w14:paraId="29936F40"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81FC631"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602F469" w14:textId="77777777" w:rsidR="00572A60" w:rsidRPr="000E2630" w:rsidRDefault="00572A60" w:rsidP="002A0AB7">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A174C" w:rsidRPr="000E2630" w14:paraId="06A0A13C" w14:textId="77777777" w:rsidTr="004F47FB">
        <w:trPr>
          <w:trHeight w:val="1305"/>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F4BCDBA" w14:textId="77777777" w:rsidR="009A174C" w:rsidRPr="000E2630" w:rsidRDefault="009A174C" w:rsidP="002A0AB7">
            <w:pPr>
              <w:pStyle w:val="Tablicatekst"/>
              <w:rPr>
                <w:rFonts w:cstheme="minorHAnsi"/>
                <w:color w:val="000000"/>
                <w:sz w:val="22"/>
                <w:lang w:val="en-US"/>
              </w:rPr>
            </w:pPr>
          </w:p>
        </w:tc>
        <w:tc>
          <w:tcPr>
            <w:tcW w:w="2651" w:type="pct"/>
            <w:vAlign w:val="center"/>
          </w:tcPr>
          <w:p w14:paraId="0A2034D0" w14:textId="722E4F4F" w:rsidR="009A174C" w:rsidRPr="000E2630" w:rsidRDefault="009A174C" w:rsidP="003E3126">
            <w:pPr>
              <w:jc w:val="both"/>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lang w:val="en-US"/>
              </w:rPr>
              <w:t>Staff must be properly trained (and certified if applies) for the positions and work performed, workers must hold valid workers certificates for e.g., certificates for electrical safety (for licensed electrician), working with asbestos materials, working at heights, operating dangerous machinery, etc.</w:t>
            </w:r>
          </w:p>
        </w:tc>
        <w:tc>
          <w:tcPr>
            <w:tcW w:w="509" w:type="pct"/>
            <w:vAlign w:val="center"/>
          </w:tcPr>
          <w:p w14:paraId="1096B3AE" w14:textId="225848D2" w:rsidR="009A174C" w:rsidRPr="000E2630" w:rsidRDefault="009A174C" w:rsidP="009A174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077E2D2" w14:textId="4B5F69E3" w:rsidR="009A174C" w:rsidRPr="000E2630" w:rsidRDefault="009A174C" w:rsidP="009A174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2454624" w14:textId="46451C1D" w:rsidR="009A174C" w:rsidRPr="000E2630" w:rsidRDefault="009A174C" w:rsidP="009A174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5C91" w:rsidRPr="000E2630" w14:paraId="17BA5BC2" w14:textId="77777777" w:rsidTr="00975478">
        <w:trPr>
          <w:trHeight w:val="1691"/>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5AF2513" w14:textId="77777777" w:rsidR="00575C91" w:rsidRPr="000E2630" w:rsidRDefault="00575C91" w:rsidP="002A0AB7">
            <w:pPr>
              <w:pStyle w:val="Tablicatekst"/>
              <w:rPr>
                <w:sz w:val="22"/>
                <w:lang w:val="en-US"/>
              </w:rPr>
            </w:pPr>
          </w:p>
        </w:tc>
        <w:tc>
          <w:tcPr>
            <w:tcW w:w="2651" w:type="pct"/>
            <w:vAlign w:val="center"/>
          </w:tcPr>
          <w:p w14:paraId="4B2E14E8" w14:textId="7BC08DDA" w:rsidR="00575C91" w:rsidRPr="000E2630" w:rsidRDefault="00575C91" w:rsidP="00782888">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Engaged workers must use protective equipment, workers’ personal protective equipment and safety procedures comply with legislation and international good practice (ESH and safety glasses, safety boots, harnesses when needed, personal hearing protection equipment when needed, and other work specific protective equipment, appropriate masks or respirators when dealing with the asbestos, etc.). Contractor must ensure that sufficient quantities and quality of equipment is available.</w:t>
            </w:r>
          </w:p>
        </w:tc>
        <w:tc>
          <w:tcPr>
            <w:tcW w:w="509" w:type="pct"/>
            <w:vAlign w:val="center"/>
          </w:tcPr>
          <w:p w14:paraId="41E4DB4D" w14:textId="0129CDEA" w:rsidR="00575C91" w:rsidRPr="000E2630" w:rsidRDefault="00575C91" w:rsidP="007343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3BDFCB5" w14:textId="129B0424" w:rsidR="00575C91" w:rsidRPr="000E2630" w:rsidRDefault="00575C91" w:rsidP="007343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A94562A" w14:textId="371D909C" w:rsidR="00575C91" w:rsidRPr="000E2630" w:rsidRDefault="00575C91" w:rsidP="007343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37968204"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35ED46D" w14:textId="77777777" w:rsidR="00021755" w:rsidRPr="000E2630" w:rsidRDefault="00021755" w:rsidP="00021755">
            <w:pPr>
              <w:pStyle w:val="Tablicatekst"/>
              <w:rPr>
                <w:rFonts w:cstheme="minorHAnsi"/>
                <w:color w:val="000000"/>
                <w:sz w:val="22"/>
                <w:lang w:val="en-US"/>
              </w:rPr>
            </w:pPr>
          </w:p>
        </w:tc>
        <w:tc>
          <w:tcPr>
            <w:tcW w:w="2651" w:type="pct"/>
            <w:vAlign w:val="center"/>
          </w:tcPr>
          <w:p w14:paraId="48084738"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Appropriate informative and warning signposting of the sites shall inform workers (and authorized visitors) of key rules and regulations to follow.</w:t>
            </w:r>
          </w:p>
        </w:tc>
        <w:tc>
          <w:tcPr>
            <w:tcW w:w="509" w:type="pct"/>
            <w:vAlign w:val="center"/>
          </w:tcPr>
          <w:p w14:paraId="00A0FF3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B6BD2F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288725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47AE5507"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4069F35" w14:textId="77777777" w:rsidR="00021755" w:rsidRPr="000E2630" w:rsidRDefault="00021755" w:rsidP="00021755">
            <w:pPr>
              <w:pStyle w:val="Tablicatekst"/>
              <w:rPr>
                <w:rFonts w:cstheme="minorHAnsi"/>
                <w:color w:val="000000"/>
                <w:sz w:val="22"/>
                <w:lang w:val="en-US"/>
              </w:rPr>
            </w:pPr>
          </w:p>
        </w:tc>
        <w:tc>
          <w:tcPr>
            <w:tcW w:w="2651" w:type="pct"/>
            <w:vAlign w:val="center"/>
          </w:tcPr>
          <w:p w14:paraId="2D16803C"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Appropriate marking in and out of the construction sites /section by section and speed-reduction signs must be ensured.</w:t>
            </w:r>
          </w:p>
        </w:tc>
        <w:tc>
          <w:tcPr>
            <w:tcW w:w="509" w:type="pct"/>
            <w:vAlign w:val="center"/>
          </w:tcPr>
          <w:p w14:paraId="53423851"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E774FF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242CC8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75E9088B"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600C789" w14:textId="77777777" w:rsidR="00021755" w:rsidRPr="000E2630" w:rsidRDefault="00021755" w:rsidP="00021755">
            <w:pPr>
              <w:pStyle w:val="Tablicatekst"/>
              <w:rPr>
                <w:rFonts w:cstheme="minorHAnsi"/>
                <w:color w:val="000000"/>
                <w:sz w:val="22"/>
                <w:lang w:val="en-US"/>
              </w:rPr>
            </w:pPr>
          </w:p>
        </w:tc>
        <w:tc>
          <w:tcPr>
            <w:tcW w:w="2651" w:type="pct"/>
            <w:vAlign w:val="center"/>
          </w:tcPr>
          <w:p w14:paraId="66F38C03" w14:textId="77777777" w:rsidR="00021755" w:rsidRPr="000E2630" w:rsidRDefault="00021755" w:rsidP="00782888">
            <w:pPr>
              <w:widowControl w:val="0"/>
              <w:ind w:right="323"/>
              <w:jc w:val="both"/>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All dangerous spots in the working sites such as pits, trenches, etc. must be clearly marked and fenced.</w:t>
            </w:r>
          </w:p>
        </w:tc>
        <w:tc>
          <w:tcPr>
            <w:tcW w:w="509" w:type="pct"/>
            <w:vAlign w:val="center"/>
          </w:tcPr>
          <w:p w14:paraId="284F469A"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45450EC"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1B1327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4E6DC485"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7F9A121" w14:textId="77777777" w:rsidR="00021755" w:rsidRPr="000E2630" w:rsidRDefault="00021755" w:rsidP="00021755">
            <w:pPr>
              <w:pStyle w:val="Tablicatekst"/>
              <w:rPr>
                <w:rFonts w:cstheme="minorHAnsi"/>
                <w:color w:val="000000"/>
                <w:sz w:val="22"/>
                <w:lang w:val="en-US"/>
              </w:rPr>
            </w:pPr>
          </w:p>
        </w:tc>
        <w:tc>
          <w:tcPr>
            <w:tcW w:w="2651" w:type="pct"/>
            <w:vAlign w:val="center"/>
          </w:tcPr>
          <w:p w14:paraId="0EA7205F" w14:textId="77777777" w:rsidR="00021755" w:rsidRPr="000E2630" w:rsidRDefault="00021755" w:rsidP="00782888">
            <w:pPr>
              <w:widowControl w:val="0"/>
              <w:ind w:right="323"/>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The transportation routes outside the construction areas (local, county and state roads) must be kept clean.</w:t>
            </w:r>
          </w:p>
        </w:tc>
        <w:tc>
          <w:tcPr>
            <w:tcW w:w="509" w:type="pct"/>
            <w:vAlign w:val="center"/>
          </w:tcPr>
          <w:p w14:paraId="3C91848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595E25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21A1A3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42F1A679"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418EFCA" w14:textId="77777777" w:rsidR="00021755" w:rsidRPr="000E2630" w:rsidRDefault="00021755" w:rsidP="00021755">
            <w:pPr>
              <w:pStyle w:val="Tablicatekst"/>
              <w:rPr>
                <w:rFonts w:cstheme="minorHAnsi"/>
                <w:color w:val="000000"/>
                <w:sz w:val="22"/>
                <w:lang w:val="en-US"/>
              </w:rPr>
            </w:pPr>
          </w:p>
        </w:tc>
        <w:tc>
          <w:tcPr>
            <w:tcW w:w="2651" w:type="pct"/>
            <w:vAlign w:val="center"/>
          </w:tcPr>
          <w:p w14:paraId="2BB4118B"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Machines must be handled only by experienced and appropriately trained personnel, certified in line with the national regulation (where applicable), thus reducing the risk of accidents.</w:t>
            </w:r>
          </w:p>
        </w:tc>
        <w:tc>
          <w:tcPr>
            <w:tcW w:w="509" w:type="pct"/>
            <w:vAlign w:val="center"/>
          </w:tcPr>
          <w:p w14:paraId="3611D05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471B6EC"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9837377"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2AD1875D"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B8C4EBE" w14:textId="77777777" w:rsidR="00021755" w:rsidRPr="000E2630" w:rsidRDefault="00021755" w:rsidP="00021755">
            <w:pPr>
              <w:pStyle w:val="Tablicatekst"/>
              <w:rPr>
                <w:rFonts w:cstheme="minorHAnsi"/>
                <w:color w:val="000000"/>
                <w:sz w:val="22"/>
                <w:lang w:val="en-US"/>
              </w:rPr>
            </w:pPr>
          </w:p>
        </w:tc>
        <w:tc>
          <w:tcPr>
            <w:tcW w:w="2651" w:type="pct"/>
            <w:vAlign w:val="center"/>
          </w:tcPr>
          <w:p w14:paraId="32D166D5" w14:textId="4AB2F9B1"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 xml:space="preserve">Fire Safety Plan (as part of C-ESMP) must be prepared and shall include </w:t>
            </w:r>
            <w:r w:rsidRPr="000E2630">
              <w:rPr>
                <w:sz w:val="22"/>
                <w:szCs w:val="22"/>
                <w:lang w:val="en-US"/>
              </w:rPr>
              <w:t>a list of major workplace fire hazards, their proper handling and storage procedures, potential ignition sources and control procedures, and a description of fire protection, trainings documentation, equipment, and systems</w:t>
            </w:r>
            <w:r w:rsidRPr="000E2630">
              <w:rPr>
                <w:rFonts w:cstheme="minorBidi"/>
                <w:sz w:val="22"/>
                <w:szCs w:val="22"/>
                <w:lang w:val="en-US"/>
              </w:rPr>
              <w:t>.</w:t>
            </w:r>
          </w:p>
        </w:tc>
        <w:tc>
          <w:tcPr>
            <w:tcW w:w="509" w:type="pct"/>
            <w:vAlign w:val="center"/>
          </w:tcPr>
          <w:p w14:paraId="2662B9F8"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485289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37356B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1188177A"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342C424" w14:textId="77777777" w:rsidR="00021755" w:rsidRPr="000E2630" w:rsidRDefault="00021755" w:rsidP="00021755">
            <w:pPr>
              <w:pStyle w:val="Tablicatekst"/>
              <w:rPr>
                <w:rFonts w:cstheme="minorHAnsi"/>
                <w:color w:val="000000"/>
                <w:sz w:val="22"/>
                <w:lang w:val="en-US"/>
              </w:rPr>
            </w:pPr>
          </w:p>
        </w:tc>
        <w:tc>
          <w:tcPr>
            <w:tcW w:w="2651" w:type="pct"/>
            <w:vAlign w:val="center"/>
          </w:tcPr>
          <w:p w14:paraId="736B6C3F" w14:textId="10788112" w:rsidR="00021755" w:rsidRPr="000E2630" w:rsidRDefault="00021755" w:rsidP="00782888">
            <w:pPr>
              <w:widowControl w:val="0"/>
              <w:ind w:right="174"/>
              <w:jc w:val="both"/>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Devices, equipment and fire extinguishers must be attested and functional, so in case of need they could be used rapidly and efficiently.</w:t>
            </w:r>
          </w:p>
        </w:tc>
        <w:tc>
          <w:tcPr>
            <w:tcW w:w="509" w:type="pct"/>
            <w:vAlign w:val="center"/>
          </w:tcPr>
          <w:p w14:paraId="7B249E8D"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6E37631"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F3A1017"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1B2B894A"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CF963FC" w14:textId="77777777" w:rsidR="00021755" w:rsidRPr="000E2630" w:rsidRDefault="00021755" w:rsidP="00021755">
            <w:pPr>
              <w:pStyle w:val="Tablicatekst"/>
              <w:rPr>
                <w:rFonts w:cstheme="minorHAnsi"/>
                <w:color w:val="000000"/>
                <w:sz w:val="22"/>
                <w:lang w:val="en-US"/>
              </w:rPr>
            </w:pPr>
          </w:p>
        </w:tc>
        <w:tc>
          <w:tcPr>
            <w:tcW w:w="2651" w:type="pct"/>
            <w:vAlign w:val="center"/>
          </w:tcPr>
          <w:p w14:paraId="767D8B04"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Constant presence of attested firefighting devices must be ensured on sites in case of fire or other damage. Their position must be communicated to workers and marked. The level of fire-fighting equipment must be assessed and evaluated through a typical risk assessment.</w:t>
            </w:r>
          </w:p>
        </w:tc>
        <w:tc>
          <w:tcPr>
            <w:tcW w:w="509" w:type="pct"/>
            <w:vAlign w:val="center"/>
          </w:tcPr>
          <w:p w14:paraId="494B1BCD"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1767158"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7E7301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015DEC2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03EAD8D" w14:textId="77777777" w:rsidR="00021755" w:rsidRPr="000E2630" w:rsidRDefault="00021755" w:rsidP="00021755">
            <w:pPr>
              <w:pStyle w:val="Tablicatekst"/>
              <w:rPr>
                <w:rFonts w:cstheme="minorHAnsi"/>
                <w:color w:val="000000"/>
                <w:sz w:val="22"/>
                <w:lang w:val="en-US"/>
              </w:rPr>
            </w:pPr>
          </w:p>
        </w:tc>
        <w:tc>
          <w:tcPr>
            <w:tcW w:w="2651" w:type="pct"/>
            <w:vAlign w:val="center"/>
          </w:tcPr>
          <w:p w14:paraId="2F94F9FA"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First aid kits shall be available on the site and personnel trained to use it.</w:t>
            </w:r>
          </w:p>
        </w:tc>
        <w:tc>
          <w:tcPr>
            <w:tcW w:w="509" w:type="pct"/>
            <w:vAlign w:val="center"/>
          </w:tcPr>
          <w:p w14:paraId="0146BA2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15F09FC"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60ED068"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26067DD1"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B3A59FF" w14:textId="77777777" w:rsidR="00021755" w:rsidRPr="000E2630" w:rsidRDefault="00021755" w:rsidP="00021755">
            <w:pPr>
              <w:pStyle w:val="Tablicatekst"/>
              <w:rPr>
                <w:rFonts w:cstheme="minorHAnsi"/>
                <w:color w:val="000000"/>
                <w:sz w:val="22"/>
                <w:lang w:val="en-US"/>
              </w:rPr>
            </w:pPr>
          </w:p>
        </w:tc>
        <w:tc>
          <w:tcPr>
            <w:tcW w:w="2651" w:type="pct"/>
            <w:vAlign w:val="center"/>
          </w:tcPr>
          <w:p w14:paraId="589B4D16" w14:textId="77777777" w:rsidR="00021755" w:rsidRPr="000E2630" w:rsidRDefault="00021755" w:rsidP="00782888">
            <w:pPr>
              <w:jc w:val="both"/>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Procedures for cases of emergency (including spills, accidents, etc.) as part of the Emergency Preparedness and Response Plan must be available at the construction site and conveyed to all workers.</w:t>
            </w:r>
          </w:p>
        </w:tc>
        <w:tc>
          <w:tcPr>
            <w:tcW w:w="509" w:type="pct"/>
            <w:vAlign w:val="center"/>
          </w:tcPr>
          <w:p w14:paraId="58E93097"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4F9E468"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1BC0B34"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75CFB764" w14:textId="77777777" w:rsidTr="000C048D">
        <w:trPr>
          <w:trHeight w:val="510"/>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215900B" w14:textId="77777777" w:rsidR="00021755" w:rsidRPr="000E2630" w:rsidRDefault="00021755" w:rsidP="00021755">
            <w:pPr>
              <w:pStyle w:val="Tablicatekst"/>
              <w:rPr>
                <w:rFonts w:cstheme="minorHAnsi"/>
                <w:color w:val="000000"/>
                <w:sz w:val="22"/>
                <w:lang w:val="en-US"/>
              </w:rPr>
            </w:pPr>
          </w:p>
        </w:tc>
        <w:tc>
          <w:tcPr>
            <w:tcW w:w="2651" w:type="pct"/>
            <w:vAlign w:val="center"/>
          </w:tcPr>
          <w:p w14:paraId="7043F406"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Adequate sanitary facilities (toilets and washing areas) must be provided at the construction site with adequate supplies of hot and cold running water and soap.</w:t>
            </w:r>
          </w:p>
        </w:tc>
        <w:tc>
          <w:tcPr>
            <w:tcW w:w="509" w:type="pct"/>
            <w:vAlign w:val="center"/>
          </w:tcPr>
          <w:p w14:paraId="79F577F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907832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03FACAA"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6446D772"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CBB7C07" w14:textId="77777777" w:rsidR="00021755" w:rsidRPr="000E2630" w:rsidRDefault="00021755" w:rsidP="00021755">
            <w:pPr>
              <w:pStyle w:val="Tablicatekst"/>
              <w:rPr>
                <w:rFonts w:cstheme="minorHAnsi"/>
                <w:color w:val="000000"/>
                <w:sz w:val="22"/>
                <w:lang w:val="en-US"/>
              </w:rPr>
            </w:pPr>
          </w:p>
        </w:tc>
        <w:tc>
          <w:tcPr>
            <w:tcW w:w="2651" w:type="pct"/>
            <w:vAlign w:val="center"/>
          </w:tcPr>
          <w:p w14:paraId="7F91E664" w14:textId="77777777" w:rsidR="00021755" w:rsidRPr="000E2630" w:rsidRDefault="00021755" w:rsidP="00782888">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Work must be aligned with weather conditions which can factor in safe organization of works and OHS measures.</w:t>
            </w:r>
          </w:p>
        </w:tc>
        <w:tc>
          <w:tcPr>
            <w:tcW w:w="509" w:type="pct"/>
            <w:vAlign w:val="center"/>
          </w:tcPr>
          <w:p w14:paraId="1B407FF8"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47A0777"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87D26D1"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76CAC7B3" w14:textId="77777777" w:rsidTr="000C048D">
        <w:trPr>
          <w:trHeight w:val="557"/>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CC4211C" w14:textId="77777777" w:rsidR="00021755" w:rsidRPr="000E2630" w:rsidRDefault="00021755" w:rsidP="00021755">
            <w:pPr>
              <w:pStyle w:val="Tablicatekst"/>
              <w:rPr>
                <w:rFonts w:cstheme="minorHAnsi"/>
                <w:sz w:val="22"/>
                <w:lang w:val="en-US"/>
              </w:rPr>
            </w:pPr>
            <w:r w:rsidRPr="000E2630">
              <w:rPr>
                <w:rFonts w:cstheme="minorHAnsi"/>
                <w:sz w:val="22"/>
                <w:lang w:val="en-US"/>
              </w:rPr>
              <w:t>Worker’s health due to improper asbestos handling</w:t>
            </w:r>
          </w:p>
        </w:tc>
        <w:tc>
          <w:tcPr>
            <w:tcW w:w="2651" w:type="pct"/>
          </w:tcPr>
          <w:p w14:paraId="64B5BF8F" w14:textId="43C8A2CF" w:rsidR="00021755" w:rsidRPr="000E2630" w:rsidRDefault="00021755" w:rsidP="003F0FBF">
            <w:pPr>
              <w:pStyle w:val="Tablicatekst"/>
              <w:jc w:val="both"/>
              <w:cnfStyle w:val="000000000000" w:firstRow="0" w:lastRow="0" w:firstColumn="0" w:lastColumn="0" w:oddVBand="0" w:evenVBand="0" w:oddHBand="0" w:evenHBand="0" w:firstRowFirstColumn="0" w:firstRowLastColumn="0" w:lastRowFirstColumn="0" w:lastRowLastColumn="0"/>
              <w:rPr>
                <w:lang w:val="en-US"/>
              </w:rPr>
            </w:pPr>
            <w:r w:rsidRPr="000E2630">
              <w:rPr>
                <w:rFonts w:cstheme="minorBidi"/>
                <w:sz w:val="22"/>
                <w:szCs w:val="22"/>
                <w:lang w:val="en-US"/>
              </w:rPr>
              <w:t>Asbestos Removal and Management Plan (as part of C-ESMP)</w:t>
            </w:r>
            <w:r w:rsidR="00EF0C71" w:rsidRPr="000E2630">
              <w:rPr>
                <w:rFonts w:cstheme="minorBidi"/>
                <w:sz w:val="22"/>
                <w:szCs w:val="22"/>
                <w:lang w:val="en-US"/>
              </w:rPr>
              <w:t>, subject to PIU and WB approval,</w:t>
            </w:r>
            <w:r w:rsidRPr="000E2630">
              <w:rPr>
                <w:rFonts w:cstheme="minorBidi"/>
                <w:sz w:val="22"/>
                <w:szCs w:val="22"/>
                <w:lang w:val="en-US"/>
              </w:rPr>
              <w:t xml:space="preserve"> must be prepared and include </w:t>
            </w:r>
            <w:r w:rsidRPr="000E2630">
              <w:rPr>
                <w:sz w:val="22"/>
                <w:lang w:val="en-US"/>
              </w:rPr>
              <w:t>procedures for removing materials containing asbestos before proceeding with the removal of the building structures, describes application of necessary measures to protect workers health and safety, all according to Ordinance on the protection of workers from risk related to exposure to asbestos (OG 40/7), Rulebook on construction waste and waste containing asbestos (OG 69/16), Instructions on handling waste containing asbestos (</w:t>
            </w:r>
            <w:r w:rsidRPr="000E2630">
              <w:rPr>
                <w:rFonts w:cstheme="minorBidi"/>
                <w:sz w:val="22"/>
                <w:szCs w:val="22"/>
                <w:lang w:val="en-US"/>
              </w:rPr>
              <w:t>OG</w:t>
            </w:r>
            <w:r w:rsidRPr="000E2630">
              <w:rPr>
                <w:sz w:val="22"/>
                <w:lang w:val="en-US"/>
              </w:rPr>
              <w:t xml:space="preserve"> 89/2008) and the Law on waste management (OG 84/21</w:t>
            </w:r>
            <w:r w:rsidR="003F0FBF" w:rsidRPr="000E2630">
              <w:rPr>
                <w:sz w:val="22"/>
                <w:lang w:val="en-US"/>
              </w:rPr>
              <w:t>).</w:t>
            </w:r>
          </w:p>
        </w:tc>
        <w:tc>
          <w:tcPr>
            <w:tcW w:w="509" w:type="pct"/>
            <w:vAlign w:val="center"/>
          </w:tcPr>
          <w:p w14:paraId="2B82C4B7"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2C16C4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164E5A5"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277F2875"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B734949" w14:textId="77777777" w:rsidR="00021755" w:rsidRPr="000E2630" w:rsidRDefault="00021755" w:rsidP="00021755">
            <w:pPr>
              <w:pStyle w:val="Tablicatekst"/>
              <w:rPr>
                <w:rFonts w:cstheme="minorHAnsi"/>
                <w:lang w:val="en-US"/>
              </w:rPr>
            </w:pPr>
          </w:p>
        </w:tc>
        <w:tc>
          <w:tcPr>
            <w:tcW w:w="2651" w:type="pct"/>
          </w:tcPr>
          <w:p w14:paraId="40CF596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Workers must be equipped with appropriate personal protective equipment for respiratory protection and other personal protective equipment, which workers must continually use.</w:t>
            </w:r>
            <w:r w:rsidRPr="000E2630">
              <w:rPr>
                <w:rFonts w:cstheme="minorBidi"/>
                <w:b/>
                <w:bCs/>
                <w:sz w:val="22"/>
                <w:szCs w:val="22"/>
                <w:lang w:val="en-US"/>
              </w:rPr>
              <w:t xml:space="preserve"> </w:t>
            </w:r>
          </w:p>
        </w:tc>
        <w:tc>
          <w:tcPr>
            <w:tcW w:w="509" w:type="pct"/>
          </w:tcPr>
          <w:p w14:paraId="6DA57CD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tcPr>
          <w:p w14:paraId="00B31555"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tcPr>
          <w:p w14:paraId="71460D75"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706A6" w:rsidRPr="000E2630" w14:paraId="6F0060F4" w14:textId="77777777" w:rsidTr="00975478">
        <w:trPr>
          <w:trHeight w:val="881"/>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543FE58C" w14:textId="2850A601" w:rsidR="000706A6" w:rsidRPr="000E2630" w:rsidRDefault="0028041F" w:rsidP="00021755">
            <w:pPr>
              <w:pStyle w:val="Tablicatekst"/>
              <w:rPr>
                <w:rFonts w:cstheme="minorHAnsi"/>
                <w:lang w:val="en-US"/>
              </w:rPr>
            </w:pPr>
            <w:r w:rsidRPr="000E2630">
              <w:rPr>
                <w:rFonts w:cstheme="minorHAnsi"/>
                <w:sz w:val="22"/>
                <w:lang w:val="en-US"/>
              </w:rPr>
              <w:t xml:space="preserve">Discrimination against women/vulnerable groups </w:t>
            </w:r>
            <w:r>
              <w:rPr>
                <w:rFonts w:cstheme="minorHAnsi"/>
                <w:sz w:val="22"/>
                <w:lang w:val="en-US"/>
              </w:rPr>
              <w:t>in the hiring process of workers and during sub-project implementation</w:t>
            </w:r>
            <w:r w:rsidRPr="000E2630" w:rsidDel="00560F9B">
              <w:rPr>
                <w:rFonts w:cstheme="minorHAnsi"/>
                <w:sz w:val="22"/>
                <w:lang w:val="en-US"/>
              </w:rPr>
              <w:t xml:space="preserve"> </w:t>
            </w:r>
          </w:p>
        </w:tc>
        <w:tc>
          <w:tcPr>
            <w:tcW w:w="2651" w:type="pct"/>
            <w:vAlign w:val="center"/>
          </w:tcPr>
          <w:p w14:paraId="32560BEB" w14:textId="68604EB2" w:rsidR="000706A6" w:rsidRPr="000E2630" w:rsidRDefault="000706A6" w:rsidP="00782888">
            <w:pPr>
              <w:widowControl w:val="0"/>
              <w:ind w:right="323"/>
              <w:jc w:val="both"/>
              <w:cnfStyle w:val="000000000000" w:firstRow="0" w:lastRow="0" w:firstColumn="0" w:lastColumn="0" w:oddVBand="0" w:evenVBand="0" w:oddHBand="0" w:evenHBand="0" w:firstRowFirstColumn="0" w:firstRowLastColumn="0" w:lastRowFirstColumn="0" w:lastRowLastColumn="0"/>
              <w:rPr>
                <w:rFonts w:cstheme="minorBidi"/>
                <w:color w:val="000000" w:themeColor="text1"/>
                <w:sz w:val="22"/>
                <w:szCs w:val="22"/>
              </w:rPr>
            </w:pPr>
            <w:r w:rsidRPr="000E2630">
              <w:rPr>
                <w:rFonts w:cstheme="minorBidi"/>
                <w:color w:val="000000" w:themeColor="text1"/>
                <w:sz w:val="22"/>
                <w:szCs w:val="22"/>
              </w:rPr>
              <w:t>The workers have to be explicitly informed of their rights and also on GRM.</w:t>
            </w:r>
          </w:p>
        </w:tc>
        <w:tc>
          <w:tcPr>
            <w:tcW w:w="509" w:type="pct"/>
            <w:vAlign w:val="center"/>
          </w:tcPr>
          <w:p w14:paraId="2A140AF8" w14:textId="3A9CB418" w:rsidR="000706A6" w:rsidRPr="000E2630" w:rsidRDefault="000706A6"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DF58257" w14:textId="62920CB8" w:rsidR="000706A6" w:rsidRPr="000E2630" w:rsidRDefault="000706A6"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FD9AC87" w14:textId="77777777" w:rsidR="000706A6" w:rsidRPr="000E2630" w:rsidRDefault="000706A6"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p w14:paraId="52DFCE76" w14:textId="0CBCA80A" w:rsidR="000706A6" w:rsidRPr="000E2630" w:rsidRDefault="000706A6"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through GRM</w:t>
            </w:r>
          </w:p>
        </w:tc>
      </w:tr>
      <w:tr w:rsidR="000706A6" w:rsidRPr="000E2630" w14:paraId="587C51D4" w14:textId="77777777" w:rsidTr="00975478">
        <w:trPr>
          <w:trHeight w:val="881"/>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8833611" w14:textId="77777777" w:rsidR="000706A6" w:rsidRPr="000E2630" w:rsidRDefault="000706A6" w:rsidP="00360BE8">
            <w:pPr>
              <w:pStyle w:val="Tablicatekst"/>
              <w:rPr>
                <w:rFonts w:cstheme="minorHAnsi"/>
                <w:sz w:val="22"/>
                <w:lang w:val="en-US"/>
              </w:rPr>
            </w:pPr>
          </w:p>
        </w:tc>
        <w:tc>
          <w:tcPr>
            <w:tcW w:w="2651" w:type="pct"/>
            <w:vAlign w:val="center"/>
          </w:tcPr>
          <w:p w14:paraId="6CBDF327" w14:textId="345C1EF7" w:rsidR="000706A6" w:rsidRPr="000E2630" w:rsidRDefault="000706A6" w:rsidP="00782888">
            <w:pPr>
              <w:widowControl w:val="0"/>
              <w:ind w:right="323"/>
              <w:jc w:val="both"/>
              <w:cnfStyle w:val="000000000000" w:firstRow="0" w:lastRow="0" w:firstColumn="0" w:lastColumn="0" w:oddVBand="0" w:evenVBand="0" w:oddHBand="0" w:evenHBand="0" w:firstRowFirstColumn="0" w:firstRowLastColumn="0" w:lastRowFirstColumn="0" w:lastRowLastColumn="0"/>
              <w:rPr>
                <w:rFonts w:cstheme="minorBidi"/>
                <w:color w:val="000000" w:themeColor="text1"/>
                <w:sz w:val="22"/>
                <w:szCs w:val="22"/>
              </w:rPr>
            </w:pPr>
            <w:r w:rsidRPr="000E2630">
              <w:rPr>
                <w:rFonts w:eastAsiaTheme="minorHAnsi"/>
                <w:color w:val="000000" w:themeColor="text1"/>
                <w:sz w:val="22"/>
                <w:szCs w:val="22"/>
              </w:rPr>
              <w:t>Wages and contract conditions offered to all staff should be in keeping with Croatian labor laws or higher set standards which should be competitive in all categories of workers including foreign workers.</w:t>
            </w:r>
          </w:p>
        </w:tc>
        <w:tc>
          <w:tcPr>
            <w:tcW w:w="509" w:type="pct"/>
            <w:vAlign w:val="center"/>
          </w:tcPr>
          <w:p w14:paraId="4E261C39" w14:textId="1452B72C" w:rsidR="000706A6" w:rsidRPr="000E2630" w:rsidRDefault="000706A6" w:rsidP="00360BE8">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71596B1" w14:textId="4449C796" w:rsidR="000706A6" w:rsidRPr="000E2630" w:rsidRDefault="000706A6" w:rsidP="00360BE8">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D7A8C99" w14:textId="77777777" w:rsidR="000706A6" w:rsidRPr="000E2630" w:rsidRDefault="000706A6" w:rsidP="00360BE8">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p w14:paraId="0242D1EE" w14:textId="4170B1E2" w:rsidR="000706A6" w:rsidRPr="000E2630" w:rsidRDefault="000706A6" w:rsidP="00360BE8">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through GRM</w:t>
            </w:r>
          </w:p>
        </w:tc>
      </w:tr>
      <w:tr w:rsidR="000706A6" w:rsidRPr="000E2630" w14:paraId="0A81FACC" w14:textId="77777777" w:rsidTr="00C8709B">
        <w:trPr>
          <w:trHeight w:val="84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8653D1A" w14:textId="77777777" w:rsidR="000706A6" w:rsidRPr="000E2630" w:rsidRDefault="000706A6" w:rsidP="00021755">
            <w:pPr>
              <w:pStyle w:val="Tablicatekst"/>
              <w:rPr>
                <w:rFonts w:cstheme="minorHAnsi"/>
                <w:color w:val="000000"/>
                <w:sz w:val="22"/>
                <w:lang w:val="en-US"/>
              </w:rPr>
            </w:pPr>
          </w:p>
        </w:tc>
        <w:tc>
          <w:tcPr>
            <w:tcW w:w="2651" w:type="pct"/>
            <w:vAlign w:val="center"/>
          </w:tcPr>
          <w:p w14:paraId="2EE5C179" w14:textId="213B0C8D" w:rsidR="000706A6" w:rsidRPr="000E2630" w:rsidRDefault="000706A6" w:rsidP="000706A6">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rPr>
              <w:t xml:space="preserve">Access to safe GRM for workers (Contractor GRM) must be ensured and also </w:t>
            </w:r>
            <w:r w:rsidRPr="000E2630">
              <w:rPr>
                <w:rFonts w:cstheme="minorBidi"/>
                <w:sz w:val="22"/>
                <w:szCs w:val="22"/>
              </w:rPr>
              <w:t>other grievance mechanisms (unions, arbitration).</w:t>
            </w:r>
          </w:p>
        </w:tc>
        <w:tc>
          <w:tcPr>
            <w:tcW w:w="509" w:type="pct"/>
            <w:vAlign w:val="center"/>
          </w:tcPr>
          <w:p w14:paraId="3F3C0D2F" w14:textId="183F370D" w:rsidR="000706A6" w:rsidRPr="000E2630" w:rsidRDefault="000706A6" w:rsidP="000706A6">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DD28FD3" w14:textId="2D391F91" w:rsidR="000706A6" w:rsidRPr="000E2630" w:rsidRDefault="000706A6" w:rsidP="000706A6">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6A8884F" w14:textId="42A0883D" w:rsidR="000706A6" w:rsidRPr="000E2630" w:rsidRDefault="000706A6" w:rsidP="000706A6">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C60A20" w:rsidRPr="000E2630" w14:paraId="3EFB9067" w14:textId="77777777" w:rsidTr="000F106F">
        <w:trPr>
          <w:trHeight w:val="849"/>
          <w:jc w:val="center"/>
        </w:trPr>
        <w:tc>
          <w:tcPr>
            <w:cnfStyle w:val="001000000000" w:firstRow="0" w:lastRow="0" w:firstColumn="1" w:lastColumn="0" w:oddVBand="0" w:evenVBand="0" w:oddHBand="0" w:evenHBand="0" w:firstRowFirstColumn="0" w:firstRowLastColumn="0" w:lastRowFirstColumn="0" w:lastRowLastColumn="0"/>
            <w:tcW w:w="599" w:type="pct"/>
            <w:vMerge w:val="restart"/>
            <w:vAlign w:val="center"/>
          </w:tcPr>
          <w:p w14:paraId="377F0B26" w14:textId="1BC1ECCF" w:rsidR="00C60A20" w:rsidRPr="000E2630" w:rsidRDefault="00C60A20" w:rsidP="00C60A20">
            <w:pPr>
              <w:pStyle w:val="Tablicatekst"/>
              <w:rPr>
                <w:rFonts w:cstheme="minorHAnsi"/>
                <w:color w:val="000000"/>
                <w:sz w:val="22"/>
                <w:lang w:val="en-US"/>
              </w:rPr>
            </w:pPr>
            <w:r w:rsidRPr="000E2630">
              <w:rPr>
                <w:rFonts w:cstheme="minorHAnsi"/>
                <w:color w:val="000000"/>
                <w:sz w:val="22"/>
                <w:lang w:val="en-US"/>
              </w:rPr>
              <w:t>Labor influx</w:t>
            </w:r>
          </w:p>
        </w:tc>
        <w:tc>
          <w:tcPr>
            <w:tcW w:w="2651" w:type="pct"/>
            <w:vAlign w:val="center"/>
          </w:tcPr>
          <w:p w14:paraId="1FDB7CA2" w14:textId="18F63008" w:rsidR="00C60A20" w:rsidRPr="000E2630" w:rsidRDefault="00C60A20" w:rsidP="00C60A20">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Information regarding Worker Code of Conduct</w:t>
            </w:r>
            <w:r>
              <w:rPr>
                <w:rFonts w:cstheme="minorBidi"/>
                <w:sz w:val="22"/>
                <w:szCs w:val="22"/>
                <w:lang w:val="en-US"/>
              </w:rPr>
              <w:t xml:space="preserve"> and information on GRM availability and access,</w:t>
            </w:r>
            <w:r w:rsidRPr="000E2630">
              <w:rPr>
                <w:rFonts w:cstheme="minorBidi"/>
                <w:sz w:val="22"/>
                <w:szCs w:val="22"/>
                <w:lang w:val="en-US"/>
              </w:rPr>
              <w:t xml:space="preserve"> must be provided in local language and language accessible to foreign workers.</w:t>
            </w:r>
          </w:p>
        </w:tc>
        <w:tc>
          <w:tcPr>
            <w:tcW w:w="509" w:type="pct"/>
            <w:vAlign w:val="center"/>
          </w:tcPr>
          <w:p w14:paraId="424925CC" w14:textId="32F6B84C" w:rsidR="00C60A20" w:rsidRPr="000E2630" w:rsidRDefault="00C60A20" w:rsidP="00C60A2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Included in project cost</w:t>
            </w:r>
          </w:p>
        </w:tc>
        <w:tc>
          <w:tcPr>
            <w:tcW w:w="645" w:type="pct"/>
            <w:vAlign w:val="center"/>
          </w:tcPr>
          <w:p w14:paraId="0B3BDFE0" w14:textId="3B849ED7" w:rsidR="00C60A20" w:rsidRPr="000E2630" w:rsidRDefault="00C60A20" w:rsidP="00C60A2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Building contractor</w:t>
            </w:r>
          </w:p>
        </w:tc>
        <w:tc>
          <w:tcPr>
            <w:tcW w:w="596" w:type="pct"/>
            <w:vAlign w:val="center"/>
          </w:tcPr>
          <w:p w14:paraId="130842E9" w14:textId="544A9E1D" w:rsidR="00C60A20" w:rsidRPr="000E2630" w:rsidRDefault="00C60A20" w:rsidP="00C60A2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6727E9" w:rsidRPr="000E2630" w14:paraId="26079C27" w14:textId="77777777" w:rsidTr="00CE5D60">
        <w:trPr>
          <w:trHeight w:val="3349"/>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7BB6A5DE" w14:textId="77777777" w:rsidR="006727E9" w:rsidRPr="000E2630" w:rsidRDefault="006727E9" w:rsidP="00C60A20">
            <w:pPr>
              <w:pStyle w:val="Tablicatekst"/>
              <w:rPr>
                <w:rFonts w:cstheme="minorHAnsi"/>
                <w:color w:val="000000"/>
                <w:sz w:val="22"/>
                <w:highlight w:val="cyan"/>
                <w:lang w:val="en-US"/>
              </w:rPr>
            </w:pPr>
          </w:p>
        </w:tc>
        <w:tc>
          <w:tcPr>
            <w:tcW w:w="2651" w:type="pct"/>
            <w:vAlign w:val="center"/>
          </w:tcPr>
          <w:p w14:paraId="290622D2" w14:textId="1F5A049A" w:rsidR="006727E9" w:rsidRPr="000E2630" w:rsidRDefault="006727E9" w:rsidP="00C60A20">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rPr>
              <w:t xml:space="preserve">Workers </w:t>
            </w:r>
            <w:r>
              <w:rPr>
                <w:rFonts w:cstheme="minorBidi"/>
                <w:sz w:val="22"/>
                <w:szCs w:val="22"/>
              </w:rPr>
              <w:t>should</w:t>
            </w:r>
            <w:r w:rsidRPr="000E2630">
              <w:rPr>
                <w:rFonts w:cstheme="minorBidi"/>
                <w:sz w:val="22"/>
                <w:szCs w:val="22"/>
              </w:rPr>
              <w:t xml:space="preserve"> be hired through national employment service in order to avoid hiring “at the gate” and therefore to discourage spontaneous influx of job seekers.</w:t>
            </w:r>
            <w:r w:rsidRPr="00E371F6">
              <w:rPr>
                <w:rFonts w:cstheme="minorBidi"/>
                <w:sz w:val="22"/>
                <w:szCs w:val="22"/>
              </w:rPr>
              <w:t xml:space="preserve"> </w:t>
            </w:r>
            <w:r w:rsidRPr="002E7490">
              <w:rPr>
                <w:sz w:val="22"/>
                <w:szCs w:val="22"/>
                <w:lang w:val="en-US"/>
              </w:rPr>
              <w:t>The contractors employing the foreign workers directly should guarantee that foreign workers are provided with working conditions and accommodation that comply with both national laws and ESS2 (fair recruitment): employment contracts are comprehensible, equitable, and transparent, and are given in a language that the worker can understand. The foreign workers should be informed about their rights and responsibilities, as well as the resources they can access if they encounter exploitation or discrimination. All contractors and their sub-contractors must respect and implement the World Bank Group Code of Ethics. Any such complaint or shared information will be the subject of Ethics Review by the DIGIT project.</w:t>
            </w:r>
          </w:p>
        </w:tc>
        <w:tc>
          <w:tcPr>
            <w:tcW w:w="509" w:type="pct"/>
            <w:vAlign w:val="center"/>
          </w:tcPr>
          <w:p w14:paraId="6B729ECA" w14:textId="52CA208A" w:rsidR="006727E9" w:rsidRPr="000E2630" w:rsidRDefault="006727E9" w:rsidP="00C60A2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Included in project cost</w:t>
            </w:r>
          </w:p>
        </w:tc>
        <w:tc>
          <w:tcPr>
            <w:tcW w:w="645" w:type="pct"/>
            <w:vAlign w:val="center"/>
          </w:tcPr>
          <w:p w14:paraId="274296AF" w14:textId="0F913B70" w:rsidR="006727E9" w:rsidRPr="000E2630" w:rsidRDefault="006727E9" w:rsidP="00C60A2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Building contractor</w:t>
            </w:r>
          </w:p>
        </w:tc>
        <w:tc>
          <w:tcPr>
            <w:tcW w:w="596" w:type="pct"/>
            <w:vAlign w:val="center"/>
          </w:tcPr>
          <w:p w14:paraId="409B6F3F" w14:textId="65DDD496" w:rsidR="006727E9" w:rsidRPr="000E2630" w:rsidRDefault="006727E9" w:rsidP="00C60A2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23AC8BE9" w14:textId="77777777" w:rsidTr="000C048D">
        <w:trPr>
          <w:trHeight w:val="1125"/>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CFE5CF6" w14:textId="77777777" w:rsidR="00D93823" w:rsidRPr="000E2630" w:rsidRDefault="00D93823" w:rsidP="00021755">
            <w:pPr>
              <w:pStyle w:val="Tablicatekst"/>
              <w:rPr>
                <w:rFonts w:cstheme="minorHAnsi"/>
                <w:color w:val="000000"/>
                <w:sz w:val="22"/>
                <w:lang w:val="en-US"/>
              </w:rPr>
            </w:pPr>
            <w:r w:rsidRPr="000E2630">
              <w:rPr>
                <w:rFonts w:cstheme="minorHAnsi"/>
                <w:color w:val="000000"/>
                <w:sz w:val="22"/>
                <w:lang w:val="en-US"/>
              </w:rPr>
              <w:t>Sexual Exploitation and Abuse (SEA)/ Sexual Harassment (SH)</w:t>
            </w:r>
          </w:p>
        </w:tc>
        <w:tc>
          <w:tcPr>
            <w:tcW w:w="2651" w:type="pct"/>
            <w:vAlign w:val="center"/>
          </w:tcPr>
          <w:p w14:paraId="15410636" w14:textId="77777777" w:rsidR="00D93823" w:rsidRPr="000E2630" w:rsidRDefault="00D93823" w:rsidP="00956417">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Contractor’s Personnel shall not engage in Sexual Harassment, which means unwelcome sexual advances, requests for sexual favors, and other verbal or physical conduct of a sexual nature with other Contractor’s or Employer’s Personnel.</w:t>
            </w:r>
          </w:p>
        </w:tc>
        <w:tc>
          <w:tcPr>
            <w:tcW w:w="509" w:type="pct"/>
            <w:vAlign w:val="center"/>
          </w:tcPr>
          <w:p w14:paraId="7A980BF9"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Included in project cost</w:t>
            </w:r>
          </w:p>
        </w:tc>
        <w:tc>
          <w:tcPr>
            <w:tcW w:w="645" w:type="pct"/>
            <w:vAlign w:val="center"/>
          </w:tcPr>
          <w:p w14:paraId="36103ECD"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Building contractor</w:t>
            </w:r>
          </w:p>
        </w:tc>
        <w:tc>
          <w:tcPr>
            <w:tcW w:w="596" w:type="pct"/>
            <w:vAlign w:val="center"/>
          </w:tcPr>
          <w:p w14:paraId="28461551"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06BDD70C"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D802810" w14:textId="77777777" w:rsidR="00D93823" w:rsidRPr="000E2630" w:rsidRDefault="00D93823" w:rsidP="00021755">
            <w:pPr>
              <w:pStyle w:val="Tablicatekst"/>
              <w:rPr>
                <w:rFonts w:cstheme="minorHAnsi"/>
                <w:color w:val="000000"/>
                <w:lang w:val="en-US"/>
              </w:rPr>
            </w:pPr>
          </w:p>
        </w:tc>
        <w:tc>
          <w:tcPr>
            <w:tcW w:w="2651" w:type="pct"/>
            <w:vAlign w:val="center"/>
          </w:tcPr>
          <w:p w14:paraId="288DAD0E" w14:textId="77777777" w:rsidR="00D93823" w:rsidRPr="000E2630" w:rsidRDefault="00D93823" w:rsidP="00956417">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Workers shall not engage in Sexual Exploitation, which means any actual or attempted abuse of position of vulnerability, differential power or trust, for sexual purposes, including, but not limited to, profiting monetarily, socially or politically from the sexual exploitation of another.</w:t>
            </w:r>
          </w:p>
        </w:tc>
        <w:tc>
          <w:tcPr>
            <w:tcW w:w="509" w:type="pct"/>
            <w:vAlign w:val="center"/>
          </w:tcPr>
          <w:p w14:paraId="5E34B140"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Included in project cost</w:t>
            </w:r>
          </w:p>
        </w:tc>
        <w:tc>
          <w:tcPr>
            <w:tcW w:w="645" w:type="pct"/>
            <w:vAlign w:val="center"/>
          </w:tcPr>
          <w:p w14:paraId="2680C2D0"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Building contractor</w:t>
            </w:r>
          </w:p>
        </w:tc>
        <w:tc>
          <w:tcPr>
            <w:tcW w:w="596" w:type="pct"/>
            <w:vAlign w:val="center"/>
          </w:tcPr>
          <w:p w14:paraId="34BE61E1"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1187B00C"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BEFA6D3" w14:textId="77777777" w:rsidR="00D93823" w:rsidRPr="000E2630" w:rsidRDefault="00D93823" w:rsidP="00021755">
            <w:pPr>
              <w:pStyle w:val="Tablicatekst"/>
              <w:rPr>
                <w:rFonts w:cstheme="minorHAnsi"/>
                <w:color w:val="000000"/>
                <w:sz w:val="22"/>
                <w:lang w:val="en-US"/>
              </w:rPr>
            </w:pPr>
          </w:p>
        </w:tc>
        <w:tc>
          <w:tcPr>
            <w:tcW w:w="2651" w:type="pct"/>
            <w:vAlign w:val="center"/>
          </w:tcPr>
          <w:p w14:paraId="73DFC0B8" w14:textId="77777777" w:rsidR="00D93823" w:rsidRPr="000E2630" w:rsidRDefault="00D93823" w:rsidP="00956417">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Workers shall not engage in Sexual Abuse, which means the actual or threatened physical intrusion of a sexual nature, whether by force or under unequal or coercive conditions.</w:t>
            </w:r>
          </w:p>
        </w:tc>
        <w:tc>
          <w:tcPr>
            <w:tcW w:w="509" w:type="pct"/>
            <w:vAlign w:val="center"/>
          </w:tcPr>
          <w:p w14:paraId="69F14B67"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Included in project cost</w:t>
            </w:r>
          </w:p>
        </w:tc>
        <w:tc>
          <w:tcPr>
            <w:tcW w:w="645" w:type="pct"/>
            <w:vAlign w:val="center"/>
          </w:tcPr>
          <w:p w14:paraId="68E6924C"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Building contractor</w:t>
            </w:r>
          </w:p>
        </w:tc>
        <w:tc>
          <w:tcPr>
            <w:tcW w:w="596" w:type="pct"/>
            <w:vAlign w:val="center"/>
          </w:tcPr>
          <w:p w14:paraId="70874C51"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4FF6B1BF"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D797023" w14:textId="77777777" w:rsidR="00D93823" w:rsidRPr="000E2630" w:rsidRDefault="00D93823" w:rsidP="00021755">
            <w:pPr>
              <w:pStyle w:val="Tablicatekst"/>
              <w:rPr>
                <w:rFonts w:cstheme="minorHAnsi"/>
                <w:color w:val="000000"/>
                <w:sz w:val="22"/>
                <w:lang w:val="en-US"/>
              </w:rPr>
            </w:pPr>
          </w:p>
        </w:tc>
        <w:tc>
          <w:tcPr>
            <w:tcW w:w="2651" w:type="pct"/>
            <w:vAlign w:val="center"/>
          </w:tcPr>
          <w:p w14:paraId="56CFB5E5" w14:textId="61331D3E" w:rsidR="00D93823" w:rsidRPr="000E2630" w:rsidRDefault="00D93823" w:rsidP="00EF579D">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Workers shall not engage in any form of sexual activity with individuals under the age of 18</w:t>
            </w:r>
            <w:r w:rsidR="008E2D35">
              <w:rPr>
                <w:rFonts w:cstheme="minorBidi"/>
                <w:sz w:val="22"/>
                <w:szCs w:val="22"/>
                <w:lang w:val="en-US"/>
              </w:rPr>
              <w:t>.</w:t>
            </w:r>
          </w:p>
        </w:tc>
        <w:tc>
          <w:tcPr>
            <w:tcW w:w="509" w:type="pct"/>
            <w:vAlign w:val="center"/>
          </w:tcPr>
          <w:p w14:paraId="79820175"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Included in project cost</w:t>
            </w:r>
          </w:p>
        </w:tc>
        <w:tc>
          <w:tcPr>
            <w:tcW w:w="645" w:type="pct"/>
            <w:vAlign w:val="center"/>
          </w:tcPr>
          <w:p w14:paraId="0B7EDB98"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lang w:val="en-US"/>
              </w:rPr>
              <w:t>Building contractor</w:t>
            </w:r>
          </w:p>
        </w:tc>
        <w:tc>
          <w:tcPr>
            <w:tcW w:w="596" w:type="pct"/>
            <w:vAlign w:val="center"/>
          </w:tcPr>
          <w:p w14:paraId="1CBB13E3"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2899C48D"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60DD4C3" w14:textId="77777777" w:rsidR="00D93823" w:rsidRPr="000E2630" w:rsidRDefault="00D93823" w:rsidP="00021755">
            <w:pPr>
              <w:pStyle w:val="Tablicatekst"/>
              <w:rPr>
                <w:rFonts w:cstheme="minorHAnsi"/>
                <w:color w:val="000000"/>
                <w:sz w:val="22"/>
                <w:lang w:val="en-US"/>
              </w:rPr>
            </w:pPr>
          </w:p>
        </w:tc>
        <w:tc>
          <w:tcPr>
            <w:tcW w:w="2651" w:type="pct"/>
            <w:vAlign w:val="center"/>
          </w:tcPr>
          <w:p w14:paraId="1BA817A8" w14:textId="77777777" w:rsidR="00D93823" w:rsidRPr="000E2630" w:rsidRDefault="00D93823" w:rsidP="00EF579D">
            <w:pPr>
              <w:widowControl w:val="0"/>
              <w:ind w:right="323"/>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Bidi"/>
                <w:sz w:val="22"/>
                <w:szCs w:val="22"/>
              </w:rPr>
              <w:t>All relevant competent authorities will be notified of commencement of works (police, state inspectorate, firefighters, etc.).</w:t>
            </w:r>
          </w:p>
        </w:tc>
        <w:tc>
          <w:tcPr>
            <w:tcW w:w="509" w:type="pct"/>
            <w:vAlign w:val="center"/>
          </w:tcPr>
          <w:p w14:paraId="1AA04134"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10F23213"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3677AFA3" w14:textId="77777777" w:rsidR="00D93823" w:rsidRPr="000E2630" w:rsidRDefault="00D93823"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E30AB" w:rsidRPr="000E2630" w14:paraId="19075E4A"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E1621E0" w14:textId="77777777" w:rsidR="007E30AB" w:rsidRPr="000E2630" w:rsidRDefault="007E30AB" w:rsidP="007E30AB">
            <w:pPr>
              <w:pStyle w:val="Tablicatekst"/>
              <w:rPr>
                <w:rFonts w:cstheme="minorHAnsi"/>
                <w:color w:val="000000"/>
                <w:sz w:val="22"/>
                <w:lang w:val="en-US"/>
              </w:rPr>
            </w:pPr>
          </w:p>
        </w:tc>
        <w:tc>
          <w:tcPr>
            <w:tcW w:w="2651" w:type="pct"/>
            <w:vAlign w:val="center"/>
          </w:tcPr>
          <w:p w14:paraId="221E613F" w14:textId="0345509A" w:rsidR="007E30AB" w:rsidRPr="000E2630" w:rsidRDefault="007E30AB" w:rsidP="007E30AB">
            <w:pPr>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Bidi"/>
                <w:sz w:val="22"/>
                <w:szCs w:val="22"/>
              </w:rPr>
              <w:t xml:space="preserve">Grievance Redress Mechanism will be available to </w:t>
            </w:r>
            <w:r w:rsidRPr="000E2630">
              <w:rPr>
                <w:spacing w:val="-4"/>
                <w:sz w:val="22"/>
                <w:szCs w:val="22"/>
              </w:rPr>
              <w:t xml:space="preserve">for receiving and resolving complaints. Complaints received must be dealt with in accordance with the article </w:t>
            </w:r>
            <w:r w:rsidR="005A6BF9">
              <w:rPr>
                <w:spacing w:val="-4"/>
                <w:sz w:val="22"/>
                <w:szCs w:val="22"/>
              </w:rPr>
              <w:t>1</w:t>
            </w:r>
            <w:r w:rsidRPr="000E2630">
              <w:rPr>
                <w:spacing w:val="-4"/>
                <w:sz w:val="22"/>
                <w:szCs w:val="22"/>
              </w:rPr>
              <w:t>34. of Labor Act (</w:t>
            </w:r>
            <w:r w:rsidRPr="000E2630">
              <w:rPr>
                <w:sz w:val="22"/>
                <w:szCs w:val="22"/>
              </w:rPr>
              <w:t>OG 93/14, 127/17, 98/19, 151/22, 46/23, 64/23)</w:t>
            </w:r>
            <w:r w:rsidR="00CD52A2">
              <w:rPr>
                <w:sz w:val="22"/>
                <w:szCs w:val="22"/>
              </w:rPr>
              <w:t xml:space="preserve">, WB ESF and </w:t>
            </w:r>
            <w:r w:rsidR="00830A00">
              <w:rPr>
                <w:sz w:val="22"/>
                <w:szCs w:val="22"/>
              </w:rPr>
              <w:t>Sub-</w:t>
            </w:r>
            <w:r w:rsidR="00CD52A2">
              <w:rPr>
                <w:sz w:val="22"/>
                <w:szCs w:val="22"/>
              </w:rPr>
              <w:t>Project GRM</w:t>
            </w:r>
            <w:r w:rsidR="001B5A59">
              <w:rPr>
                <w:sz w:val="22"/>
                <w:szCs w:val="22"/>
              </w:rPr>
              <w:t xml:space="preserve">. </w:t>
            </w:r>
          </w:p>
        </w:tc>
        <w:tc>
          <w:tcPr>
            <w:tcW w:w="509" w:type="pct"/>
            <w:vAlign w:val="center"/>
          </w:tcPr>
          <w:p w14:paraId="028583AF" w14:textId="765030A2" w:rsidR="007E30AB" w:rsidRPr="000E2630" w:rsidRDefault="007E30AB" w:rsidP="007E30AB">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5719833A" w14:textId="0785BBCF" w:rsidR="007E30AB" w:rsidRPr="000E2630" w:rsidRDefault="007E30AB" w:rsidP="007E30AB">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08CC19D3" w14:textId="7643FA1C" w:rsidR="007E30AB" w:rsidRPr="000E2630" w:rsidRDefault="007E30AB" w:rsidP="007E30AB">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E30AB" w:rsidRPr="000E2630" w14:paraId="45EB583E" w14:textId="77777777" w:rsidTr="00975478">
        <w:trPr>
          <w:trHeight w:val="523"/>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AB8FDEC" w14:textId="77777777" w:rsidR="007E30AB" w:rsidRPr="000E2630" w:rsidRDefault="007E30AB" w:rsidP="007E30AB">
            <w:pPr>
              <w:pStyle w:val="Tablicatekst"/>
              <w:rPr>
                <w:rFonts w:cstheme="minorHAnsi"/>
                <w:color w:val="000000"/>
                <w:sz w:val="22"/>
                <w:lang w:val="en-US"/>
              </w:rPr>
            </w:pPr>
          </w:p>
        </w:tc>
        <w:tc>
          <w:tcPr>
            <w:tcW w:w="2651" w:type="pct"/>
            <w:vAlign w:val="center"/>
          </w:tcPr>
          <w:p w14:paraId="35F213B0" w14:textId="743FA10B" w:rsidR="007E30AB" w:rsidRPr="000E2630" w:rsidRDefault="007E30AB" w:rsidP="007E30A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SEA/SH sensitization (education for contract workers) will be performed</w:t>
            </w:r>
            <w:r w:rsidR="008E71F9">
              <w:rPr>
                <w:rFonts w:cstheme="minorBidi"/>
                <w:sz w:val="22"/>
                <w:szCs w:val="22"/>
                <w:lang w:val="en-US"/>
              </w:rPr>
              <w:t xml:space="preserve"> as part of the Code of Conduct training. All workers shall sign a code of conduct on SEA/SH</w:t>
            </w:r>
            <w:r w:rsidR="00F935FC">
              <w:rPr>
                <w:rFonts w:cstheme="minorBidi"/>
                <w:sz w:val="22"/>
                <w:szCs w:val="22"/>
                <w:lang w:val="en-US"/>
              </w:rPr>
              <w:t>.</w:t>
            </w:r>
          </w:p>
        </w:tc>
        <w:tc>
          <w:tcPr>
            <w:tcW w:w="509" w:type="pct"/>
            <w:vAlign w:val="center"/>
          </w:tcPr>
          <w:p w14:paraId="22EA0F52" w14:textId="55306119" w:rsidR="007E30AB" w:rsidRPr="000E2630" w:rsidRDefault="007E30AB" w:rsidP="007E30AB">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085A821A" w14:textId="002576BE" w:rsidR="007E30AB" w:rsidRPr="000E2630" w:rsidRDefault="007E30AB" w:rsidP="007E30AB">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133DD399" w14:textId="05B1BDD4" w:rsidR="007E30AB" w:rsidRPr="000E2630" w:rsidRDefault="007E30AB" w:rsidP="007E30AB">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17571" w:rsidRPr="000E2630" w14:paraId="6EB5F670" w14:textId="77777777" w:rsidTr="005D5652">
        <w:trPr>
          <w:trHeight w:val="676"/>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E4ADE83" w14:textId="1155078B" w:rsidR="00A17571" w:rsidRPr="000E2630" w:rsidRDefault="00AD7E9D" w:rsidP="00A17571">
            <w:pPr>
              <w:pStyle w:val="Tablicatekst"/>
              <w:rPr>
                <w:rFonts w:cstheme="minorHAnsi"/>
                <w:color w:val="000000"/>
                <w:sz w:val="22"/>
                <w:lang w:val="en-US"/>
              </w:rPr>
            </w:pPr>
            <w:r w:rsidRPr="000E2630">
              <w:rPr>
                <w:rFonts w:cstheme="minorHAnsi"/>
                <w:color w:val="000000"/>
                <w:sz w:val="22"/>
                <w:lang w:val="en-US"/>
              </w:rPr>
              <w:t xml:space="preserve">Community </w:t>
            </w:r>
            <w:r w:rsidR="008F4011" w:rsidRPr="000E2630">
              <w:rPr>
                <w:rFonts w:cstheme="minorHAnsi"/>
                <w:color w:val="000000"/>
                <w:sz w:val="22"/>
                <w:lang w:val="en-US"/>
              </w:rPr>
              <w:t>safety</w:t>
            </w:r>
          </w:p>
        </w:tc>
        <w:tc>
          <w:tcPr>
            <w:tcW w:w="2651" w:type="pct"/>
            <w:vAlign w:val="center"/>
          </w:tcPr>
          <w:p w14:paraId="69470494" w14:textId="5EAEC996" w:rsidR="00A17571" w:rsidRPr="000E2630" w:rsidRDefault="00A17571" w:rsidP="00AA588A">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All relevant competent authorities will be notified of commencement of works (police, state inspectorate, firefighters, etc.).</w:t>
            </w:r>
          </w:p>
        </w:tc>
        <w:tc>
          <w:tcPr>
            <w:tcW w:w="509" w:type="pct"/>
            <w:vAlign w:val="center"/>
          </w:tcPr>
          <w:p w14:paraId="64879C6C" w14:textId="461D5E6B" w:rsidR="00A17571" w:rsidRPr="000E2630" w:rsidRDefault="00A17571" w:rsidP="00A17571">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4188C256" w14:textId="19FBA863" w:rsidR="00A17571" w:rsidRPr="000E2630" w:rsidRDefault="00A17571" w:rsidP="00A17571">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369434AF" w14:textId="7EA540C4" w:rsidR="00A17571" w:rsidRPr="000E2630" w:rsidRDefault="00A17571" w:rsidP="00A1757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4594303D"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DF592E6" w14:textId="77777777" w:rsidR="00D93823" w:rsidRPr="000E2630" w:rsidRDefault="00D93823" w:rsidP="00D93823">
            <w:pPr>
              <w:pStyle w:val="Tablicatekst"/>
              <w:rPr>
                <w:rFonts w:cstheme="minorHAnsi"/>
                <w:color w:val="000000"/>
                <w:sz w:val="22"/>
                <w:lang w:val="en-US"/>
              </w:rPr>
            </w:pPr>
          </w:p>
        </w:tc>
        <w:tc>
          <w:tcPr>
            <w:tcW w:w="2651" w:type="pct"/>
            <w:vAlign w:val="center"/>
          </w:tcPr>
          <w:p w14:paraId="11114BF6" w14:textId="562531FB" w:rsidR="00D93823" w:rsidRPr="000E2630" w:rsidRDefault="005A0C8E" w:rsidP="00AA588A">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sz w:val="22"/>
                <w:szCs w:val="22"/>
                <w:lang w:val="en-US"/>
              </w:rPr>
              <w:t>Local community shall be timely informed in case of power shortages</w:t>
            </w:r>
          </w:p>
        </w:tc>
        <w:tc>
          <w:tcPr>
            <w:tcW w:w="509" w:type="pct"/>
            <w:vAlign w:val="center"/>
          </w:tcPr>
          <w:p w14:paraId="5F9BE978" w14:textId="506B0CE0" w:rsidR="00D93823" w:rsidRPr="000E2630" w:rsidRDefault="00D93823" w:rsidP="00D9382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7B5876E8" w14:textId="33E6611A" w:rsidR="00D93823" w:rsidRPr="000E2630" w:rsidRDefault="00D93823" w:rsidP="00D9382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0BD6AC14" w14:textId="1F1E9599" w:rsidR="00D93823" w:rsidRPr="000E2630" w:rsidRDefault="00D93823" w:rsidP="00D9382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D93823" w:rsidRPr="000E2630" w14:paraId="7F4DC85C"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C3BDEE1" w14:textId="77777777" w:rsidR="00D93823" w:rsidRPr="000E2630" w:rsidRDefault="00D93823" w:rsidP="00D93823">
            <w:pPr>
              <w:pStyle w:val="Tablicatekst"/>
              <w:rPr>
                <w:rFonts w:cstheme="minorHAnsi"/>
                <w:color w:val="000000"/>
                <w:sz w:val="22"/>
                <w:lang w:val="en-US"/>
              </w:rPr>
            </w:pPr>
          </w:p>
        </w:tc>
        <w:tc>
          <w:tcPr>
            <w:tcW w:w="2651" w:type="pct"/>
            <w:vAlign w:val="center"/>
          </w:tcPr>
          <w:p w14:paraId="5FE2303C" w14:textId="4F04A7AE" w:rsidR="00D93823" w:rsidRPr="000E2630" w:rsidRDefault="00D62B5C" w:rsidP="00AA588A">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sz w:val="22"/>
                <w:szCs w:val="22"/>
                <w:lang w:val="en-US"/>
              </w:rPr>
              <w:t>The construction site will be properly fenced and marked.</w:t>
            </w:r>
            <w:r w:rsidRPr="000E2630">
              <w:rPr>
                <w:rFonts w:cstheme="minorBidi"/>
                <w:lang w:val="en-US"/>
              </w:rPr>
              <w:t xml:space="preserve"> </w:t>
            </w:r>
          </w:p>
        </w:tc>
        <w:tc>
          <w:tcPr>
            <w:tcW w:w="509" w:type="pct"/>
            <w:vAlign w:val="center"/>
          </w:tcPr>
          <w:p w14:paraId="0361471E" w14:textId="14C0240A" w:rsidR="00D93823" w:rsidRPr="000E2630" w:rsidRDefault="00D93823" w:rsidP="00D9382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45F1EACB" w14:textId="55713A06" w:rsidR="00D93823" w:rsidRPr="000E2630" w:rsidRDefault="00D93823" w:rsidP="00D9382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6CC93D9E" w14:textId="2F2A539B" w:rsidR="00D93823" w:rsidRPr="000E2630" w:rsidRDefault="00D93823" w:rsidP="00D9382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676F1C" w:rsidRPr="000E2630" w14:paraId="5191AF40"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B0C35ED" w14:textId="77777777" w:rsidR="00676F1C" w:rsidRPr="000E2630" w:rsidRDefault="00676F1C" w:rsidP="00676F1C">
            <w:pPr>
              <w:pStyle w:val="Tablicatekst"/>
              <w:rPr>
                <w:rFonts w:cstheme="minorHAnsi"/>
                <w:color w:val="000000"/>
                <w:sz w:val="22"/>
                <w:lang w:val="en-US"/>
              </w:rPr>
            </w:pPr>
          </w:p>
        </w:tc>
        <w:tc>
          <w:tcPr>
            <w:tcW w:w="2651" w:type="pct"/>
            <w:vAlign w:val="center"/>
          </w:tcPr>
          <w:p w14:paraId="0E7D8AA2" w14:textId="7D25CB84" w:rsidR="00676F1C" w:rsidRPr="000E2630" w:rsidRDefault="00676F1C" w:rsidP="00AA588A">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Safe passages will be provided for the pedestrians.</w:t>
            </w:r>
          </w:p>
        </w:tc>
        <w:tc>
          <w:tcPr>
            <w:tcW w:w="509" w:type="pct"/>
            <w:vAlign w:val="center"/>
          </w:tcPr>
          <w:p w14:paraId="013C31E9" w14:textId="21F5D193" w:rsidR="00676F1C" w:rsidRPr="000E2630" w:rsidRDefault="00676F1C" w:rsidP="00676F1C">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7D536EF0" w14:textId="6E75C626" w:rsidR="00676F1C" w:rsidRPr="000E2630" w:rsidRDefault="00676F1C" w:rsidP="00676F1C">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04D3EF58" w14:textId="373F802A" w:rsidR="00676F1C" w:rsidRPr="000E2630" w:rsidRDefault="00676F1C" w:rsidP="00676F1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D7E9D" w:rsidRPr="000E2630" w14:paraId="43AFFB47" w14:textId="77777777" w:rsidTr="005D5652">
        <w:trPr>
          <w:trHeight w:val="722"/>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A587B4A" w14:textId="77777777" w:rsidR="00AD7E9D" w:rsidRPr="000E2630" w:rsidRDefault="00AD7E9D" w:rsidP="00AD7E9D">
            <w:pPr>
              <w:pStyle w:val="Tablicatekst"/>
              <w:rPr>
                <w:rFonts w:cstheme="minorHAnsi"/>
                <w:color w:val="000000"/>
                <w:sz w:val="22"/>
                <w:lang w:val="en-US"/>
              </w:rPr>
            </w:pPr>
          </w:p>
        </w:tc>
        <w:tc>
          <w:tcPr>
            <w:tcW w:w="2651" w:type="pct"/>
            <w:vAlign w:val="center"/>
          </w:tcPr>
          <w:p w14:paraId="2F7EB78D" w14:textId="3C2DCCB2" w:rsidR="00AD7E9D" w:rsidRPr="000E2630" w:rsidRDefault="00AD7E9D" w:rsidP="005D565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Entry for unemployed person within the construction site will be prohibited (within the warning tapes and fences when/where deem needed).</w:t>
            </w:r>
          </w:p>
        </w:tc>
        <w:tc>
          <w:tcPr>
            <w:tcW w:w="509" w:type="pct"/>
            <w:vAlign w:val="center"/>
          </w:tcPr>
          <w:p w14:paraId="2B5464D4" w14:textId="5D74385E"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5FACF33A" w14:textId="4EA36116"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08FBEC96" w14:textId="6CD07B41"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D7E9D" w:rsidRPr="000E2630" w14:paraId="4AA12A66" w14:textId="77777777" w:rsidTr="005D5652">
        <w:trPr>
          <w:trHeight w:val="872"/>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AF8B08C" w14:textId="77777777" w:rsidR="00AD7E9D" w:rsidRPr="000E2630" w:rsidRDefault="00AD7E9D" w:rsidP="00AD7E9D">
            <w:pPr>
              <w:pStyle w:val="Tablicatekst"/>
              <w:rPr>
                <w:rFonts w:cstheme="minorHAnsi"/>
                <w:color w:val="000000"/>
                <w:sz w:val="22"/>
                <w:lang w:val="en-US"/>
              </w:rPr>
            </w:pPr>
          </w:p>
        </w:tc>
        <w:tc>
          <w:tcPr>
            <w:tcW w:w="2651" w:type="pct"/>
            <w:vAlign w:val="center"/>
          </w:tcPr>
          <w:p w14:paraId="4199BC15" w14:textId="64ECA269" w:rsidR="00AD7E9D" w:rsidRPr="000E2630" w:rsidRDefault="00AD7E9D" w:rsidP="005D565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The surrounding area near the construction site will be kept clean. No temporary storage of construction materials and waste cannot</w:t>
            </w:r>
            <w:r w:rsidRPr="000E2630">
              <w:rPr>
                <w:rFonts w:cstheme="minorBidi"/>
                <w:b/>
                <w:bCs/>
                <w:sz w:val="22"/>
                <w:lang w:val="en-US"/>
              </w:rPr>
              <w:t xml:space="preserve"> </w:t>
            </w:r>
            <w:r w:rsidRPr="000E2630">
              <w:rPr>
                <w:rFonts w:cstheme="minorBidi"/>
                <w:sz w:val="22"/>
                <w:lang w:val="en-US"/>
              </w:rPr>
              <w:t>occur within any type of private property.</w:t>
            </w:r>
          </w:p>
        </w:tc>
        <w:tc>
          <w:tcPr>
            <w:tcW w:w="509" w:type="pct"/>
            <w:vAlign w:val="center"/>
          </w:tcPr>
          <w:p w14:paraId="41D14792" w14:textId="15156CE5"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14B392FE" w14:textId="71FF3F77"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481AE3C7" w14:textId="6832B3DC"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D7E9D" w:rsidRPr="000E2630" w14:paraId="37D545D5" w14:textId="77777777" w:rsidTr="005D5652">
        <w:trPr>
          <w:trHeight w:val="62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B9CF6C6" w14:textId="77777777" w:rsidR="00AD7E9D" w:rsidRPr="000E2630" w:rsidRDefault="00AD7E9D" w:rsidP="00AD7E9D">
            <w:pPr>
              <w:pStyle w:val="Tablicatekst"/>
              <w:rPr>
                <w:rFonts w:cstheme="minorHAnsi"/>
                <w:color w:val="000000"/>
                <w:sz w:val="22"/>
                <w:lang w:val="en-US"/>
              </w:rPr>
            </w:pPr>
          </w:p>
        </w:tc>
        <w:tc>
          <w:tcPr>
            <w:tcW w:w="2651" w:type="pct"/>
            <w:vAlign w:val="center"/>
          </w:tcPr>
          <w:p w14:paraId="7FB40CD3" w14:textId="605C35A9" w:rsidR="00AD7E9D" w:rsidRPr="000E2630" w:rsidRDefault="00AD7E9D" w:rsidP="005D565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Waste management will be in line with the national legislation</w:t>
            </w:r>
            <w:r w:rsidR="004E7967">
              <w:rPr>
                <w:rFonts w:cstheme="minorBidi"/>
                <w:sz w:val="22"/>
                <w:lang w:val="en-US"/>
              </w:rPr>
              <w:t>, this ESMP, WB EHSG and GIIP, stricter ones prevailing</w:t>
            </w:r>
            <w:r w:rsidRPr="000E2630">
              <w:rPr>
                <w:rFonts w:cstheme="minorBidi"/>
                <w:sz w:val="22"/>
                <w:lang w:val="en-US"/>
              </w:rPr>
              <w:t>.</w:t>
            </w:r>
          </w:p>
        </w:tc>
        <w:tc>
          <w:tcPr>
            <w:tcW w:w="509" w:type="pct"/>
            <w:vAlign w:val="center"/>
          </w:tcPr>
          <w:p w14:paraId="395D0771" w14:textId="7C2AF408"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40F35F94" w14:textId="16E0D371"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53A68F53" w14:textId="4A1C4555"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D7E9D" w:rsidRPr="000E2630" w14:paraId="734897C5" w14:textId="77777777" w:rsidTr="00975478">
        <w:trPr>
          <w:trHeight w:val="92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0875BFB" w14:textId="77777777" w:rsidR="00AD7E9D" w:rsidRPr="000E2630" w:rsidRDefault="00AD7E9D" w:rsidP="00AD7E9D">
            <w:pPr>
              <w:pStyle w:val="Tablicatekst"/>
              <w:rPr>
                <w:rFonts w:cstheme="minorHAnsi"/>
                <w:color w:val="000000"/>
                <w:sz w:val="22"/>
                <w:lang w:val="en-US"/>
              </w:rPr>
            </w:pPr>
          </w:p>
        </w:tc>
        <w:tc>
          <w:tcPr>
            <w:tcW w:w="2651" w:type="pct"/>
            <w:vAlign w:val="center"/>
          </w:tcPr>
          <w:p w14:paraId="03E0662F" w14:textId="756F01F6" w:rsidR="00AD7E9D" w:rsidRPr="000E2630" w:rsidRDefault="00AD7E9D" w:rsidP="005D565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Scaffolds and other protection installations will be installed in line with the regulation, and best industry best practices (GIIP).</w:t>
            </w:r>
            <w:r w:rsidR="00EB5A75" w:rsidRPr="000E2630">
              <w:rPr>
                <w:rFonts w:cstheme="minorBidi"/>
                <w:sz w:val="22"/>
                <w:lang w:val="en-US"/>
              </w:rPr>
              <w:t xml:space="preserve"> It will consider past climate change extremes such as strong winds.</w:t>
            </w:r>
          </w:p>
        </w:tc>
        <w:tc>
          <w:tcPr>
            <w:tcW w:w="509" w:type="pct"/>
            <w:vAlign w:val="center"/>
          </w:tcPr>
          <w:p w14:paraId="52BCBCD0" w14:textId="399C98F5"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2DA46A0E" w14:textId="47A4C8FE"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1785638B" w14:textId="17BF97E2"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D7E9D" w:rsidRPr="000E2630" w14:paraId="7CF7CBBB" w14:textId="77777777" w:rsidTr="00975478">
        <w:trPr>
          <w:trHeight w:val="756"/>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1A986FA" w14:textId="77777777" w:rsidR="00AD7E9D" w:rsidRPr="000E2630" w:rsidRDefault="00AD7E9D" w:rsidP="00AD7E9D">
            <w:pPr>
              <w:pStyle w:val="Tablicatekst"/>
              <w:rPr>
                <w:rFonts w:cstheme="minorHAnsi"/>
                <w:color w:val="000000"/>
                <w:sz w:val="22"/>
                <w:lang w:val="en-US"/>
              </w:rPr>
            </w:pPr>
          </w:p>
        </w:tc>
        <w:tc>
          <w:tcPr>
            <w:tcW w:w="2651" w:type="pct"/>
            <w:vAlign w:val="center"/>
          </w:tcPr>
          <w:p w14:paraId="4FABF930" w14:textId="01A9D268" w:rsidR="00AD7E9D" w:rsidRPr="00C433D2" w:rsidRDefault="00AD7E9D" w:rsidP="005D565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C433D2">
              <w:rPr>
                <w:rStyle w:val="cf01"/>
                <w:rFonts w:ascii="Times New Roman" w:hAnsi="Times New Roman" w:cs="Times New Roman"/>
                <w:sz w:val="22"/>
                <w:szCs w:val="22"/>
                <w:lang w:val="en-US"/>
              </w:rPr>
              <w:t>Measures to minimize dusts, noise, water and ground pollution (described in following lines)</w:t>
            </w:r>
            <w:r w:rsidR="00C433D2" w:rsidRPr="00C433D2">
              <w:rPr>
                <w:rStyle w:val="cf01"/>
                <w:rFonts w:ascii="Times New Roman" w:hAnsi="Times New Roman" w:cs="Times New Roman"/>
                <w:sz w:val="22"/>
                <w:szCs w:val="22"/>
                <w:lang w:val="en-US"/>
              </w:rPr>
              <w:t xml:space="preserve"> </w:t>
            </w:r>
            <w:r w:rsidR="00C433D2" w:rsidRPr="003E3126">
              <w:rPr>
                <w:rStyle w:val="cf01"/>
                <w:rFonts w:ascii="Times New Roman" w:hAnsi="Times New Roman" w:cs="Times New Roman"/>
                <w:sz w:val="22"/>
                <w:szCs w:val="22"/>
              </w:rPr>
              <w:t>will be applied.</w:t>
            </w:r>
          </w:p>
        </w:tc>
        <w:tc>
          <w:tcPr>
            <w:tcW w:w="509" w:type="pct"/>
            <w:vAlign w:val="center"/>
          </w:tcPr>
          <w:p w14:paraId="13839483" w14:textId="6F38834C"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39E5128C" w14:textId="14DE7BF7"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24055E1A" w14:textId="19E180F6" w:rsidR="00AD7E9D" w:rsidRPr="000E2630" w:rsidRDefault="00AD7E9D" w:rsidP="00AD7E9D">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38A5EE4E" w14:textId="77777777" w:rsidTr="002A0AB7">
        <w:trPr>
          <w:trHeight w:val="70"/>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6A0ABA9C" w14:textId="77777777" w:rsidR="00021755" w:rsidRPr="000E2630" w:rsidRDefault="00021755" w:rsidP="00021755">
            <w:pPr>
              <w:pStyle w:val="Tablicatekst"/>
              <w:rPr>
                <w:sz w:val="22"/>
                <w:szCs w:val="22"/>
                <w:lang w:val="en-US"/>
              </w:rPr>
            </w:pPr>
            <w:r w:rsidRPr="000E2630">
              <w:rPr>
                <w:rFonts w:cstheme="minorHAnsi"/>
                <w:color w:val="000000"/>
                <w:sz w:val="22"/>
                <w:lang w:val="en-US"/>
              </w:rPr>
              <w:t>Air quality</w:t>
            </w:r>
          </w:p>
        </w:tc>
      </w:tr>
      <w:tr w:rsidR="00911141" w:rsidRPr="000E2630" w14:paraId="7F50D940" w14:textId="77777777" w:rsidTr="00911141">
        <w:trPr>
          <w:trHeight w:val="547"/>
          <w:jc w:val="center"/>
        </w:trPr>
        <w:tc>
          <w:tcPr>
            <w:cnfStyle w:val="001000000000" w:firstRow="0" w:lastRow="0" w:firstColumn="1" w:lastColumn="0" w:oddVBand="0" w:evenVBand="0" w:oddHBand="0" w:evenHBand="0" w:firstRowFirstColumn="0" w:firstRowLastColumn="0" w:lastRowFirstColumn="0" w:lastRowLastColumn="0"/>
            <w:tcW w:w="599" w:type="pct"/>
          </w:tcPr>
          <w:p w14:paraId="50B3F4EF" w14:textId="77777777" w:rsidR="00911141" w:rsidRPr="000E2630" w:rsidRDefault="00911141" w:rsidP="00021755">
            <w:pPr>
              <w:pStyle w:val="Tablicatekst"/>
              <w:rPr>
                <w:rFonts w:cstheme="minorHAnsi"/>
                <w:color w:val="000000"/>
                <w:sz w:val="22"/>
                <w:lang w:val="en-US"/>
              </w:rPr>
            </w:pPr>
            <w:r w:rsidRPr="000E2630">
              <w:rPr>
                <w:rFonts w:cstheme="minorHAnsi"/>
                <w:color w:val="000000"/>
                <w:sz w:val="22"/>
                <w:lang w:val="en-US"/>
              </w:rPr>
              <w:t>Radon emission</w:t>
            </w:r>
          </w:p>
        </w:tc>
        <w:tc>
          <w:tcPr>
            <w:tcW w:w="2651" w:type="pct"/>
            <w:vAlign w:val="center"/>
          </w:tcPr>
          <w:p w14:paraId="7C9ADD9A" w14:textId="73947A91" w:rsidR="00911141" w:rsidRPr="000E2630" w:rsidRDefault="00911141" w:rsidP="00911141">
            <w:pPr>
              <w:pStyle w:val="Tablicatekst"/>
              <w:jc w:val="both"/>
              <w:cnfStyle w:val="000000000000" w:firstRow="0" w:lastRow="0" w:firstColumn="0" w:lastColumn="0" w:oddVBand="0" w:evenVBand="0" w:oddHBand="0" w:evenHBand="0" w:firstRowFirstColumn="0" w:firstRowLastColumn="0" w:lastRowFirstColumn="0" w:lastRowLastColumn="0"/>
              <w:rPr>
                <w:spacing w:val="-4"/>
                <w:lang w:val="en-US"/>
              </w:rPr>
            </w:pPr>
            <w:r w:rsidRPr="000E2630">
              <w:rPr>
                <w:sz w:val="22"/>
                <w:lang w:val="en-US"/>
              </w:rPr>
              <w:t>Measurement of radon concentration before obtaining the Use Permit.</w:t>
            </w:r>
            <w:r w:rsidR="00695103">
              <w:rPr>
                <w:sz w:val="22"/>
                <w:lang w:val="en-US"/>
              </w:rPr>
              <w:t xml:space="preserve"> The buildin</w:t>
            </w:r>
            <w:r w:rsidR="00324C64">
              <w:rPr>
                <w:sz w:val="22"/>
                <w:lang w:val="en-US"/>
              </w:rPr>
              <w:t>g can be used</w:t>
            </w:r>
            <w:r w:rsidR="00FE7023">
              <w:rPr>
                <w:sz w:val="22"/>
                <w:lang w:val="en-US"/>
              </w:rPr>
              <w:t xml:space="preserve"> if legally prescribed limits are met. </w:t>
            </w:r>
          </w:p>
        </w:tc>
        <w:tc>
          <w:tcPr>
            <w:tcW w:w="509" w:type="pct"/>
            <w:vAlign w:val="center"/>
          </w:tcPr>
          <w:p w14:paraId="5C346610" w14:textId="252EBD52" w:rsidR="00911141" w:rsidRPr="000E2630" w:rsidRDefault="00911141"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613C5D3C" w14:textId="1C566B3D" w:rsidR="00911141" w:rsidRPr="000E2630" w:rsidRDefault="00911141"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63D1B670" w14:textId="6A28FDF9" w:rsidR="00911141" w:rsidRPr="000E2630" w:rsidRDefault="00911141"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11141" w:rsidRPr="000E2630" w14:paraId="1AED3CF3" w14:textId="77777777" w:rsidTr="000F106F">
        <w:trPr>
          <w:trHeight w:val="1305"/>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7902EF3C" w14:textId="77777777" w:rsidR="00911141" w:rsidRPr="000E2630" w:rsidRDefault="00911141" w:rsidP="00021755">
            <w:pPr>
              <w:pStyle w:val="Tablicatekst"/>
              <w:rPr>
                <w:rFonts w:cstheme="minorHAnsi"/>
                <w:color w:val="000000"/>
                <w:sz w:val="22"/>
                <w:lang w:val="en-US"/>
              </w:rPr>
            </w:pPr>
            <w:r w:rsidRPr="000E2630">
              <w:rPr>
                <w:rFonts w:cstheme="minorHAnsi"/>
                <w:color w:val="000000"/>
                <w:sz w:val="22"/>
                <w:lang w:val="en-US"/>
              </w:rPr>
              <w:t>Reduced air quality in the nearby construction area and access road due to emission of dust and particulates</w:t>
            </w:r>
          </w:p>
        </w:tc>
        <w:tc>
          <w:tcPr>
            <w:tcW w:w="2651" w:type="pct"/>
            <w:vAlign w:val="center"/>
          </w:tcPr>
          <w:p w14:paraId="35399644" w14:textId="328B6E56" w:rsidR="00911141" w:rsidRPr="000E2630" w:rsidRDefault="00911141" w:rsidP="00911141">
            <w:pPr>
              <w:pStyle w:val="Tablicatekst"/>
              <w:jc w:val="both"/>
              <w:cnfStyle w:val="000000000000" w:firstRow="0" w:lastRow="0" w:firstColumn="0" w:lastColumn="0" w:oddVBand="0" w:evenVBand="0" w:oddHBand="0" w:evenHBand="0" w:firstRowFirstColumn="0" w:firstRowLastColumn="0" w:lastRowFirstColumn="0" w:lastRowLastColumn="0"/>
              <w:rPr>
                <w:spacing w:val="-4"/>
                <w:lang w:val="en-US"/>
              </w:rPr>
            </w:pPr>
            <w:r w:rsidRPr="000E2630">
              <w:rPr>
                <w:rFonts w:cstheme="minorBidi"/>
                <w:sz w:val="22"/>
                <w:lang w:val="en-US"/>
              </w:rPr>
              <w:t xml:space="preserve">Sprinkle water </w:t>
            </w:r>
            <w:r w:rsidR="007C099C">
              <w:rPr>
                <w:rFonts w:cstheme="minorBidi"/>
                <w:sz w:val="22"/>
                <w:lang w:val="en-US"/>
              </w:rPr>
              <w:t>at</w:t>
            </w:r>
            <w:r w:rsidR="007C099C" w:rsidRPr="000E2630">
              <w:rPr>
                <w:rFonts w:cstheme="minorBidi"/>
                <w:sz w:val="22"/>
                <w:lang w:val="en-US"/>
              </w:rPr>
              <w:t xml:space="preserve"> </w:t>
            </w:r>
            <w:r w:rsidRPr="000E2630">
              <w:rPr>
                <w:rFonts w:cstheme="minorBidi"/>
                <w:sz w:val="22"/>
                <w:lang w:val="en-US"/>
              </w:rPr>
              <w:t xml:space="preserve">the construction materials and non-asphalted roads </w:t>
            </w:r>
            <w:r w:rsidR="00BF727C">
              <w:rPr>
                <w:rFonts w:cstheme="minorBidi"/>
                <w:sz w:val="22"/>
                <w:lang w:val="en-US"/>
              </w:rPr>
              <w:t xml:space="preserve">where appropriate and </w:t>
            </w:r>
            <w:r w:rsidRPr="000E2630">
              <w:rPr>
                <w:rFonts w:cstheme="minorBidi"/>
                <w:sz w:val="22"/>
                <w:lang w:val="en-US"/>
              </w:rPr>
              <w:t>when needed</w:t>
            </w:r>
            <w:r w:rsidR="007E351F">
              <w:rPr>
                <w:rFonts w:cstheme="minorBidi"/>
                <w:sz w:val="22"/>
                <w:lang w:val="en-US"/>
              </w:rPr>
              <w:t xml:space="preserve"> </w:t>
            </w:r>
            <w:r w:rsidRPr="000E2630">
              <w:rPr>
                <w:rFonts w:cstheme="minorBidi"/>
                <w:sz w:val="22"/>
                <w:lang w:val="en-US"/>
              </w:rPr>
              <w:t xml:space="preserve">(e.g., during dry and/or windy periods). Use water where and when appropriate to reduce dust at land clearing, grubbing, scraping, excavation, land levelling, grading, cut and fill and demolition activities which may cause dusting and particles emissions. </w:t>
            </w:r>
          </w:p>
        </w:tc>
        <w:tc>
          <w:tcPr>
            <w:tcW w:w="509" w:type="pct"/>
            <w:vAlign w:val="center"/>
          </w:tcPr>
          <w:p w14:paraId="7D4688C4" w14:textId="67878DBE" w:rsidR="00911141" w:rsidRPr="000E2630" w:rsidRDefault="00911141"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15F9B949" w14:textId="52D6697D" w:rsidR="00911141" w:rsidRPr="000E2630" w:rsidRDefault="00911141"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2845DAF2" w14:textId="7E5565D2" w:rsidR="00911141" w:rsidRPr="000E2630" w:rsidRDefault="00911141"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585BA2F9"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C25BB89" w14:textId="77777777" w:rsidR="00021755" w:rsidRPr="000E2630" w:rsidRDefault="00021755" w:rsidP="00021755">
            <w:pPr>
              <w:pStyle w:val="Tablicatekst"/>
              <w:rPr>
                <w:rFonts w:cstheme="minorHAnsi"/>
                <w:color w:val="000000"/>
                <w:sz w:val="22"/>
                <w:highlight w:val="cyan"/>
                <w:lang w:val="en-US"/>
              </w:rPr>
            </w:pPr>
          </w:p>
        </w:tc>
        <w:tc>
          <w:tcPr>
            <w:tcW w:w="2651" w:type="pct"/>
            <w:vAlign w:val="center"/>
          </w:tcPr>
          <w:p w14:paraId="4E98758C" w14:textId="77777777" w:rsidR="00021755" w:rsidRPr="000E2630" w:rsidRDefault="00021755" w:rsidP="00911141">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 xml:space="preserve">Cover load (surfaces) with plastic coverings during material storage and transportation to avoid dust spreading. Cover bulk materials were not in use. </w:t>
            </w:r>
          </w:p>
        </w:tc>
        <w:tc>
          <w:tcPr>
            <w:tcW w:w="509" w:type="pct"/>
            <w:vAlign w:val="center"/>
          </w:tcPr>
          <w:p w14:paraId="49E2629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0CECEF75"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78AB229C"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0C22D6DA"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E87FE4D" w14:textId="77777777" w:rsidR="00021755" w:rsidRPr="000E2630" w:rsidRDefault="00021755" w:rsidP="00021755">
            <w:pPr>
              <w:pStyle w:val="Tablicatekst"/>
              <w:rPr>
                <w:rFonts w:cstheme="minorHAnsi"/>
                <w:color w:val="000000"/>
                <w:sz w:val="22"/>
                <w:highlight w:val="cyan"/>
                <w:lang w:val="en-US"/>
              </w:rPr>
            </w:pPr>
          </w:p>
        </w:tc>
        <w:tc>
          <w:tcPr>
            <w:tcW w:w="2651" w:type="pct"/>
            <w:vAlign w:val="center"/>
          </w:tcPr>
          <w:p w14:paraId="5233B3A0" w14:textId="77777777" w:rsidR="00021755" w:rsidRPr="000E2630" w:rsidRDefault="00021755" w:rsidP="00911141">
            <w:pPr>
              <w:widowControl w:val="0"/>
              <w:ind w:right="323"/>
              <w:jc w:val="both"/>
              <w:cnfStyle w:val="000000000000" w:firstRow="0" w:lastRow="0" w:firstColumn="0" w:lastColumn="0" w:oddVBand="0" w:evenVBand="0" w:oddHBand="0" w:evenHBand="0" w:firstRowFirstColumn="0" w:firstRowLastColumn="0" w:lastRowFirstColumn="0" w:lastRowLastColumn="0"/>
              <w:rPr>
                <w:rFonts w:cstheme="minorBidi"/>
                <w:szCs w:val="20"/>
              </w:rPr>
            </w:pPr>
            <w:r w:rsidRPr="000E2630">
              <w:rPr>
                <w:rFonts w:cstheme="minorBidi"/>
                <w:sz w:val="22"/>
                <w:szCs w:val="18"/>
              </w:rPr>
              <w:t>Adequate locations for storage, mixing and loading of construction materials should be established.</w:t>
            </w:r>
          </w:p>
        </w:tc>
        <w:tc>
          <w:tcPr>
            <w:tcW w:w="509" w:type="pct"/>
            <w:vAlign w:val="center"/>
          </w:tcPr>
          <w:p w14:paraId="247EF14B"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34FBA0DD"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3457173A"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30CAECF4" w14:textId="77777777" w:rsidTr="000C048D">
        <w:trPr>
          <w:trHeight w:val="676"/>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F992750" w14:textId="77777777" w:rsidR="00021755" w:rsidRPr="000E2630" w:rsidRDefault="00021755" w:rsidP="00021755">
            <w:pPr>
              <w:pStyle w:val="Tablicatekst"/>
              <w:rPr>
                <w:rFonts w:cstheme="minorHAnsi"/>
                <w:color w:val="000000"/>
                <w:sz w:val="22"/>
                <w:highlight w:val="cyan"/>
                <w:lang w:val="en-US"/>
              </w:rPr>
            </w:pPr>
          </w:p>
        </w:tc>
        <w:tc>
          <w:tcPr>
            <w:tcW w:w="2651" w:type="pct"/>
            <w:vAlign w:val="center"/>
          </w:tcPr>
          <w:p w14:paraId="2185F1CB" w14:textId="77777777" w:rsidR="00021755" w:rsidRPr="000E2630" w:rsidRDefault="00021755" w:rsidP="00911141">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 xml:space="preserve">Limit vehicles speed </w:t>
            </w:r>
            <w:r w:rsidRPr="000E2630">
              <w:rPr>
                <w:sz w:val="22"/>
                <w:lang w:val="en-US"/>
              </w:rPr>
              <w:t xml:space="preserve">(30 km/h) </w:t>
            </w:r>
            <w:r w:rsidRPr="000E2630">
              <w:rPr>
                <w:rFonts w:cstheme="minorBidi"/>
                <w:sz w:val="22"/>
                <w:lang w:val="en-US"/>
              </w:rPr>
              <w:t>in the construction area and on the access roads near the residential houses.</w:t>
            </w:r>
          </w:p>
        </w:tc>
        <w:tc>
          <w:tcPr>
            <w:tcW w:w="509" w:type="pct"/>
            <w:vAlign w:val="center"/>
          </w:tcPr>
          <w:p w14:paraId="2A99C86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68A9A7C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4F956184"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2D0937AB"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3F12AF9" w14:textId="77777777" w:rsidR="00021755" w:rsidRPr="000E2630" w:rsidRDefault="00021755" w:rsidP="00021755">
            <w:pPr>
              <w:pStyle w:val="Tablicatekst"/>
              <w:rPr>
                <w:rFonts w:cstheme="minorHAnsi"/>
                <w:color w:val="000000"/>
                <w:sz w:val="22"/>
                <w:highlight w:val="cyan"/>
                <w:lang w:val="en-US"/>
              </w:rPr>
            </w:pPr>
          </w:p>
        </w:tc>
        <w:tc>
          <w:tcPr>
            <w:tcW w:w="2651" w:type="pct"/>
            <w:vAlign w:val="center"/>
          </w:tcPr>
          <w:p w14:paraId="060A869A" w14:textId="77777777" w:rsidR="00021755" w:rsidRPr="000E2630" w:rsidRDefault="00021755" w:rsidP="00911141">
            <w:pPr>
              <w:pStyle w:val="Tablicatekst"/>
              <w:spacing w:before="0" w:after="0"/>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Construction site and access roads must be regularly cleaned from debris.</w:t>
            </w:r>
          </w:p>
        </w:tc>
        <w:tc>
          <w:tcPr>
            <w:tcW w:w="509" w:type="pct"/>
            <w:vAlign w:val="center"/>
          </w:tcPr>
          <w:p w14:paraId="5CDA640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413C9FE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4DCF840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63F47C1D"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5A97243" w14:textId="77777777" w:rsidR="00021755" w:rsidRPr="000E2630" w:rsidRDefault="00021755" w:rsidP="00021755">
            <w:pPr>
              <w:pStyle w:val="Tablicatekst"/>
              <w:rPr>
                <w:rFonts w:cstheme="minorHAnsi"/>
                <w:color w:val="000000"/>
                <w:sz w:val="22"/>
                <w:highlight w:val="cyan"/>
                <w:lang w:val="en-US"/>
              </w:rPr>
            </w:pPr>
          </w:p>
        </w:tc>
        <w:tc>
          <w:tcPr>
            <w:tcW w:w="2651" w:type="pct"/>
            <w:vAlign w:val="center"/>
          </w:tcPr>
          <w:p w14:paraId="609157B1" w14:textId="77777777" w:rsidR="00021755" w:rsidRPr="000E2630" w:rsidRDefault="00021755" w:rsidP="00911141">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Prevent offsite spread of dust using appropriate screens - a mechanical barrier between the work site and the functional part of the clinic.</w:t>
            </w:r>
          </w:p>
        </w:tc>
        <w:tc>
          <w:tcPr>
            <w:tcW w:w="509" w:type="pct"/>
            <w:vAlign w:val="center"/>
          </w:tcPr>
          <w:p w14:paraId="42DE1BF5"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5DE36D1B"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78DD7C3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244E1D30"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54A4EDC" w14:textId="77777777" w:rsidR="00021755" w:rsidRPr="000E2630" w:rsidRDefault="00021755" w:rsidP="00021755">
            <w:pPr>
              <w:pStyle w:val="Tablicatekst"/>
              <w:rPr>
                <w:rFonts w:cstheme="minorHAnsi"/>
                <w:color w:val="000000"/>
                <w:sz w:val="22"/>
                <w:highlight w:val="cyan"/>
                <w:lang w:val="en-US"/>
              </w:rPr>
            </w:pPr>
          </w:p>
        </w:tc>
        <w:tc>
          <w:tcPr>
            <w:tcW w:w="2651" w:type="pct"/>
            <w:vAlign w:val="center"/>
          </w:tcPr>
          <w:p w14:paraId="7EC01E17" w14:textId="77777777" w:rsidR="00021755" w:rsidRPr="000E2630" w:rsidRDefault="00021755" w:rsidP="00911141">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Avoid unnecessary journeys.</w:t>
            </w:r>
          </w:p>
        </w:tc>
        <w:tc>
          <w:tcPr>
            <w:tcW w:w="509" w:type="pct"/>
            <w:vAlign w:val="center"/>
          </w:tcPr>
          <w:p w14:paraId="2B4F6632"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20106029"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2F45D02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1776BED3" w14:textId="77777777" w:rsidTr="001D77CE">
        <w:trPr>
          <w:trHeight w:val="894"/>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63C291CD" w14:textId="77777777" w:rsidR="00021755" w:rsidRPr="000E2630" w:rsidRDefault="00021755" w:rsidP="00021755">
            <w:pPr>
              <w:pStyle w:val="Tablicatekst"/>
              <w:rPr>
                <w:rFonts w:cstheme="minorHAnsi"/>
                <w:color w:val="000000"/>
                <w:sz w:val="22"/>
                <w:lang w:val="en-US"/>
              </w:rPr>
            </w:pPr>
            <w:r w:rsidRPr="000E2630">
              <w:rPr>
                <w:rFonts w:cstheme="minorHAnsi"/>
                <w:color w:val="000000"/>
                <w:sz w:val="22"/>
                <w:lang w:val="en-US"/>
              </w:rPr>
              <w:t>Reduced air quality in the nearby area due to gaseous emissions</w:t>
            </w:r>
          </w:p>
        </w:tc>
        <w:tc>
          <w:tcPr>
            <w:tcW w:w="2651" w:type="pct"/>
            <w:vAlign w:val="center"/>
          </w:tcPr>
          <w:p w14:paraId="3A605DBC" w14:textId="77777777" w:rsidR="00021755" w:rsidRPr="000E2630" w:rsidRDefault="00021755" w:rsidP="001D77CE">
            <w:pPr>
              <w:jc w:val="both"/>
              <w:cnfStyle w:val="000000000000" w:firstRow="0" w:lastRow="0" w:firstColumn="0" w:lastColumn="0" w:oddVBand="0" w:evenVBand="0" w:oddHBand="0" w:evenHBand="0" w:firstRowFirstColumn="0" w:firstRowLastColumn="0" w:lastRowFirstColumn="0" w:lastRowLastColumn="0"/>
              <w:rPr>
                <w:rFonts w:cstheme="minorBidi"/>
              </w:rPr>
            </w:pPr>
            <w:r w:rsidRPr="000E2630">
              <w:rPr>
                <w:sz w:val="22"/>
                <w:szCs w:val="22"/>
              </w:rPr>
              <w:t>Use modern attested construction machinery to minimize emissions, provided with mufflers and maintained in good and efficient operation condition.</w:t>
            </w:r>
          </w:p>
        </w:tc>
        <w:tc>
          <w:tcPr>
            <w:tcW w:w="509" w:type="pct"/>
            <w:vAlign w:val="center"/>
          </w:tcPr>
          <w:p w14:paraId="1DF8BD3B"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6A80424B"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557C2A7C"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1D255B25" w14:textId="77777777" w:rsidTr="001D77CE">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1836E15" w14:textId="77777777" w:rsidR="00021755" w:rsidRPr="000E2630" w:rsidRDefault="00021755" w:rsidP="00021755">
            <w:pPr>
              <w:pStyle w:val="Tablicatekst"/>
              <w:rPr>
                <w:rFonts w:cstheme="minorHAnsi"/>
                <w:color w:val="000000"/>
                <w:sz w:val="22"/>
                <w:lang w:val="en-US"/>
              </w:rPr>
            </w:pPr>
          </w:p>
        </w:tc>
        <w:tc>
          <w:tcPr>
            <w:tcW w:w="2651" w:type="pct"/>
            <w:vAlign w:val="center"/>
          </w:tcPr>
          <w:p w14:paraId="6A22F5C4" w14:textId="5AC5FD35" w:rsidR="00021755" w:rsidRPr="000E2630" w:rsidRDefault="00021755" w:rsidP="001D77CE">
            <w:pPr>
              <w:pStyle w:val="Tablicatekst"/>
              <w:jc w:val="both"/>
              <w:cnfStyle w:val="000000000000" w:firstRow="0" w:lastRow="0" w:firstColumn="0" w:lastColumn="0" w:oddVBand="0" w:evenVBand="0" w:oddHBand="0" w:evenHBand="0" w:firstRowFirstColumn="0" w:firstRowLastColumn="0" w:lastRowFirstColumn="0" w:lastRowLastColumn="0"/>
              <w:rPr>
                <w:lang w:val="en-US"/>
              </w:rPr>
            </w:pPr>
            <w:r w:rsidRPr="000E2630">
              <w:rPr>
                <w:rFonts w:cstheme="minorBidi"/>
                <w:sz w:val="22"/>
                <w:lang w:val="en-US"/>
              </w:rPr>
              <w:t>Use low Sulphur content fuel, when possible, for machinery and equipment to reduce SO</w:t>
            </w:r>
            <w:r w:rsidRPr="000E2630">
              <w:rPr>
                <w:rFonts w:cstheme="minorBidi"/>
                <w:sz w:val="22"/>
                <w:vertAlign w:val="subscript"/>
                <w:lang w:val="en-US"/>
              </w:rPr>
              <w:t>2</w:t>
            </w:r>
            <w:r w:rsidRPr="000E2630">
              <w:rPr>
                <w:rFonts w:cstheme="minorBidi"/>
                <w:sz w:val="22"/>
                <w:lang w:val="en-US"/>
              </w:rPr>
              <w:t xml:space="preserve"> emissions from engines whenever possible.</w:t>
            </w:r>
            <w:r w:rsidR="000073FD">
              <w:rPr>
                <w:rFonts w:cstheme="minorBidi"/>
                <w:sz w:val="22"/>
                <w:lang w:val="en-US"/>
              </w:rPr>
              <w:t xml:space="preserve"> Fuel is purchased only from licensed distributors.</w:t>
            </w:r>
          </w:p>
        </w:tc>
        <w:tc>
          <w:tcPr>
            <w:tcW w:w="509" w:type="pct"/>
            <w:vAlign w:val="center"/>
          </w:tcPr>
          <w:p w14:paraId="5A3B4DB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302287A8"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37BB07C1"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380B2507" w14:textId="77777777" w:rsidTr="001D77CE">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D2660BA" w14:textId="77777777" w:rsidR="00021755" w:rsidRPr="000E2630" w:rsidRDefault="00021755" w:rsidP="00021755">
            <w:pPr>
              <w:pStyle w:val="Tablicatekst"/>
              <w:rPr>
                <w:rFonts w:cstheme="minorHAnsi"/>
                <w:color w:val="000000"/>
                <w:sz w:val="22"/>
                <w:lang w:val="en-US"/>
              </w:rPr>
            </w:pPr>
          </w:p>
        </w:tc>
        <w:tc>
          <w:tcPr>
            <w:tcW w:w="2651" w:type="pct"/>
            <w:vAlign w:val="center"/>
          </w:tcPr>
          <w:p w14:paraId="04598196" w14:textId="77777777" w:rsidR="00021755" w:rsidRPr="000E2630" w:rsidRDefault="00021755" w:rsidP="001D77CE">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Machinery and equipment should be switched off when not in use (idle mode).</w:t>
            </w:r>
          </w:p>
        </w:tc>
        <w:tc>
          <w:tcPr>
            <w:tcW w:w="509" w:type="pct"/>
            <w:vAlign w:val="center"/>
          </w:tcPr>
          <w:p w14:paraId="78CD0BF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6D4FFC15"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3086A23F"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6BB5BF06" w14:textId="77777777" w:rsidTr="001D77CE">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E9844BA" w14:textId="77777777" w:rsidR="00021755" w:rsidRPr="000E2630" w:rsidRDefault="00021755" w:rsidP="00021755">
            <w:pPr>
              <w:pStyle w:val="Tablicatekst"/>
              <w:rPr>
                <w:rFonts w:cstheme="minorHAnsi"/>
                <w:color w:val="000000"/>
                <w:sz w:val="22"/>
                <w:lang w:val="en-US"/>
              </w:rPr>
            </w:pPr>
          </w:p>
        </w:tc>
        <w:tc>
          <w:tcPr>
            <w:tcW w:w="2651" w:type="pct"/>
            <w:vAlign w:val="center"/>
          </w:tcPr>
          <w:p w14:paraId="52915C7A" w14:textId="77777777" w:rsidR="00021755" w:rsidRPr="000E2630" w:rsidRDefault="00021755" w:rsidP="001D77CE">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Regularly maintain, service and tune the engines and service construction equipment. All vehicles and machinery must be attested.</w:t>
            </w:r>
          </w:p>
        </w:tc>
        <w:tc>
          <w:tcPr>
            <w:tcW w:w="509" w:type="pct"/>
            <w:vAlign w:val="center"/>
          </w:tcPr>
          <w:p w14:paraId="2D95840C"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5BF77E0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40AA98D3"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021755" w:rsidRPr="000E2630" w14:paraId="2F274284" w14:textId="77777777" w:rsidTr="001D77CE">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66E4A5B" w14:textId="77777777" w:rsidR="00021755" w:rsidRPr="000E2630" w:rsidRDefault="00021755" w:rsidP="00021755">
            <w:pPr>
              <w:pStyle w:val="Tablicatekst"/>
              <w:rPr>
                <w:rFonts w:cstheme="minorHAnsi"/>
                <w:color w:val="000000"/>
                <w:sz w:val="22"/>
                <w:lang w:val="en-US"/>
              </w:rPr>
            </w:pPr>
          </w:p>
        </w:tc>
        <w:tc>
          <w:tcPr>
            <w:tcW w:w="2651" w:type="pct"/>
            <w:vAlign w:val="center"/>
          </w:tcPr>
          <w:p w14:paraId="40276498" w14:textId="77777777" w:rsidR="00021755" w:rsidRPr="000E2630" w:rsidRDefault="00021755" w:rsidP="001D77CE">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sz w:val="22"/>
                <w:lang w:val="en-US"/>
              </w:rPr>
              <w:t>To minimize dust (mainly PM</w:t>
            </w:r>
            <w:r w:rsidRPr="000E2630">
              <w:rPr>
                <w:sz w:val="22"/>
                <w:vertAlign w:val="subscript"/>
                <w:lang w:val="en-US"/>
              </w:rPr>
              <w:t>10</w:t>
            </w:r>
            <w:r w:rsidRPr="000E2630">
              <w:rPr>
                <w:sz w:val="22"/>
                <w:lang w:val="en-US"/>
              </w:rPr>
              <w:t>) from construction material collection, material retention time at the site should be reduced to a minimum, in order to minimize exposure to wind.</w:t>
            </w:r>
          </w:p>
        </w:tc>
        <w:tc>
          <w:tcPr>
            <w:tcW w:w="509" w:type="pct"/>
            <w:vAlign w:val="center"/>
          </w:tcPr>
          <w:p w14:paraId="424AE56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4E4F4D26"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534F9580" w14:textId="77777777" w:rsidR="00021755" w:rsidRPr="000E2630" w:rsidRDefault="00021755" w:rsidP="0002175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B4665" w:rsidRPr="000E2630" w14:paraId="62B8EF02" w14:textId="77777777" w:rsidTr="00290550">
        <w:trPr>
          <w:trHeight w:val="3317"/>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D9FC2FF" w14:textId="77777777" w:rsidR="00AB4665" w:rsidRPr="000E2630" w:rsidRDefault="00AB4665" w:rsidP="00AB4665">
            <w:pPr>
              <w:pStyle w:val="Tablicatekst"/>
              <w:rPr>
                <w:rFonts w:cstheme="minorHAnsi"/>
                <w:color w:val="000000"/>
                <w:sz w:val="22"/>
                <w:lang w:val="en-US"/>
              </w:rPr>
            </w:pPr>
          </w:p>
        </w:tc>
        <w:tc>
          <w:tcPr>
            <w:tcW w:w="2651" w:type="pct"/>
            <w:vAlign w:val="center"/>
          </w:tcPr>
          <w:p w14:paraId="324D0DD8" w14:textId="661583C1" w:rsidR="00AB4665" w:rsidRPr="000E2630" w:rsidRDefault="00AB4665" w:rsidP="00AB46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Diesel generator for auxiliary power supply room:</w:t>
            </w:r>
          </w:p>
          <w:p w14:paraId="7AE03BCA" w14:textId="7086CB5B" w:rsidR="00AB4665" w:rsidRPr="000E2630" w:rsidRDefault="00AB4665" w:rsidP="00AB46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(a) must be designed to ensure good ventilation and prevent the accumulation of harmful gases;</w:t>
            </w:r>
          </w:p>
          <w:p w14:paraId="0762A707" w14:textId="0D86CAF8" w:rsidR="00AB4665" w:rsidRPr="000E2630" w:rsidRDefault="00AB4665" w:rsidP="00AB46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(b) equipped with ventilation outlets positioned and designed in such a way that they do not endanger the lives, health or quality of life of other users of the building and the wider community;</w:t>
            </w:r>
          </w:p>
          <w:p w14:paraId="6EAE731C" w14:textId="77777777" w:rsidR="00AB4665" w:rsidRPr="000E2630" w:rsidRDefault="00AB4665" w:rsidP="00AB46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(c) The room is provided with an adequate fire alarm system and fire fighting equipment;</w:t>
            </w:r>
          </w:p>
          <w:p w14:paraId="3582E286" w14:textId="77777777" w:rsidR="00AB4665" w:rsidRPr="000E2630" w:rsidRDefault="00AB4665" w:rsidP="00AB46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(d) The unit will be regularly maintained and certified in the operational phase.</w:t>
            </w:r>
          </w:p>
          <w:p w14:paraId="150863E4" w14:textId="612409A3" w:rsidR="00AB4665" w:rsidRPr="000E2630" w:rsidRDefault="00AB4665" w:rsidP="00AB46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(e) CO sensor with an alarm will be installed in the room before putting the unit into operation.</w:t>
            </w:r>
          </w:p>
        </w:tc>
        <w:tc>
          <w:tcPr>
            <w:tcW w:w="509" w:type="pct"/>
            <w:vAlign w:val="center"/>
          </w:tcPr>
          <w:p w14:paraId="7DECDE97" w14:textId="754F1EBC" w:rsidR="00AB4665" w:rsidRPr="000E2630" w:rsidRDefault="00AB4665" w:rsidP="00AB466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032452FA" w14:textId="775AF5E0" w:rsidR="00AB4665" w:rsidRPr="000E2630" w:rsidRDefault="00AB4665" w:rsidP="00AB466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238FE7B6" w14:textId="77977BA5" w:rsidR="00AB4665" w:rsidRPr="000E2630" w:rsidRDefault="00AB4665" w:rsidP="00AB466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71ABF5A3" w14:textId="77777777" w:rsidTr="00290550">
        <w:trPr>
          <w:trHeight w:val="80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02F94D4" w14:textId="77777777" w:rsidR="00874260" w:rsidRPr="000E2630" w:rsidRDefault="00874260" w:rsidP="00874260">
            <w:pPr>
              <w:pStyle w:val="Tablicatekst"/>
              <w:rPr>
                <w:rFonts w:cstheme="minorHAnsi"/>
                <w:color w:val="000000"/>
                <w:sz w:val="22"/>
                <w:lang w:val="en-US"/>
              </w:rPr>
            </w:pPr>
          </w:p>
        </w:tc>
        <w:tc>
          <w:tcPr>
            <w:tcW w:w="2651" w:type="pct"/>
            <w:vAlign w:val="center"/>
          </w:tcPr>
          <w:p w14:paraId="0C6D3873" w14:textId="77777777" w:rsidR="00874260" w:rsidRPr="000E2630" w:rsidRDefault="00874260" w:rsidP="001D77CE">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Burning of waste at the site (or elsewhere) is strictly forbidden.</w:t>
            </w:r>
          </w:p>
        </w:tc>
        <w:tc>
          <w:tcPr>
            <w:tcW w:w="509" w:type="pct"/>
            <w:vAlign w:val="center"/>
          </w:tcPr>
          <w:p w14:paraId="551B466E" w14:textId="77777777" w:rsidR="00874260" w:rsidRPr="000E2630" w:rsidRDefault="00874260" w:rsidP="00874260">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Included in project cost</w:t>
            </w:r>
          </w:p>
        </w:tc>
        <w:tc>
          <w:tcPr>
            <w:tcW w:w="645" w:type="pct"/>
            <w:vAlign w:val="center"/>
          </w:tcPr>
          <w:p w14:paraId="1269BBB6" w14:textId="77777777" w:rsidR="00874260" w:rsidRPr="000E2630" w:rsidRDefault="00874260" w:rsidP="00874260">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Building contractor</w:t>
            </w:r>
          </w:p>
        </w:tc>
        <w:tc>
          <w:tcPr>
            <w:tcW w:w="596" w:type="pct"/>
            <w:vAlign w:val="center"/>
          </w:tcPr>
          <w:p w14:paraId="7D52EF1C" w14:textId="77777777" w:rsidR="00874260" w:rsidRPr="000E2630" w:rsidRDefault="00874260"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02BCA829" w14:textId="77777777" w:rsidTr="00290550">
        <w:trPr>
          <w:trHeight w:val="416"/>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6CFB60C7" w14:textId="77777777" w:rsidR="00874260" w:rsidRPr="000E2630" w:rsidRDefault="00874260" w:rsidP="00874260">
            <w:pPr>
              <w:pStyle w:val="Tablicatekst"/>
              <w:rPr>
                <w:rFonts w:cstheme="minorHAnsi"/>
                <w:b w:val="0"/>
                <w:bCs w:val="0"/>
                <w:color w:val="000000"/>
                <w:sz w:val="22"/>
                <w:lang w:val="en-US"/>
              </w:rPr>
            </w:pPr>
            <w:r w:rsidRPr="000E2630">
              <w:rPr>
                <w:rFonts w:cstheme="minorHAnsi"/>
                <w:color w:val="000000"/>
                <w:sz w:val="22"/>
                <w:lang w:val="en-US"/>
              </w:rPr>
              <w:t>Noise</w:t>
            </w:r>
          </w:p>
        </w:tc>
      </w:tr>
      <w:tr w:rsidR="0076448F" w:rsidRPr="000E2630" w14:paraId="7BBC501F" w14:textId="77777777" w:rsidTr="001F79D6">
        <w:trPr>
          <w:trHeight w:val="1258"/>
          <w:jc w:val="center"/>
        </w:trPr>
        <w:tc>
          <w:tcPr>
            <w:cnfStyle w:val="001000000000" w:firstRow="0" w:lastRow="0" w:firstColumn="1" w:lastColumn="0" w:oddVBand="0" w:evenVBand="0" w:oddHBand="0" w:evenHBand="0" w:firstRowFirstColumn="0" w:firstRowLastColumn="0" w:lastRowFirstColumn="0" w:lastRowLastColumn="0"/>
            <w:tcW w:w="599" w:type="pct"/>
            <w:vMerge w:val="restart"/>
            <w:vAlign w:val="center"/>
          </w:tcPr>
          <w:p w14:paraId="1A8BD5BC" w14:textId="20C1A991" w:rsidR="0076448F" w:rsidRPr="000E2630" w:rsidRDefault="005C4BDF" w:rsidP="00874260">
            <w:pPr>
              <w:pStyle w:val="Tablicatekst"/>
              <w:rPr>
                <w:rFonts w:cstheme="minorHAnsi"/>
                <w:color w:val="000000"/>
                <w:sz w:val="22"/>
                <w:lang w:val="en-US"/>
              </w:rPr>
            </w:pPr>
            <w:r w:rsidRPr="000E2630">
              <w:rPr>
                <w:rFonts w:cstheme="minorHAnsi"/>
                <w:color w:val="000000"/>
                <w:sz w:val="22"/>
                <w:lang w:val="en-US"/>
              </w:rPr>
              <w:t>Increased noise level in the nearby area</w:t>
            </w:r>
          </w:p>
        </w:tc>
        <w:tc>
          <w:tcPr>
            <w:tcW w:w="2651" w:type="pct"/>
            <w:vAlign w:val="center"/>
          </w:tcPr>
          <w:p w14:paraId="092034FF" w14:textId="6A40051E" w:rsidR="0076448F" w:rsidRPr="000E2630" w:rsidRDefault="0076448F" w:rsidP="00782888">
            <w:pPr>
              <w:pStyle w:val="Tablicatekst"/>
              <w:jc w:val="both"/>
              <w:cnfStyle w:val="000000000000" w:firstRow="0" w:lastRow="0" w:firstColumn="0" w:lastColumn="0" w:oddVBand="0" w:evenVBand="0" w:oddHBand="0" w:evenHBand="0" w:firstRowFirstColumn="0" w:firstRowLastColumn="0" w:lastRowFirstColumn="0" w:lastRowLastColumn="0"/>
              <w:rPr>
                <w:i/>
                <w:spacing w:val="-4"/>
                <w:sz w:val="22"/>
                <w:szCs w:val="22"/>
                <w:lang w:val="en-US"/>
              </w:rPr>
            </w:pPr>
            <w:r w:rsidRPr="000E2630">
              <w:rPr>
                <w:rFonts w:cstheme="minorBidi"/>
                <w:sz w:val="22"/>
                <w:szCs w:val="22"/>
                <w:lang w:val="en-US"/>
              </w:rPr>
              <w:t>Ensuring that generated noise levels do not exceed the maximum permitted noise levels defined in Ordinance on the maximum allowed noise levels with regard to the type of noise source, time and place of occurrence</w:t>
            </w:r>
            <w:r w:rsidRPr="000E2630" w:rsidDel="0005303A">
              <w:rPr>
                <w:rFonts w:cstheme="minorBidi"/>
                <w:sz w:val="22"/>
                <w:szCs w:val="22"/>
                <w:lang w:val="en-US"/>
              </w:rPr>
              <w:t xml:space="preserve"> </w:t>
            </w:r>
            <w:r w:rsidRPr="000E2630">
              <w:rPr>
                <w:rFonts w:cstheme="minorBidi"/>
                <w:sz w:val="22"/>
                <w:szCs w:val="22"/>
                <w:lang w:val="en-US"/>
              </w:rPr>
              <w:t>(OG 143/21).</w:t>
            </w:r>
          </w:p>
        </w:tc>
        <w:tc>
          <w:tcPr>
            <w:tcW w:w="509" w:type="pct"/>
            <w:vAlign w:val="center"/>
          </w:tcPr>
          <w:p w14:paraId="339DD0F6" w14:textId="7165F1B6"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86646CB" w14:textId="6E467923"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6B6BEA4" w14:textId="25DE01B4"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6448F" w:rsidRPr="000E2630" w14:paraId="7C49635B" w14:textId="77777777" w:rsidTr="00AB4665">
        <w:trPr>
          <w:trHeight w:val="2266"/>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26E344C3" w14:textId="77777777" w:rsidR="0076448F" w:rsidRPr="000E2630" w:rsidRDefault="0076448F" w:rsidP="00874260">
            <w:pPr>
              <w:pStyle w:val="Tablicatekst"/>
              <w:rPr>
                <w:rFonts w:cstheme="minorHAnsi"/>
                <w:color w:val="000000"/>
                <w:sz w:val="22"/>
                <w:lang w:val="en-US"/>
              </w:rPr>
            </w:pPr>
          </w:p>
        </w:tc>
        <w:tc>
          <w:tcPr>
            <w:tcW w:w="2651" w:type="pct"/>
            <w:vAlign w:val="center"/>
          </w:tcPr>
          <w:p w14:paraId="77D1B5BE" w14:textId="6F6593EA" w:rsidR="0076448F" w:rsidRPr="003E3126" w:rsidRDefault="00E95A56" w:rsidP="003E3126">
            <w:pPr>
              <w:pStyle w:val="pf0"/>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3E3126">
              <w:rPr>
                <w:rFonts w:cstheme="minorBidi"/>
                <w:sz w:val="22"/>
                <w:szCs w:val="22"/>
                <w:lang w:val="en-US"/>
              </w:rPr>
              <w:t>The Sub-Project-affected parties will be adequately informed about the Sub-Project and contractors’ GRM. The Sub-Project-affected parties will be kept informed about construction schedules, progress, and safety precautions.</w:t>
            </w:r>
            <w:r w:rsidR="000A7BA9">
              <w:rPr>
                <w:rFonts w:cstheme="minorBidi"/>
                <w:sz w:val="22"/>
                <w:szCs w:val="22"/>
                <w:lang w:val="en-US"/>
              </w:rPr>
              <w:t xml:space="preserve"> I</w:t>
            </w:r>
            <w:r w:rsidRPr="003E3126">
              <w:rPr>
                <w:rFonts w:cstheme="minorBidi"/>
                <w:sz w:val="22"/>
                <w:szCs w:val="22"/>
                <w:lang w:val="en-US"/>
              </w:rPr>
              <w:t>t is necessary to choose and apply adequate noise protection measures</w:t>
            </w:r>
            <w:r w:rsidR="000A7BA9">
              <w:rPr>
                <w:rFonts w:cstheme="minorBidi"/>
                <w:sz w:val="22"/>
                <w:szCs w:val="22"/>
                <w:lang w:val="en-US"/>
              </w:rPr>
              <w:t xml:space="preserve"> during construction </w:t>
            </w:r>
            <w:r w:rsidR="00F27DF4">
              <w:rPr>
                <w:rFonts w:cstheme="minorBidi"/>
                <w:sz w:val="22"/>
                <w:szCs w:val="22"/>
                <w:lang w:val="en-US"/>
              </w:rPr>
              <w:t>phase</w:t>
            </w:r>
            <w:r w:rsidRPr="003E3126">
              <w:rPr>
                <w:rFonts w:cstheme="minorBidi"/>
                <w:sz w:val="22"/>
                <w:szCs w:val="22"/>
                <w:lang w:val="en-US"/>
              </w:rPr>
              <w:t xml:space="preserve">: adjustment of operating time; use of temporary movable noise barriers; use of alternative working machines with lower noise emission levels. </w:t>
            </w:r>
          </w:p>
        </w:tc>
        <w:tc>
          <w:tcPr>
            <w:tcW w:w="509" w:type="pct"/>
            <w:vAlign w:val="center"/>
          </w:tcPr>
          <w:p w14:paraId="4336301C"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0E08634"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0893F2D"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6448F" w:rsidRPr="000E2630" w14:paraId="071FE7EE" w14:textId="77777777" w:rsidTr="001F79D6">
        <w:trPr>
          <w:trHeight w:val="1265"/>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5A924A30" w14:textId="77777777" w:rsidR="0076448F" w:rsidRPr="000E2630" w:rsidRDefault="0076448F" w:rsidP="00815CF4">
            <w:pPr>
              <w:pStyle w:val="Tablicatekst"/>
              <w:rPr>
                <w:rFonts w:cstheme="minorHAnsi"/>
                <w:color w:val="000000"/>
                <w:sz w:val="22"/>
                <w:lang w:val="en-US"/>
              </w:rPr>
            </w:pPr>
          </w:p>
        </w:tc>
        <w:tc>
          <w:tcPr>
            <w:tcW w:w="2651" w:type="pct"/>
            <w:vAlign w:val="center"/>
          </w:tcPr>
          <w:p w14:paraId="3934ED21" w14:textId="3DEB9324" w:rsidR="0076448F" w:rsidRPr="000E2630" w:rsidRDefault="0076448F" w:rsidP="00815CF4">
            <w:pPr>
              <w:pStyle w:val="pf0"/>
              <w:jc w:val="both"/>
              <w:cnfStyle w:val="000000000000" w:firstRow="0" w:lastRow="0" w:firstColumn="0" w:lastColumn="0" w:oddVBand="0" w:evenVBand="0" w:oddHBand="0" w:evenHBand="0" w:firstRowFirstColumn="0" w:firstRowLastColumn="0" w:lastRowFirstColumn="0" w:lastRowLastColumn="0"/>
              <w:rPr>
                <w:sz w:val="22"/>
                <w:szCs w:val="22"/>
              </w:rPr>
            </w:pPr>
            <w:r w:rsidRPr="00954ED6">
              <w:rPr>
                <w:sz w:val="22"/>
                <w:szCs w:val="22"/>
                <w:lang w:eastAsia="en-US"/>
              </w:rPr>
              <w:t xml:space="preserve">Plan heavy construction works as much as possible outside of working hours and during the summer and winter holidays, </w:t>
            </w:r>
            <w:r w:rsidRPr="00954ED6">
              <w:rPr>
                <w:rStyle w:val="cf01"/>
                <w:rFonts w:ascii="Times New Roman" w:eastAsiaTheme="majorEastAsia" w:hAnsi="Times New Roman" w:cs="Times New Roman"/>
                <w:sz w:val="22"/>
                <w:szCs w:val="22"/>
              </w:rPr>
              <w:t>if this would not cause the unwanted impact on the dynamics of construction works.</w:t>
            </w:r>
          </w:p>
        </w:tc>
        <w:tc>
          <w:tcPr>
            <w:tcW w:w="509" w:type="pct"/>
            <w:vAlign w:val="center"/>
          </w:tcPr>
          <w:p w14:paraId="3E79CEB9" w14:textId="2906B1BD" w:rsidR="0076448F" w:rsidRPr="000E2630" w:rsidRDefault="0076448F" w:rsidP="00815C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1FC70D6" w14:textId="00DD76A8" w:rsidR="0076448F" w:rsidRPr="000E2630" w:rsidRDefault="0076448F" w:rsidP="00815C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C81B595" w14:textId="4B1DBA16" w:rsidR="0076448F" w:rsidRPr="000E2630" w:rsidRDefault="0076448F" w:rsidP="00815CF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6448F" w:rsidRPr="000E2630" w14:paraId="5F405ED0" w14:textId="77777777" w:rsidTr="001F79D6">
        <w:trPr>
          <w:trHeight w:val="830"/>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26759B3D" w14:textId="77777777" w:rsidR="0076448F" w:rsidRPr="000E2630" w:rsidRDefault="0076448F" w:rsidP="00874260">
            <w:pPr>
              <w:pStyle w:val="Tablicatekst"/>
              <w:rPr>
                <w:rFonts w:cstheme="minorHAnsi"/>
                <w:color w:val="000000"/>
                <w:sz w:val="22"/>
                <w:lang w:val="en-US"/>
              </w:rPr>
            </w:pPr>
          </w:p>
        </w:tc>
        <w:tc>
          <w:tcPr>
            <w:tcW w:w="2651" w:type="pct"/>
            <w:vAlign w:val="center"/>
          </w:tcPr>
          <w:p w14:paraId="08D12C56" w14:textId="77777777" w:rsidR="0076448F" w:rsidRPr="000E2630" w:rsidRDefault="0076448F" w:rsidP="00782888">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All equipment must be maintained in good operating condition and be attested.</w:t>
            </w:r>
          </w:p>
        </w:tc>
        <w:tc>
          <w:tcPr>
            <w:tcW w:w="509" w:type="pct"/>
            <w:vAlign w:val="center"/>
          </w:tcPr>
          <w:p w14:paraId="5B9E830E"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B16A98B"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F732431"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76448F" w:rsidRPr="000E2630" w14:paraId="1B1F4929" w14:textId="77777777" w:rsidTr="001F79D6">
        <w:trPr>
          <w:trHeight w:val="1268"/>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43824ACC" w14:textId="77777777" w:rsidR="0076448F" w:rsidRPr="000E2630" w:rsidRDefault="0076448F" w:rsidP="00874260">
            <w:pPr>
              <w:pStyle w:val="Tablicatekst"/>
              <w:rPr>
                <w:rFonts w:cstheme="minorHAnsi"/>
                <w:color w:val="000000"/>
                <w:sz w:val="22"/>
                <w:lang w:val="en-US"/>
              </w:rPr>
            </w:pPr>
          </w:p>
        </w:tc>
        <w:tc>
          <w:tcPr>
            <w:tcW w:w="2651" w:type="pct"/>
            <w:vAlign w:val="center"/>
          </w:tcPr>
          <w:p w14:paraId="787C49E6" w14:textId="77777777" w:rsidR="0076448F" w:rsidRPr="000E2630" w:rsidRDefault="0076448F" w:rsidP="00782888">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During operations the engine covers of generators, air compressors and other powered mechanical equipment shall be closed, and equipment placed as far as possible from the residential houses.</w:t>
            </w:r>
          </w:p>
        </w:tc>
        <w:tc>
          <w:tcPr>
            <w:tcW w:w="509" w:type="pct"/>
            <w:vAlign w:val="center"/>
          </w:tcPr>
          <w:p w14:paraId="532BFBEF"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96CD192"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EB0AE66" w14:textId="77777777" w:rsidR="0076448F" w:rsidRPr="000E2630" w:rsidRDefault="0076448F" w:rsidP="00874260">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22199A" w:rsidRPr="000E2630" w14:paraId="3C9D6AA1" w14:textId="77777777" w:rsidTr="001F79D6">
        <w:trPr>
          <w:trHeight w:val="1555"/>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737CAA9F" w14:textId="77777777" w:rsidR="0022199A" w:rsidRPr="000E2630" w:rsidRDefault="0022199A" w:rsidP="0022199A">
            <w:pPr>
              <w:pStyle w:val="Tablicatekst"/>
              <w:rPr>
                <w:rFonts w:cstheme="minorHAnsi"/>
                <w:color w:val="000000"/>
                <w:sz w:val="22"/>
                <w:lang w:val="en-US"/>
              </w:rPr>
            </w:pPr>
          </w:p>
        </w:tc>
        <w:tc>
          <w:tcPr>
            <w:tcW w:w="2651" w:type="pct"/>
            <w:vAlign w:val="center"/>
          </w:tcPr>
          <w:p w14:paraId="10AA9D16" w14:textId="3821D075" w:rsidR="00290550" w:rsidRPr="00290550" w:rsidRDefault="0022199A" w:rsidP="00290550">
            <w:pPr>
              <w:pStyle w:val="Tablicatekst"/>
              <w:jc w:val="both"/>
              <w:cnfStyle w:val="000000000000" w:firstRow="0" w:lastRow="0" w:firstColumn="0" w:lastColumn="0" w:oddVBand="0" w:evenVBand="0" w:oddHBand="0" w:evenHBand="0" w:firstRowFirstColumn="0" w:firstRowLastColumn="0" w:lastRowFirstColumn="0" w:lastRowLastColumn="0"/>
              <w:rPr>
                <w:sz w:val="22"/>
                <w:szCs w:val="18"/>
              </w:rPr>
            </w:pPr>
            <w:r w:rsidRPr="000E2630">
              <w:rPr>
                <w:rFonts w:cstheme="minorHAnsi"/>
                <w:color w:val="000000"/>
                <w:sz w:val="22"/>
                <w:szCs w:val="18"/>
              </w:rPr>
              <w:t xml:space="preserve">When necessary, night work shall be scheduled carefully. Noise during night work must not exceed the limit values defined in the </w:t>
            </w:r>
            <w:r w:rsidRPr="000E2630">
              <w:rPr>
                <w:sz w:val="22"/>
                <w:szCs w:val="18"/>
              </w:rPr>
              <w:t>Ordinance on the maximum allowed noise levels with regard to the type of noise source, time and place of occurrence</w:t>
            </w:r>
            <w:r w:rsidRPr="000E2630" w:rsidDel="0005303A">
              <w:rPr>
                <w:sz w:val="22"/>
                <w:szCs w:val="18"/>
              </w:rPr>
              <w:t xml:space="preserve"> </w:t>
            </w:r>
            <w:r w:rsidRPr="000E2630">
              <w:rPr>
                <w:sz w:val="22"/>
                <w:szCs w:val="18"/>
              </w:rPr>
              <w:t>(OG 143/21).</w:t>
            </w:r>
          </w:p>
        </w:tc>
        <w:tc>
          <w:tcPr>
            <w:tcW w:w="509" w:type="pct"/>
            <w:vAlign w:val="center"/>
          </w:tcPr>
          <w:p w14:paraId="7C590A43" w14:textId="3C231D40" w:rsidR="0022199A" w:rsidRPr="000E2630" w:rsidRDefault="0022199A" w:rsidP="0022199A">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EEBB229" w14:textId="2A2604A8" w:rsidR="0022199A" w:rsidRPr="000E2630" w:rsidRDefault="0022199A" w:rsidP="0022199A">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31EB89F" w14:textId="0F8D63CC" w:rsidR="0022199A" w:rsidRPr="000E2630" w:rsidRDefault="0022199A" w:rsidP="0022199A">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1C2A8CA3"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1A467606" w14:textId="77777777" w:rsidR="00874260" w:rsidRPr="000E2630" w:rsidRDefault="00874260" w:rsidP="00874260">
            <w:pPr>
              <w:pStyle w:val="Tablicatekst"/>
              <w:rPr>
                <w:sz w:val="22"/>
                <w:szCs w:val="22"/>
                <w:lang w:val="en-US"/>
              </w:rPr>
            </w:pPr>
            <w:r w:rsidRPr="000E2630">
              <w:rPr>
                <w:rFonts w:cstheme="minorHAnsi"/>
                <w:color w:val="000000"/>
                <w:sz w:val="22"/>
                <w:lang w:val="en-US"/>
              </w:rPr>
              <w:t>Water and groundwater quality / Soil quality</w:t>
            </w:r>
          </w:p>
        </w:tc>
      </w:tr>
      <w:tr w:rsidR="00BE3ECA" w:rsidRPr="000E2630" w14:paraId="1983B866" w14:textId="77777777" w:rsidTr="000A35F8">
        <w:trPr>
          <w:trHeight w:val="1681"/>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2762157E" w14:textId="77777777" w:rsidR="00BE3ECA" w:rsidRPr="000E2630" w:rsidRDefault="00BE3ECA" w:rsidP="00874260">
            <w:pPr>
              <w:pStyle w:val="Tablicatekst"/>
              <w:rPr>
                <w:rFonts w:cstheme="minorHAnsi"/>
                <w:color w:val="000000"/>
                <w:sz w:val="22"/>
                <w:lang w:val="en-US"/>
              </w:rPr>
            </w:pPr>
            <w:r w:rsidRPr="000E2630">
              <w:rPr>
                <w:rFonts w:cstheme="minorHAnsi"/>
                <w:color w:val="000000"/>
                <w:sz w:val="22"/>
                <w:lang w:val="en-US"/>
              </w:rPr>
              <w:t>Risk of pollution of surface water, groundwater and soil due to spill leakage</w:t>
            </w:r>
          </w:p>
        </w:tc>
        <w:tc>
          <w:tcPr>
            <w:tcW w:w="2651" w:type="pct"/>
            <w:vAlign w:val="center"/>
          </w:tcPr>
          <w:p w14:paraId="2B6C8AA8" w14:textId="7240A031" w:rsidR="00BE3ECA" w:rsidRPr="000E2630" w:rsidRDefault="00BE3ECA" w:rsidP="00BE3ECA">
            <w:pPr>
              <w:widowControl w:val="0"/>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Hazardous liquid waste must be: collected separately (by type), managed by authorized companies and treated/disposed only at licensed sites. Collection containers should have secondary containment system (e.g., double walled or bunded containers) with sufficient volume to contain a spill from the largest fuel tank in the structure (minimum 110 %) and should be protected from impact of weather conditions. </w:t>
            </w:r>
          </w:p>
        </w:tc>
        <w:tc>
          <w:tcPr>
            <w:tcW w:w="509" w:type="pct"/>
            <w:vAlign w:val="center"/>
          </w:tcPr>
          <w:p w14:paraId="7E10262B" w14:textId="448A6B73" w:rsidR="00BE3ECA" w:rsidRPr="000E2630" w:rsidRDefault="00BE3ECA"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C954957" w14:textId="03898CB7" w:rsidR="00BE3ECA" w:rsidRPr="000E2630" w:rsidRDefault="00BE3ECA"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62B630D" w14:textId="773B22CC" w:rsidR="00BE3ECA" w:rsidRPr="000E2630" w:rsidRDefault="00BE3ECA"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517D01C4" w14:textId="77777777" w:rsidTr="000C048D">
        <w:trPr>
          <w:trHeight w:val="994"/>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2F902AD"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65E8822F" w14:textId="77777777" w:rsidR="00874260" w:rsidRPr="000E2630" w:rsidRDefault="00874260" w:rsidP="00BE3ECA">
            <w:pPr>
              <w:widowControl w:val="0"/>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Containers with hazardous substances must be kept closed, except when adding or removing materials/waste. They must not be handled, opened, or stored in a manner that may cause them to leak.</w:t>
            </w:r>
          </w:p>
        </w:tc>
        <w:tc>
          <w:tcPr>
            <w:tcW w:w="509" w:type="pct"/>
            <w:vAlign w:val="center"/>
          </w:tcPr>
          <w:p w14:paraId="23D72F06"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133CCE1"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B478319"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23AA1726"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3B99212"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41259C86"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Non-hazardous liquid waste must not be discharged into nature without a prior treatment.</w:t>
            </w:r>
          </w:p>
        </w:tc>
        <w:tc>
          <w:tcPr>
            <w:tcW w:w="509" w:type="pct"/>
            <w:vAlign w:val="center"/>
          </w:tcPr>
          <w:p w14:paraId="5AF28E4E"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64A2712"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5C9A420"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4E63620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F46D722"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6BB81462" w14:textId="3418BF9C" w:rsidR="00874260" w:rsidRPr="000E2630" w:rsidRDefault="00D57111"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I</w:t>
            </w:r>
            <w:r w:rsidRPr="00D57111">
              <w:rPr>
                <w:sz w:val="22"/>
                <w:szCs w:val="22"/>
                <w:lang w:val="en-US"/>
              </w:rPr>
              <w:t>t is necessary to designate a special and limited area for refueling construction vehicles to avoid spillage.</w:t>
            </w:r>
            <w:r>
              <w:rPr>
                <w:sz w:val="22"/>
                <w:szCs w:val="22"/>
                <w:lang w:val="en-US"/>
              </w:rPr>
              <w:t xml:space="preserve"> </w:t>
            </w:r>
            <w:r w:rsidR="00874260" w:rsidRPr="000E2630">
              <w:rPr>
                <w:sz w:val="22"/>
                <w:szCs w:val="22"/>
                <w:lang w:val="en-US"/>
              </w:rPr>
              <w:t>Fuel and oil handling shall be performed on impermeable surfaces</w:t>
            </w:r>
            <w:r w:rsidR="0092760C" w:rsidRPr="000E2630">
              <w:rPr>
                <w:sz w:val="22"/>
                <w:szCs w:val="22"/>
                <w:lang w:val="en-US"/>
              </w:rPr>
              <w:t xml:space="preserve"> with retention</w:t>
            </w:r>
            <w:r w:rsidR="00874260" w:rsidRPr="000E2630">
              <w:rPr>
                <w:sz w:val="22"/>
                <w:szCs w:val="22"/>
                <w:lang w:val="en-US"/>
              </w:rPr>
              <w:t xml:space="preserve"> in safe and responsible manner</w:t>
            </w:r>
            <w:r w:rsidR="0092760C" w:rsidRPr="000E2630">
              <w:rPr>
                <w:sz w:val="22"/>
                <w:szCs w:val="22"/>
                <w:lang w:val="en-US"/>
              </w:rPr>
              <w:t xml:space="preserve"> (as the area is classified as a sensitive catchment area)</w:t>
            </w:r>
            <w:r w:rsidR="00874260" w:rsidRPr="000E2630">
              <w:rPr>
                <w:sz w:val="22"/>
                <w:szCs w:val="22"/>
                <w:lang w:val="en-US"/>
              </w:rPr>
              <w:t>. Avoid storing fuel and other hazardous liquids and materials on construction site. If installation of fuel storage tanks is needed, they should be secondary tanks with sufficient volume to contain a spill from the largest fuel tank in the structure (minimum 110%) and will be protected from impact of weather conditions.</w:t>
            </w:r>
          </w:p>
        </w:tc>
        <w:tc>
          <w:tcPr>
            <w:tcW w:w="509" w:type="pct"/>
            <w:vAlign w:val="center"/>
          </w:tcPr>
          <w:p w14:paraId="0FF2D610"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20ACAFF"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31A98C4"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75E2E36D"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5B59E88"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338FB361"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Handling and management of all materials must be in accordance with instructions included in Material Safety Data Sheets (MSDS) and Technical Data Sheets (TDS) which must be available at the construction site. </w:t>
            </w:r>
          </w:p>
        </w:tc>
        <w:tc>
          <w:tcPr>
            <w:tcW w:w="509" w:type="pct"/>
            <w:vAlign w:val="center"/>
          </w:tcPr>
          <w:p w14:paraId="2AE16043"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336C3E2"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7056AE7"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2D8D5E2A"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C3BBFB1"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3B359CC7"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Material storage areas must be organized and covered.</w:t>
            </w:r>
          </w:p>
        </w:tc>
        <w:tc>
          <w:tcPr>
            <w:tcW w:w="509" w:type="pct"/>
            <w:vAlign w:val="center"/>
          </w:tcPr>
          <w:p w14:paraId="12CC4FF8"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324901F"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CB9C37C"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28FFC05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3623D50"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0AD6E78E"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Hazardous spillage coming from tanks, containers (mandatory secondary containment system, e.g., double walled or bunded containers), construction equipment and vehicles (regular maintenance and check-ups of oil and gas tanks) must be prevented. </w:t>
            </w:r>
          </w:p>
        </w:tc>
        <w:tc>
          <w:tcPr>
            <w:tcW w:w="509" w:type="pct"/>
            <w:vAlign w:val="center"/>
          </w:tcPr>
          <w:p w14:paraId="717DDC9E"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48595C9"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3CFE137"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874260" w:rsidRPr="000E2630" w14:paraId="31B28696"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6839144" w14:textId="77777777" w:rsidR="00874260" w:rsidRPr="000E2630" w:rsidRDefault="00874260" w:rsidP="00874260">
            <w:pPr>
              <w:pStyle w:val="Tablicatekst"/>
              <w:rPr>
                <w:rFonts w:cstheme="minorHAnsi"/>
                <w:color w:val="000000"/>
                <w:sz w:val="22"/>
                <w:highlight w:val="cyan"/>
                <w:lang w:val="en-US"/>
              </w:rPr>
            </w:pPr>
          </w:p>
        </w:tc>
        <w:tc>
          <w:tcPr>
            <w:tcW w:w="2651" w:type="pct"/>
            <w:vAlign w:val="center"/>
          </w:tcPr>
          <w:p w14:paraId="3068C39B"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It is necessary to comply with measures and standards for construction machinery.</w:t>
            </w:r>
          </w:p>
        </w:tc>
        <w:tc>
          <w:tcPr>
            <w:tcW w:w="509" w:type="pct"/>
            <w:vAlign w:val="center"/>
          </w:tcPr>
          <w:p w14:paraId="3E24EC59"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98BE069"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62CD9F5" w14:textId="77777777" w:rsidR="00874260" w:rsidRPr="000E2630" w:rsidRDefault="00874260"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5AE74716"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517AD3B" w14:textId="77777777" w:rsidR="0092760C" w:rsidRPr="000E2630" w:rsidRDefault="0092760C" w:rsidP="0092760C">
            <w:pPr>
              <w:pStyle w:val="Tablicatekst"/>
              <w:rPr>
                <w:rFonts w:cstheme="minorHAnsi"/>
                <w:color w:val="000000"/>
                <w:sz w:val="22"/>
                <w:highlight w:val="cyan"/>
                <w:lang w:val="en-US"/>
              </w:rPr>
            </w:pPr>
          </w:p>
        </w:tc>
        <w:tc>
          <w:tcPr>
            <w:tcW w:w="2651" w:type="pct"/>
            <w:vAlign w:val="center"/>
          </w:tcPr>
          <w:p w14:paraId="285D9643" w14:textId="145BC564"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Digging foundation and demolition will be carried out in the way that it does not </w:t>
            </w:r>
            <w:r w:rsidR="00CC3EB2" w:rsidRPr="000E2630">
              <w:rPr>
                <w:sz w:val="22"/>
                <w:szCs w:val="22"/>
                <w:lang w:val="en-US"/>
              </w:rPr>
              <w:t>jeopardize</w:t>
            </w:r>
            <w:r w:rsidRPr="000E2630">
              <w:rPr>
                <w:sz w:val="22"/>
                <w:szCs w:val="22"/>
                <w:lang w:val="en-US"/>
              </w:rPr>
              <w:t xml:space="preserve"> or disturb stability of surrounding buildings. </w:t>
            </w:r>
          </w:p>
        </w:tc>
        <w:tc>
          <w:tcPr>
            <w:tcW w:w="509" w:type="pct"/>
            <w:vAlign w:val="center"/>
          </w:tcPr>
          <w:p w14:paraId="295A5C7C" w14:textId="60BA199E"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A9ADA37" w14:textId="5E75B6B0"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1B2294C" w14:textId="64EE542E"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2014F623"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8E208A0" w14:textId="77777777" w:rsidR="0092760C" w:rsidRPr="000E2630" w:rsidRDefault="0092760C" w:rsidP="0092760C">
            <w:pPr>
              <w:pStyle w:val="Tablicatekst"/>
              <w:rPr>
                <w:rFonts w:cstheme="minorHAnsi"/>
                <w:color w:val="000000"/>
                <w:sz w:val="22"/>
                <w:highlight w:val="cyan"/>
                <w:lang w:val="en-US"/>
              </w:rPr>
            </w:pPr>
          </w:p>
        </w:tc>
        <w:tc>
          <w:tcPr>
            <w:tcW w:w="2651" w:type="pct"/>
            <w:vAlign w:val="center"/>
          </w:tcPr>
          <w:p w14:paraId="0271BDB1"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In case of an accident, hazardous liquid must be removed from the soil using adsorption materials such as sand, sawdust or mineral adsorbents. Such waste material must be collected in tanks, stored in the space provided for hazardous waste storage and handed over to authorized companies for hazardous waste. This waste will be managed and treated/disposed as hazardous waste. </w:t>
            </w:r>
          </w:p>
        </w:tc>
        <w:tc>
          <w:tcPr>
            <w:tcW w:w="509" w:type="pct"/>
            <w:vAlign w:val="center"/>
          </w:tcPr>
          <w:p w14:paraId="6086E16D"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183004C"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9AF2B18"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7C636AF"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F335BF4" w14:textId="77777777" w:rsidR="0092760C" w:rsidRPr="000E2630" w:rsidRDefault="0092760C" w:rsidP="0092760C">
            <w:pPr>
              <w:pStyle w:val="Tablicatekst"/>
              <w:rPr>
                <w:rFonts w:cstheme="minorHAnsi"/>
                <w:color w:val="000000"/>
                <w:sz w:val="22"/>
                <w:highlight w:val="cyan"/>
                <w:lang w:val="en-US"/>
              </w:rPr>
            </w:pPr>
          </w:p>
        </w:tc>
        <w:tc>
          <w:tcPr>
            <w:tcW w:w="2651" w:type="pct"/>
            <w:vAlign w:val="center"/>
          </w:tcPr>
          <w:p w14:paraId="505B852B"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Wash down areas of concrete and other equipment must be isolated from watercourse by selecting areas for washing that are not free draining directly or indirectly into watercourse as well as those that are placed on impermeable surfaces and equipped with/connected to municipal water collection system. </w:t>
            </w:r>
          </w:p>
        </w:tc>
        <w:tc>
          <w:tcPr>
            <w:tcW w:w="509" w:type="pct"/>
            <w:vAlign w:val="center"/>
          </w:tcPr>
          <w:p w14:paraId="6210A12E"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3044465"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5C092A2"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7CA1C3F" w14:textId="77777777" w:rsidTr="000C048D">
        <w:trPr>
          <w:trHeight w:val="790"/>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A2C8547" w14:textId="77777777" w:rsidR="0092760C" w:rsidRPr="000E2630" w:rsidRDefault="0092760C" w:rsidP="0092760C">
            <w:pPr>
              <w:pStyle w:val="Tablicatekst"/>
              <w:rPr>
                <w:rFonts w:cstheme="minorHAnsi"/>
                <w:color w:val="000000"/>
                <w:sz w:val="22"/>
                <w:highlight w:val="cyan"/>
                <w:lang w:val="en-US"/>
              </w:rPr>
            </w:pPr>
          </w:p>
        </w:tc>
        <w:tc>
          <w:tcPr>
            <w:tcW w:w="2651" w:type="pct"/>
            <w:vAlign w:val="center"/>
          </w:tcPr>
          <w:p w14:paraId="7901ED59"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It is forbidden to extract groundwater on unregulated way, or discharge cement slurries, or any other contaminated waters into the ground or adjacent streams or rivers.</w:t>
            </w:r>
          </w:p>
        </w:tc>
        <w:tc>
          <w:tcPr>
            <w:tcW w:w="509" w:type="pct"/>
            <w:vAlign w:val="center"/>
          </w:tcPr>
          <w:p w14:paraId="59FB7980"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F70FB3E"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C6347E6" w14:textId="77777777" w:rsidR="0092760C" w:rsidRPr="000E2630" w:rsidRDefault="0092760C" w:rsidP="00BE3EC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6499566"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3FAA609F" w14:textId="77777777" w:rsidR="0092760C" w:rsidRPr="000E2630" w:rsidRDefault="0092760C" w:rsidP="0092760C">
            <w:pPr>
              <w:pStyle w:val="Tablicatekst"/>
              <w:rPr>
                <w:sz w:val="22"/>
                <w:szCs w:val="22"/>
                <w:lang w:val="en-US"/>
              </w:rPr>
            </w:pPr>
            <w:r w:rsidRPr="000E2630">
              <w:rPr>
                <w:rFonts w:cstheme="minorHAnsi"/>
                <w:color w:val="000000"/>
                <w:sz w:val="22"/>
                <w:lang w:val="en-US"/>
              </w:rPr>
              <w:t>Biodiversity (flora and fauna)</w:t>
            </w:r>
          </w:p>
        </w:tc>
      </w:tr>
      <w:tr w:rsidR="0092760C" w:rsidRPr="000E2630" w14:paraId="557F0C7F"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4FF5112B" w14:textId="77777777" w:rsidR="0092760C" w:rsidRPr="000E2630" w:rsidRDefault="0092760C" w:rsidP="0092760C">
            <w:pPr>
              <w:pStyle w:val="Tablicatekst"/>
              <w:rPr>
                <w:rFonts w:cstheme="minorHAnsi"/>
                <w:color w:val="000000"/>
                <w:sz w:val="22"/>
                <w:lang w:val="en-US"/>
              </w:rPr>
            </w:pPr>
            <w:r w:rsidRPr="000E2630">
              <w:rPr>
                <w:rFonts w:cstheme="minorHAnsi"/>
                <w:color w:val="000000"/>
                <w:sz w:val="22"/>
                <w:lang w:val="en-US"/>
              </w:rPr>
              <w:t xml:space="preserve">Risk of endangering flora and fauna by removing vegetation and polluting water and soil </w:t>
            </w:r>
          </w:p>
        </w:tc>
        <w:tc>
          <w:tcPr>
            <w:tcW w:w="2651" w:type="pct"/>
            <w:vAlign w:val="center"/>
          </w:tcPr>
          <w:p w14:paraId="07A0716C" w14:textId="77777777" w:rsidR="0092760C" w:rsidRPr="000E2630" w:rsidRDefault="0092760C" w:rsidP="005D1A2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lang w:val="en-US"/>
              </w:rPr>
              <w:t xml:space="preserve">Restrict the movement of heavy machinery to the access road corridor. Construction site should take up only necessary space. </w:t>
            </w:r>
          </w:p>
        </w:tc>
        <w:tc>
          <w:tcPr>
            <w:tcW w:w="509" w:type="pct"/>
            <w:vAlign w:val="center"/>
          </w:tcPr>
          <w:p w14:paraId="312BE4B2"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BF15DCC"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5A852D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991C9E0" w14:textId="77777777" w:rsidTr="00821ED9">
        <w:trPr>
          <w:trHeight w:val="770"/>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60F50DD" w14:textId="77777777" w:rsidR="0092760C" w:rsidRPr="000E2630" w:rsidRDefault="0092760C" w:rsidP="0092760C">
            <w:pPr>
              <w:pStyle w:val="Tablicatekst"/>
              <w:rPr>
                <w:rFonts w:cstheme="minorHAnsi"/>
                <w:color w:val="000000"/>
                <w:sz w:val="22"/>
                <w:lang w:val="en-US"/>
              </w:rPr>
            </w:pPr>
          </w:p>
        </w:tc>
        <w:tc>
          <w:tcPr>
            <w:tcW w:w="2651" w:type="pct"/>
            <w:vAlign w:val="center"/>
          </w:tcPr>
          <w:p w14:paraId="149DD0E8" w14:textId="77777777" w:rsidR="0092760C" w:rsidRPr="000E2630" w:rsidRDefault="0092760C" w:rsidP="005D1A2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lang w:val="en-US"/>
              </w:rPr>
              <w:t>Work along watercourses and canals should be limited to as small area as possible.</w:t>
            </w:r>
          </w:p>
        </w:tc>
        <w:tc>
          <w:tcPr>
            <w:tcW w:w="509" w:type="pct"/>
            <w:vAlign w:val="center"/>
          </w:tcPr>
          <w:p w14:paraId="0564049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911B49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7497EC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99E2C54" w14:textId="77777777" w:rsidTr="00821ED9">
        <w:trPr>
          <w:trHeight w:val="1516"/>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8FA5C95"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7BEA188" w14:textId="3EF7003A" w:rsidR="0092760C" w:rsidRPr="000E2630" w:rsidRDefault="0092760C" w:rsidP="005D1A2A">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 xml:space="preserve">Cutting down trees and other natural vegetation should be avoided, where possible. In the case of removing vegetation, the areas from which the vegetation will be removed should be clearly marked to prevent unnecessary loss of vegetation in the project area. Removal of larger numbers of trees is not envisaged under the Sub-Project. </w:t>
            </w:r>
          </w:p>
        </w:tc>
        <w:tc>
          <w:tcPr>
            <w:tcW w:w="509" w:type="pct"/>
            <w:vAlign w:val="center"/>
          </w:tcPr>
          <w:p w14:paraId="6747E3B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BF74FA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9B681CB"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2D353F" w:rsidRPr="000E2630" w14:paraId="7AE17F9F" w14:textId="77777777" w:rsidTr="00821ED9">
        <w:trPr>
          <w:trHeight w:val="1337"/>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936C3F7" w14:textId="77777777" w:rsidR="002D353F" w:rsidRPr="000E2630" w:rsidRDefault="002D353F" w:rsidP="002D353F">
            <w:pPr>
              <w:pStyle w:val="Tablicatekst"/>
              <w:rPr>
                <w:rFonts w:cstheme="minorHAnsi"/>
                <w:color w:val="000000"/>
                <w:sz w:val="22"/>
                <w:lang w:val="en-US"/>
              </w:rPr>
            </w:pPr>
          </w:p>
        </w:tc>
        <w:tc>
          <w:tcPr>
            <w:tcW w:w="2651" w:type="pct"/>
            <w:vAlign w:val="center"/>
          </w:tcPr>
          <w:p w14:paraId="5508AD00" w14:textId="1ACE15D6" w:rsidR="002D353F" w:rsidRPr="000E2630" w:rsidRDefault="002D353F" w:rsidP="002D353F">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In order to reduce the risk of entering and/or spreading invasive plant species due to human movement and mechanization it is necessary to regularly remove newly grown ruderal and weed vegetation in the working belt and the scope of the Sub-Project.</w:t>
            </w:r>
          </w:p>
        </w:tc>
        <w:tc>
          <w:tcPr>
            <w:tcW w:w="509" w:type="pct"/>
            <w:vAlign w:val="center"/>
          </w:tcPr>
          <w:p w14:paraId="48E1C3C6" w14:textId="0F87E85A" w:rsidR="002D353F" w:rsidRPr="000E2630" w:rsidRDefault="002D353F" w:rsidP="002D353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820568D" w14:textId="6BE97CD0" w:rsidR="002D353F" w:rsidRPr="000E2630" w:rsidRDefault="002D353F" w:rsidP="002D353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BA52DF9" w14:textId="776639A3" w:rsidR="002D353F" w:rsidRPr="000E2630" w:rsidRDefault="002D353F" w:rsidP="002D353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562B0C2" w14:textId="77777777" w:rsidTr="00821ED9">
        <w:trPr>
          <w:trHeight w:val="1124"/>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417555A" w14:textId="77777777" w:rsidR="0092760C" w:rsidRPr="000E2630" w:rsidRDefault="0092760C" w:rsidP="0092760C">
            <w:pPr>
              <w:pStyle w:val="Tablicatekst"/>
              <w:rPr>
                <w:rFonts w:cstheme="minorHAnsi"/>
                <w:color w:val="000000"/>
                <w:sz w:val="22"/>
                <w:lang w:val="en-US"/>
              </w:rPr>
            </w:pPr>
          </w:p>
        </w:tc>
        <w:tc>
          <w:tcPr>
            <w:tcW w:w="2651" w:type="pct"/>
            <w:vAlign w:val="center"/>
          </w:tcPr>
          <w:p w14:paraId="6E32386E" w14:textId="14A20589" w:rsidR="0092760C" w:rsidRPr="000E2630" w:rsidRDefault="0092760C" w:rsidP="005D1A2A">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For the landscape management and regreening, autochthonous plant species that occur in the vegetation communities present in the wider area of the Sub-Project should be used.</w:t>
            </w:r>
          </w:p>
        </w:tc>
        <w:tc>
          <w:tcPr>
            <w:tcW w:w="509" w:type="pct"/>
            <w:vAlign w:val="center"/>
          </w:tcPr>
          <w:p w14:paraId="17ABD2E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5C6434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20FDB7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4417538"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3623BE1F" w14:textId="77777777" w:rsidR="0092760C" w:rsidRPr="000E2630" w:rsidRDefault="0092760C" w:rsidP="0092760C">
            <w:pPr>
              <w:pStyle w:val="Tablicatekst"/>
              <w:rPr>
                <w:sz w:val="22"/>
                <w:szCs w:val="22"/>
                <w:lang w:val="en-US"/>
              </w:rPr>
            </w:pPr>
            <w:r w:rsidRPr="000E2630">
              <w:rPr>
                <w:sz w:val="22"/>
                <w:szCs w:val="22"/>
                <w:lang w:val="en-US"/>
              </w:rPr>
              <w:t>Material management</w:t>
            </w:r>
          </w:p>
        </w:tc>
      </w:tr>
      <w:tr w:rsidR="0092760C" w:rsidRPr="000E2630" w14:paraId="53B1070A" w14:textId="77777777" w:rsidTr="00C9787B">
        <w:trPr>
          <w:trHeight w:val="768"/>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2E3AA389" w14:textId="77777777" w:rsidR="0092760C" w:rsidRPr="000E2630" w:rsidRDefault="0092760C" w:rsidP="0092760C">
            <w:pPr>
              <w:pStyle w:val="Tablicatekst"/>
              <w:rPr>
                <w:rFonts w:cstheme="minorHAnsi"/>
                <w:color w:val="000000"/>
                <w:sz w:val="22"/>
                <w:lang w:val="en-US"/>
              </w:rPr>
            </w:pPr>
            <w:r w:rsidRPr="000E2630">
              <w:rPr>
                <w:rFonts w:cstheme="minorHAnsi"/>
                <w:color w:val="000000"/>
                <w:sz w:val="22"/>
                <w:lang w:val="en-US"/>
              </w:rPr>
              <w:t>Risk of environmental pollution through inadequate handling of dangerous substances</w:t>
            </w:r>
            <w:r w:rsidRPr="000E2630" w:rsidDel="00D101FE">
              <w:rPr>
                <w:rFonts w:cstheme="minorHAnsi"/>
                <w:color w:val="000000"/>
                <w:sz w:val="22"/>
                <w:lang w:val="en-US"/>
              </w:rPr>
              <w:t xml:space="preserve"> </w:t>
            </w:r>
          </w:p>
        </w:tc>
        <w:tc>
          <w:tcPr>
            <w:tcW w:w="2651" w:type="pct"/>
            <w:vAlign w:val="center"/>
          </w:tcPr>
          <w:p w14:paraId="1AA08F78" w14:textId="77777777" w:rsidR="0092760C" w:rsidRPr="000E2630" w:rsidRDefault="0092760C" w:rsidP="00C47164">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The subcontractor must have all the necessary skills and experience and precautionary systems in place to prevent a wash off of bituminous materials (primer or primer binder).</w:t>
            </w:r>
          </w:p>
        </w:tc>
        <w:tc>
          <w:tcPr>
            <w:tcW w:w="509" w:type="pct"/>
            <w:vAlign w:val="center"/>
          </w:tcPr>
          <w:p w14:paraId="1CACBA20" w14:textId="77777777" w:rsidR="0092760C" w:rsidRPr="000E2630" w:rsidRDefault="0092760C" w:rsidP="0092760C">
            <w:pPr>
              <w:pStyle w:val="Tablicatekst"/>
              <w:spacing w:before="0" w:after="0"/>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96D14B3"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8BFDDE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2B858C13"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4967EAD7" w14:textId="77777777" w:rsidR="0092760C" w:rsidRPr="000E2630" w:rsidRDefault="0092760C" w:rsidP="0092760C">
            <w:pPr>
              <w:pStyle w:val="Tablicatekst"/>
              <w:rPr>
                <w:rFonts w:cstheme="minorHAnsi"/>
                <w:color w:val="000000"/>
                <w:sz w:val="22"/>
                <w:lang w:val="en-US"/>
              </w:rPr>
            </w:pPr>
          </w:p>
        </w:tc>
        <w:tc>
          <w:tcPr>
            <w:tcW w:w="2651" w:type="pct"/>
            <w:vAlign w:val="center"/>
          </w:tcPr>
          <w:p w14:paraId="32A91CA3" w14:textId="77777777" w:rsidR="0092760C" w:rsidRPr="000E2630" w:rsidRDefault="0092760C" w:rsidP="00C47164">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Water in bitumen emulsion production or concrete should not be contaminated (however, technological water is preferred). </w:t>
            </w:r>
          </w:p>
        </w:tc>
        <w:tc>
          <w:tcPr>
            <w:tcW w:w="509" w:type="pct"/>
            <w:vAlign w:val="center"/>
          </w:tcPr>
          <w:p w14:paraId="1CBC6D9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3C4DB3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21A06D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3AE263A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3D5B7531"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8ABACCB" w14:textId="77777777" w:rsidR="0092760C" w:rsidRPr="000E2630" w:rsidRDefault="0092760C" w:rsidP="00A75F7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Equipment shall be cleaned in areas where there will be no impact to the environment or danger of surface run-off (e.g., areas where water is collected to retention basins and transported to proper water treatment, and waste is separated and appropriately disposed). </w:t>
            </w:r>
          </w:p>
        </w:tc>
        <w:tc>
          <w:tcPr>
            <w:tcW w:w="509" w:type="pct"/>
            <w:vAlign w:val="center"/>
          </w:tcPr>
          <w:p w14:paraId="6D10D95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A6EA02B"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103691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6AB5144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1A16CE06"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7EA7E6A" w14:textId="38998466" w:rsidR="0092760C" w:rsidRPr="000E2630" w:rsidRDefault="0092760C" w:rsidP="00A75F7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All materials have to be approved by the Supervising Engineer.</w:t>
            </w:r>
          </w:p>
        </w:tc>
        <w:tc>
          <w:tcPr>
            <w:tcW w:w="509" w:type="pct"/>
            <w:vAlign w:val="center"/>
          </w:tcPr>
          <w:p w14:paraId="7A00983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3DCBC52"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63141C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73BE0990"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ign w:val="center"/>
          </w:tcPr>
          <w:p w14:paraId="3FD8EA33"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F9D75A6" w14:textId="77777777" w:rsidR="0092760C" w:rsidRPr="000E2630" w:rsidRDefault="0092760C" w:rsidP="00A75F72">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Materials temporarily stored on site shall be protected and separated. HDPE pipes are not to be in touch or stored next to oil, coatings, solvents, etc.</w:t>
            </w:r>
          </w:p>
        </w:tc>
        <w:tc>
          <w:tcPr>
            <w:tcW w:w="509" w:type="pct"/>
            <w:vAlign w:val="center"/>
          </w:tcPr>
          <w:p w14:paraId="56B75A5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3109663"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E66405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796072B4"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5C81C49C" w14:textId="77777777" w:rsidR="0092760C" w:rsidRPr="000E2630" w:rsidRDefault="0092760C" w:rsidP="0092760C">
            <w:pPr>
              <w:pStyle w:val="Tablicatekst"/>
              <w:rPr>
                <w:sz w:val="22"/>
                <w:szCs w:val="22"/>
                <w:lang w:val="en-US"/>
              </w:rPr>
            </w:pPr>
            <w:r w:rsidRPr="000E2630">
              <w:rPr>
                <w:rFonts w:cstheme="minorHAnsi"/>
                <w:color w:val="000000"/>
                <w:sz w:val="22"/>
                <w:lang w:val="en-US"/>
              </w:rPr>
              <w:t>Traffic disturbance</w:t>
            </w:r>
          </w:p>
        </w:tc>
      </w:tr>
      <w:tr w:rsidR="0092760C" w:rsidRPr="000E2630" w14:paraId="0472AE15" w14:textId="77777777" w:rsidTr="000C048D">
        <w:trPr>
          <w:trHeight w:val="630"/>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41D6206" w14:textId="77777777" w:rsidR="0092760C" w:rsidRPr="000E2630" w:rsidRDefault="0092760C" w:rsidP="0092760C">
            <w:pPr>
              <w:pStyle w:val="Tablicatekst"/>
              <w:rPr>
                <w:rFonts w:cstheme="minorHAnsi"/>
                <w:color w:val="000000"/>
                <w:lang w:val="en-US"/>
              </w:rPr>
            </w:pPr>
            <w:r w:rsidRPr="000E2630">
              <w:rPr>
                <w:rFonts w:cstheme="minorHAnsi"/>
                <w:color w:val="000000"/>
                <w:sz w:val="22"/>
                <w:lang w:val="en-US"/>
              </w:rPr>
              <w:t>Increased road traffic</w:t>
            </w:r>
          </w:p>
        </w:tc>
        <w:tc>
          <w:tcPr>
            <w:tcW w:w="2651" w:type="pct"/>
            <w:vAlign w:val="center"/>
          </w:tcPr>
          <w:p w14:paraId="764632C1"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Traffic management has to be conducted in accordance with provisions of traffic legislation and ESF (e.g., appropriate lighting, traffic safety signs, barriers and flag persons that are seen easily or are easy to follow, road speed shall be clearly posted).</w:t>
            </w:r>
          </w:p>
        </w:tc>
        <w:tc>
          <w:tcPr>
            <w:tcW w:w="509" w:type="pct"/>
            <w:vAlign w:val="center"/>
          </w:tcPr>
          <w:p w14:paraId="7E16074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E212D3E"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lang w:val="en-US"/>
              </w:rPr>
              <w:t>Building contractor</w:t>
            </w:r>
          </w:p>
        </w:tc>
        <w:tc>
          <w:tcPr>
            <w:tcW w:w="596" w:type="pct"/>
            <w:vAlign w:val="center"/>
          </w:tcPr>
          <w:p w14:paraId="49D17B4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lang w:val="en-US"/>
              </w:rPr>
              <w:t>Supervising Engineer, PIU</w:t>
            </w:r>
          </w:p>
        </w:tc>
      </w:tr>
      <w:tr w:rsidR="0092760C" w:rsidRPr="000E2630" w14:paraId="6B983F43"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E8D0EF5"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48390BD" w14:textId="3457E6C5"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Traffic must be organized in a safe manner. Access road speed must not exceed 30 km/h. Major transport activities should be avoided during rush hours. </w:t>
            </w:r>
          </w:p>
        </w:tc>
        <w:tc>
          <w:tcPr>
            <w:tcW w:w="509" w:type="pct"/>
            <w:vAlign w:val="center"/>
          </w:tcPr>
          <w:p w14:paraId="0654844C"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363FEB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E2FD20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352AF0C6"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ABFD172" w14:textId="77777777" w:rsidR="0092760C" w:rsidRPr="000E2630" w:rsidRDefault="0092760C" w:rsidP="0092760C">
            <w:pPr>
              <w:pStyle w:val="Tablicatekst"/>
              <w:rPr>
                <w:rFonts w:cstheme="minorHAnsi"/>
                <w:color w:val="000000"/>
                <w:sz w:val="22"/>
                <w:lang w:val="en-US"/>
              </w:rPr>
            </w:pPr>
          </w:p>
        </w:tc>
        <w:tc>
          <w:tcPr>
            <w:tcW w:w="2651" w:type="pct"/>
            <w:vAlign w:val="center"/>
          </w:tcPr>
          <w:p w14:paraId="3BD2CFAA"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Safe passages and crossings for pedestrians and workers where construction traffic interferes must be ensured. </w:t>
            </w:r>
          </w:p>
        </w:tc>
        <w:tc>
          <w:tcPr>
            <w:tcW w:w="509" w:type="pct"/>
            <w:vAlign w:val="center"/>
          </w:tcPr>
          <w:p w14:paraId="2175910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648FB4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8DCAECF"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116EB9E"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B63B0E6"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A8640A5"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All materials prone to dusting and susceptible to weather conditions must be protected from atmospheric impacts either by windshields, covers, watered or other appropriate means.</w:t>
            </w:r>
          </w:p>
        </w:tc>
        <w:tc>
          <w:tcPr>
            <w:tcW w:w="509" w:type="pct"/>
            <w:vAlign w:val="center"/>
          </w:tcPr>
          <w:p w14:paraId="1B6AD2A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C20534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F27488C"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52E70282"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759CE30" w14:textId="77777777" w:rsidR="0092760C" w:rsidRPr="000E2630" w:rsidRDefault="0092760C" w:rsidP="0092760C">
            <w:pPr>
              <w:pStyle w:val="Tablicatekst"/>
              <w:rPr>
                <w:rFonts w:cstheme="minorHAnsi"/>
                <w:color w:val="000000"/>
                <w:sz w:val="22"/>
                <w:lang w:val="en-US"/>
              </w:rPr>
            </w:pPr>
          </w:p>
        </w:tc>
        <w:tc>
          <w:tcPr>
            <w:tcW w:w="2651" w:type="pct"/>
            <w:vAlign w:val="center"/>
          </w:tcPr>
          <w:p w14:paraId="0B47CD59"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Roads must be regularly swept and cleaned at critical points. Spilled materials should be immediately removed from the road and cleaned. Access roads must be well maintained.</w:t>
            </w:r>
          </w:p>
        </w:tc>
        <w:tc>
          <w:tcPr>
            <w:tcW w:w="509" w:type="pct"/>
            <w:vAlign w:val="center"/>
          </w:tcPr>
          <w:p w14:paraId="5C9D94D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464D1B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ACDC40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7FC57A31"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35822A0" w14:textId="77777777" w:rsidR="0092760C" w:rsidRPr="000E2630" w:rsidRDefault="0092760C" w:rsidP="0092760C">
            <w:pPr>
              <w:pStyle w:val="Tablicatekst"/>
              <w:rPr>
                <w:rFonts w:cstheme="minorHAnsi"/>
                <w:color w:val="000000"/>
                <w:sz w:val="22"/>
                <w:lang w:val="en-US"/>
              </w:rPr>
            </w:pPr>
          </w:p>
        </w:tc>
        <w:tc>
          <w:tcPr>
            <w:tcW w:w="2651" w:type="pct"/>
            <w:vAlign w:val="center"/>
          </w:tcPr>
          <w:p w14:paraId="67350F17"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Spilled materials must be immediately removed from tracks and cleaned. Tracks must be well maintained.</w:t>
            </w:r>
          </w:p>
        </w:tc>
        <w:tc>
          <w:tcPr>
            <w:tcW w:w="509" w:type="pct"/>
            <w:vAlign w:val="center"/>
          </w:tcPr>
          <w:p w14:paraId="7990E3AE"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67B93DB"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DE405F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2CCBFC7"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5EDA31C" w14:textId="77777777" w:rsidR="0092760C" w:rsidRPr="000E2630" w:rsidRDefault="0092760C" w:rsidP="0092760C">
            <w:pPr>
              <w:pStyle w:val="Tablicatekst"/>
              <w:rPr>
                <w:rFonts w:cstheme="minorHAnsi"/>
                <w:color w:val="000000"/>
                <w:sz w:val="22"/>
                <w:lang w:val="en-US"/>
              </w:rPr>
            </w:pPr>
          </w:p>
        </w:tc>
        <w:tc>
          <w:tcPr>
            <w:tcW w:w="2651" w:type="pct"/>
            <w:vAlign w:val="center"/>
          </w:tcPr>
          <w:p w14:paraId="18974603"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Access of the construction and material delivery vehicles must be strictly controlled, especially during the wet weather.</w:t>
            </w:r>
          </w:p>
        </w:tc>
        <w:tc>
          <w:tcPr>
            <w:tcW w:w="509" w:type="pct"/>
            <w:vAlign w:val="center"/>
          </w:tcPr>
          <w:p w14:paraId="7E65969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A4EECDC"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0E16AD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F6D9F20"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3E610EE" w14:textId="77777777" w:rsidR="0092760C" w:rsidRPr="000E2630" w:rsidRDefault="0092760C" w:rsidP="0092760C">
            <w:pPr>
              <w:pStyle w:val="Tablicatekst"/>
              <w:rPr>
                <w:rFonts w:cstheme="minorHAnsi"/>
                <w:color w:val="000000"/>
                <w:sz w:val="22"/>
                <w:lang w:val="en-US"/>
              </w:rPr>
            </w:pPr>
          </w:p>
        </w:tc>
        <w:tc>
          <w:tcPr>
            <w:tcW w:w="2651" w:type="pct"/>
            <w:vAlign w:val="center"/>
          </w:tcPr>
          <w:p w14:paraId="6C2459EB" w14:textId="47629975"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In an event where the traffic will be interrupted the Contractor needs to organize alternative routes and timely announce alternative traffic regulation to the local communities in line with the SEP.</w:t>
            </w:r>
          </w:p>
        </w:tc>
        <w:tc>
          <w:tcPr>
            <w:tcW w:w="509" w:type="pct"/>
            <w:vAlign w:val="center"/>
          </w:tcPr>
          <w:p w14:paraId="499A75F2"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5AB9C3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394682E"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60AEEEAD"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B7E767A"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D93F6B7" w14:textId="69BAF5F0" w:rsidR="0092760C" w:rsidRPr="000E2630" w:rsidRDefault="007C7FC5" w:rsidP="00386FBB">
            <w:pPr>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Adequate organization of temporary traffic arrangements must be performed according to Ordinance on Temporary Traffic Regulation and Signing and safety of road works (OG 92/19).</w:t>
            </w:r>
          </w:p>
        </w:tc>
        <w:tc>
          <w:tcPr>
            <w:tcW w:w="509" w:type="pct"/>
            <w:vAlign w:val="center"/>
          </w:tcPr>
          <w:p w14:paraId="306CC6D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815D3D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86CCADA"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5C7EC8C9"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320748C0" w14:textId="77777777" w:rsidR="0092760C" w:rsidRPr="000E2630" w:rsidRDefault="0092760C" w:rsidP="00386FBB">
            <w:pPr>
              <w:pStyle w:val="Tablicatekst"/>
              <w:jc w:val="both"/>
              <w:rPr>
                <w:sz w:val="22"/>
                <w:szCs w:val="22"/>
                <w:lang w:val="en-US"/>
              </w:rPr>
            </w:pPr>
            <w:r w:rsidRPr="000E2630">
              <w:rPr>
                <w:rFonts w:cstheme="minorHAnsi"/>
                <w:color w:val="000000"/>
                <w:sz w:val="22"/>
                <w:lang w:val="en-US"/>
              </w:rPr>
              <w:t>Waste generation and management</w:t>
            </w:r>
          </w:p>
        </w:tc>
      </w:tr>
      <w:tr w:rsidR="00C93D9D" w:rsidRPr="000E2630" w14:paraId="29B23E53" w14:textId="77777777" w:rsidTr="000F106F">
        <w:trPr>
          <w:trHeight w:val="1305"/>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6E9BB76" w14:textId="77777777" w:rsidR="00C93D9D" w:rsidRPr="000E2630" w:rsidRDefault="00C93D9D" w:rsidP="0092760C">
            <w:pPr>
              <w:pStyle w:val="Tablicatekst"/>
              <w:rPr>
                <w:rFonts w:cstheme="minorHAnsi"/>
                <w:color w:val="000000"/>
                <w:sz w:val="22"/>
                <w:lang w:val="en-US"/>
              </w:rPr>
            </w:pPr>
            <w:r w:rsidRPr="000E2630">
              <w:rPr>
                <w:rFonts w:cstheme="minorHAnsi"/>
                <w:color w:val="000000"/>
                <w:sz w:val="22"/>
                <w:lang w:val="en-US"/>
              </w:rPr>
              <w:t>Waste generation</w:t>
            </w:r>
          </w:p>
        </w:tc>
        <w:tc>
          <w:tcPr>
            <w:tcW w:w="2651" w:type="pct"/>
            <w:vAlign w:val="center"/>
          </w:tcPr>
          <w:p w14:paraId="7ACF1CCA" w14:textId="785EDCCB" w:rsidR="00C93D9D" w:rsidRPr="000E2630" w:rsidRDefault="00C93D9D" w:rsidP="00386FBB">
            <w:pPr>
              <w:pStyle w:val="Tablicatekst"/>
              <w:jc w:val="both"/>
              <w:cnfStyle w:val="000000000000" w:firstRow="0" w:lastRow="0" w:firstColumn="0" w:lastColumn="0" w:oddVBand="0" w:evenVBand="0" w:oddHBand="0" w:evenHBand="0" w:firstRowFirstColumn="0" w:firstRowLastColumn="0" w:lastRowFirstColumn="0" w:lastRowLastColumn="0"/>
              <w:rPr>
                <w:lang w:val="en-US"/>
              </w:rPr>
            </w:pPr>
            <w:r w:rsidRPr="000E2630">
              <w:rPr>
                <w:rFonts w:cstheme="minorBidi"/>
                <w:sz w:val="22"/>
                <w:szCs w:val="22"/>
                <w:lang w:val="en-US"/>
              </w:rPr>
              <w:t xml:space="preserve">Waste Management Plan that defines waste management procedures at the construction site for each category of waste generated during construction, method and place of storage of individual categories of waste will be prepared by the Contractor (as part of the </w:t>
            </w:r>
            <w:r w:rsidRPr="000E2630">
              <w:rPr>
                <w:sz w:val="22"/>
                <w:szCs w:val="22"/>
                <w:lang w:val="en-US"/>
              </w:rPr>
              <w:t>Management Strategies and Implementation Plans (MSIPs).</w:t>
            </w:r>
          </w:p>
        </w:tc>
        <w:tc>
          <w:tcPr>
            <w:tcW w:w="509" w:type="pct"/>
            <w:vAlign w:val="center"/>
          </w:tcPr>
          <w:p w14:paraId="769077E0" w14:textId="7F5DD4A6" w:rsidR="00C93D9D" w:rsidRPr="000E2630" w:rsidRDefault="00C93D9D"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F53CE61" w14:textId="629440BA" w:rsidR="00C93D9D" w:rsidRPr="000E2630" w:rsidRDefault="00C93D9D"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D211868" w14:textId="5335B51F" w:rsidR="00C93D9D" w:rsidRPr="000E2630" w:rsidRDefault="00C93D9D"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DA2532F"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3FEAA75" w14:textId="77777777" w:rsidR="0092760C" w:rsidRPr="000E2630" w:rsidRDefault="0092760C" w:rsidP="0092760C">
            <w:pPr>
              <w:pStyle w:val="Tablicatekst"/>
              <w:rPr>
                <w:rFonts w:cstheme="minorHAnsi"/>
                <w:color w:val="000000"/>
                <w:sz w:val="22"/>
                <w:lang w:val="en-US"/>
              </w:rPr>
            </w:pPr>
          </w:p>
        </w:tc>
        <w:tc>
          <w:tcPr>
            <w:tcW w:w="2651" w:type="pct"/>
            <w:vAlign w:val="center"/>
          </w:tcPr>
          <w:p w14:paraId="6BDE2E02" w14:textId="77777777" w:rsidR="0092760C" w:rsidRPr="000E2630" w:rsidDel="00836E09"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Each type of generated waste on the location must be temporary stored in separate waste container which have to be labelled with waste type name and waste code and located at the solid surface foreseen for that purpose on the construction site.</w:t>
            </w:r>
          </w:p>
        </w:tc>
        <w:tc>
          <w:tcPr>
            <w:tcW w:w="509" w:type="pct"/>
            <w:vAlign w:val="center"/>
          </w:tcPr>
          <w:p w14:paraId="4597E4F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F3769EF"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BE7FB5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2E5FAD4"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75E0159" w14:textId="77777777" w:rsidR="0092760C" w:rsidRPr="000E2630" w:rsidRDefault="0092760C" w:rsidP="0092760C">
            <w:pPr>
              <w:pStyle w:val="Tablicatekst"/>
              <w:rPr>
                <w:rFonts w:cstheme="minorHAnsi"/>
                <w:color w:val="000000"/>
                <w:sz w:val="22"/>
                <w:lang w:val="en-US"/>
              </w:rPr>
            </w:pPr>
          </w:p>
        </w:tc>
        <w:tc>
          <w:tcPr>
            <w:tcW w:w="2651" w:type="pct"/>
            <w:vAlign w:val="center"/>
          </w:tcPr>
          <w:p w14:paraId="1C6693EB" w14:textId="77777777" w:rsidR="0092760C" w:rsidRPr="000E2630" w:rsidDel="00836E09"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Mineral (soil) waste must be disposed exclusively at the designated locations, approved by competent authorities, or be reused. Records of this must be kept.</w:t>
            </w:r>
          </w:p>
        </w:tc>
        <w:tc>
          <w:tcPr>
            <w:tcW w:w="509" w:type="pct"/>
            <w:vAlign w:val="center"/>
          </w:tcPr>
          <w:p w14:paraId="2645570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D281A9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6908FB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56E1438"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BD47C52"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1B21F71" w14:textId="77777777" w:rsidR="0092760C" w:rsidRPr="000E2630" w:rsidDel="00836E09"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Records on waste streams and amounts must be kept for each type of waste generated at the location.</w:t>
            </w:r>
          </w:p>
        </w:tc>
        <w:tc>
          <w:tcPr>
            <w:tcW w:w="509" w:type="pct"/>
            <w:vAlign w:val="center"/>
          </w:tcPr>
          <w:p w14:paraId="596D211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A9B770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93305B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DF03904" w14:textId="77777777" w:rsidTr="006D1E7D">
        <w:trPr>
          <w:trHeight w:val="694"/>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B0A75AC"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B510C58" w14:textId="77777777" w:rsidR="0092760C" w:rsidRPr="000E2630" w:rsidDel="00836E09"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Keeping records of waste generated is the obligation of the contractor. Records will be shared with PIU upon request.</w:t>
            </w:r>
          </w:p>
        </w:tc>
        <w:tc>
          <w:tcPr>
            <w:tcW w:w="509" w:type="pct"/>
            <w:vAlign w:val="center"/>
          </w:tcPr>
          <w:p w14:paraId="7F53630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D0B2CA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0BD018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CBA1215" w14:textId="77777777" w:rsidTr="006D1E7D">
        <w:trPr>
          <w:trHeight w:val="1283"/>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3C7FEEF"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A8BDE4E" w14:textId="77777777" w:rsidR="0092760C" w:rsidRPr="000E2630" w:rsidDel="00836E09"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All waste must be handed over with appropriate documentation to the companies authorized for the waste management (companies that have adequate waste management permit). Waste can be disposed/processed only at licensed landfills/processing plants. </w:t>
            </w:r>
          </w:p>
        </w:tc>
        <w:tc>
          <w:tcPr>
            <w:tcW w:w="509" w:type="pct"/>
            <w:vAlign w:val="center"/>
          </w:tcPr>
          <w:p w14:paraId="72DC3B1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5D4AD2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B02FD3E"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2C46300F" w14:textId="77777777" w:rsidTr="006D1E7D">
        <w:trPr>
          <w:trHeight w:val="78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9549250" w14:textId="77777777" w:rsidR="0092760C" w:rsidRPr="000E2630" w:rsidRDefault="0092760C" w:rsidP="0092760C">
            <w:pPr>
              <w:pStyle w:val="Tablicatekst"/>
              <w:rPr>
                <w:rFonts w:cstheme="minorHAnsi"/>
                <w:color w:val="000000"/>
                <w:sz w:val="22"/>
                <w:lang w:val="en-US"/>
              </w:rPr>
            </w:pPr>
          </w:p>
        </w:tc>
        <w:tc>
          <w:tcPr>
            <w:tcW w:w="2651" w:type="pct"/>
            <w:vAlign w:val="center"/>
          </w:tcPr>
          <w:p w14:paraId="5C7DC301" w14:textId="77777777" w:rsidR="0092760C" w:rsidRPr="000E2630" w:rsidDel="00836E09"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For all waste, information on handing over waste to the final destination must be obtained.</w:t>
            </w:r>
          </w:p>
        </w:tc>
        <w:tc>
          <w:tcPr>
            <w:tcW w:w="509" w:type="pct"/>
            <w:vAlign w:val="center"/>
          </w:tcPr>
          <w:p w14:paraId="5FAEE33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34EA2DF"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ACB173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59E01535"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BAE8731" w14:textId="77777777" w:rsidR="0092760C" w:rsidRPr="000E2630" w:rsidRDefault="0092760C" w:rsidP="0092760C">
            <w:pPr>
              <w:pStyle w:val="Tablicatekst"/>
              <w:rPr>
                <w:rFonts w:cstheme="minorHAnsi"/>
                <w:color w:val="000000"/>
                <w:sz w:val="22"/>
                <w:lang w:val="en-US"/>
              </w:rPr>
            </w:pPr>
          </w:p>
        </w:tc>
        <w:tc>
          <w:tcPr>
            <w:tcW w:w="2651" w:type="pct"/>
            <w:vAlign w:val="center"/>
          </w:tcPr>
          <w:p w14:paraId="1185312E"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Whenever feasible the contractor shall reuse and recycle appropriate and viable materials (except asbestos).</w:t>
            </w:r>
          </w:p>
        </w:tc>
        <w:tc>
          <w:tcPr>
            <w:tcW w:w="509" w:type="pct"/>
            <w:vAlign w:val="center"/>
          </w:tcPr>
          <w:p w14:paraId="3DBC650A"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F7CF45D"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77B79BC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803A73A" w14:textId="77777777" w:rsidTr="006D1E7D">
        <w:trPr>
          <w:trHeight w:val="69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049A6C19" w14:textId="77777777" w:rsidR="0092760C" w:rsidRPr="000E2630" w:rsidRDefault="0092760C" w:rsidP="0092760C">
            <w:pPr>
              <w:pStyle w:val="Tablicatekst"/>
              <w:rPr>
                <w:rFonts w:cstheme="minorHAnsi"/>
                <w:color w:val="000000"/>
                <w:sz w:val="22"/>
                <w:lang w:val="en-US"/>
              </w:rPr>
            </w:pPr>
          </w:p>
        </w:tc>
        <w:tc>
          <w:tcPr>
            <w:tcW w:w="2651" w:type="pct"/>
            <w:vAlign w:val="center"/>
          </w:tcPr>
          <w:p w14:paraId="3331A664"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Mineral (natural) construction and demolition wastes have to be separated from general refuse, organic, liquid and chemical wastes by on-site sorting and temporarily stored in appropriate containers. Depending on its origin and content, mineral waste has to be reapplied to its original location or reused.</w:t>
            </w:r>
          </w:p>
        </w:tc>
        <w:tc>
          <w:tcPr>
            <w:tcW w:w="509" w:type="pct"/>
            <w:vAlign w:val="center"/>
          </w:tcPr>
          <w:p w14:paraId="12C923B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496C1812"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2E4364A"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570413" w:rsidRPr="000E2630" w14:paraId="6DD1A96D" w14:textId="77777777" w:rsidTr="006D1E7D">
        <w:trPr>
          <w:trHeight w:val="101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3412E30" w14:textId="77777777" w:rsidR="00570413" w:rsidRPr="000E2630" w:rsidRDefault="00570413" w:rsidP="00570413">
            <w:pPr>
              <w:pStyle w:val="Tablicatekst"/>
              <w:rPr>
                <w:rFonts w:cstheme="minorHAnsi"/>
                <w:color w:val="000000"/>
                <w:sz w:val="22"/>
                <w:lang w:val="en-US"/>
              </w:rPr>
            </w:pPr>
          </w:p>
        </w:tc>
        <w:tc>
          <w:tcPr>
            <w:tcW w:w="2651" w:type="pct"/>
            <w:vAlign w:val="center"/>
          </w:tcPr>
          <w:p w14:paraId="6695A9AC" w14:textId="7EA1E968" w:rsidR="00570413" w:rsidRPr="000E2630" w:rsidRDefault="00570413" w:rsidP="00570413">
            <w:pPr>
              <w:shd w:val="clear" w:color="auto" w:fill="FDFDFD"/>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E</w:t>
            </w:r>
            <w:r w:rsidRPr="00B22EC2">
              <w:rPr>
                <w:sz w:val="22"/>
                <w:szCs w:val="22"/>
              </w:rPr>
              <w:t>xcess soil should be adequately disposed of at the designated location, i.e. act in accordance with the Ordinance on the treatment of surplus excavation, which represents mineral raw material when carrying out construction works (OG 79/14).</w:t>
            </w:r>
          </w:p>
        </w:tc>
        <w:tc>
          <w:tcPr>
            <w:tcW w:w="509" w:type="pct"/>
            <w:vAlign w:val="center"/>
          </w:tcPr>
          <w:p w14:paraId="169B1B35" w14:textId="1B923502" w:rsidR="00570413" w:rsidRPr="000E2630" w:rsidRDefault="00570413" w:rsidP="0057041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76F6D0F" w14:textId="53084ADE" w:rsidR="00570413" w:rsidRPr="000E2630" w:rsidRDefault="00570413" w:rsidP="0057041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8B7CA1D" w14:textId="002D08E2" w:rsidR="00570413" w:rsidRPr="000E2630" w:rsidRDefault="00570413" w:rsidP="0057041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31C0BAD2"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F331696"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5F67360"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Transportation of hazardous substances and waste conduct in line with Act on the Transport of Dangerous Goods (OG 79/07, 70/17) and other relevant national legislation and World Bank EHSG and GIIP.</w:t>
            </w:r>
          </w:p>
        </w:tc>
        <w:tc>
          <w:tcPr>
            <w:tcW w:w="509" w:type="pct"/>
            <w:vAlign w:val="center"/>
          </w:tcPr>
          <w:p w14:paraId="1AB4FF8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CBB5C6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2AD468AF"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BBE1269"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9CBDB70" w14:textId="77777777" w:rsidR="0092760C" w:rsidRPr="000E2630" w:rsidRDefault="0092760C" w:rsidP="0092760C">
            <w:pPr>
              <w:pStyle w:val="Tablicatekst"/>
              <w:rPr>
                <w:rFonts w:cstheme="minorHAnsi"/>
                <w:color w:val="000000"/>
                <w:sz w:val="22"/>
                <w:lang w:val="en-US"/>
              </w:rPr>
            </w:pPr>
          </w:p>
        </w:tc>
        <w:tc>
          <w:tcPr>
            <w:tcW w:w="2651" w:type="pct"/>
            <w:vAlign w:val="center"/>
          </w:tcPr>
          <w:p w14:paraId="2CAE26AA"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Burning or illegal dumping of waste is strictly prohibited.</w:t>
            </w:r>
          </w:p>
        </w:tc>
        <w:tc>
          <w:tcPr>
            <w:tcW w:w="509" w:type="pct"/>
            <w:vAlign w:val="center"/>
          </w:tcPr>
          <w:p w14:paraId="300E0C7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260120BA"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4513DD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1F9B41DC"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5D50D8E" w14:textId="77777777" w:rsidR="0092760C" w:rsidRPr="000E2630" w:rsidRDefault="0092760C" w:rsidP="0092760C">
            <w:pPr>
              <w:pStyle w:val="Tablicatekst"/>
              <w:rPr>
                <w:rFonts w:cstheme="minorHAnsi"/>
                <w:color w:val="000000"/>
                <w:sz w:val="22"/>
                <w:lang w:val="en-US"/>
              </w:rPr>
            </w:pPr>
          </w:p>
        </w:tc>
        <w:tc>
          <w:tcPr>
            <w:tcW w:w="2651" w:type="pct"/>
            <w:vAlign w:val="center"/>
          </w:tcPr>
          <w:p w14:paraId="2975B809"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Asbestos located on the Project site must be marked clearly as hazardous material. </w:t>
            </w:r>
          </w:p>
          <w:p w14:paraId="2421F4A2" w14:textId="5B388495"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The strong-bound asbestos prior to removal must be treated with a wetting agent to minimize asbestos dust. In the case of soft-bound asbestos is found, specific measures for asbestos removal will be applied in line with the national legislation and best practices.</w:t>
            </w:r>
            <w:r w:rsidR="00701020">
              <w:rPr>
                <w:rFonts w:cstheme="minorBidi"/>
                <w:sz w:val="22"/>
                <w:szCs w:val="22"/>
                <w:lang w:val="en-US"/>
              </w:rPr>
              <w:t xml:space="preserve"> </w:t>
            </w:r>
            <w:r w:rsidR="00914F43">
              <w:rPr>
                <w:rFonts w:cstheme="minorBidi"/>
                <w:sz w:val="22"/>
                <w:szCs w:val="22"/>
                <w:lang w:val="en-US"/>
              </w:rPr>
              <w:t xml:space="preserve">Asbestos Removal Plan must be prepared, subject to the WB approval. </w:t>
            </w:r>
          </w:p>
        </w:tc>
        <w:tc>
          <w:tcPr>
            <w:tcW w:w="509" w:type="pct"/>
            <w:vAlign w:val="center"/>
          </w:tcPr>
          <w:p w14:paraId="45B2A9A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222DAA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3E2B5651"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2B991F7B" w14:textId="77777777" w:rsidTr="006D1E7D">
        <w:trPr>
          <w:trHeight w:val="940"/>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23A65FF" w14:textId="77777777" w:rsidR="0092760C" w:rsidRPr="000E2630" w:rsidRDefault="0092760C" w:rsidP="0092760C">
            <w:pPr>
              <w:pStyle w:val="Tablicatekst"/>
              <w:rPr>
                <w:rFonts w:cstheme="minorHAnsi"/>
                <w:color w:val="000000"/>
                <w:sz w:val="22"/>
                <w:lang w:val="en-US"/>
              </w:rPr>
            </w:pPr>
          </w:p>
        </w:tc>
        <w:tc>
          <w:tcPr>
            <w:tcW w:w="2651" w:type="pct"/>
            <w:vAlign w:val="center"/>
          </w:tcPr>
          <w:p w14:paraId="3567AFA5"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lang w:val="en-US"/>
              </w:rPr>
              <w:t xml:space="preserve">After removal, asbestos waste must be properly stored at the location and handed over to the authorized waste collector/waste treatment facility as early as possible in accordance with the waste management regulations. </w:t>
            </w:r>
          </w:p>
        </w:tc>
        <w:tc>
          <w:tcPr>
            <w:tcW w:w="509" w:type="pct"/>
            <w:vAlign w:val="center"/>
          </w:tcPr>
          <w:p w14:paraId="65CA15C5"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4B215B0"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0EF6C2BA"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2188858" w14:textId="77777777" w:rsidTr="006D1E7D">
        <w:trPr>
          <w:trHeight w:val="1124"/>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C597738" w14:textId="77777777" w:rsidR="0092760C" w:rsidRPr="000E2630" w:rsidRDefault="0092760C" w:rsidP="0092760C">
            <w:pPr>
              <w:pStyle w:val="Tablicatekst"/>
              <w:rPr>
                <w:rFonts w:cstheme="minorHAnsi"/>
                <w:color w:val="000000"/>
                <w:sz w:val="22"/>
                <w:lang w:val="en-US"/>
              </w:rPr>
            </w:pPr>
          </w:p>
        </w:tc>
        <w:tc>
          <w:tcPr>
            <w:tcW w:w="2651" w:type="pct"/>
            <w:vAlign w:val="center"/>
          </w:tcPr>
          <w:p w14:paraId="7F3F6865"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lang w:val="en-US"/>
              </w:rPr>
              <w:t xml:space="preserve">Asbestos waste must be stored in a covered container or tightly closed bags (for construction rubble), thus preventing spreading, dispersing and spillage of that waste out of construction site due to weather conditions. </w:t>
            </w:r>
          </w:p>
        </w:tc>
        <w:tc>
          <w:tcPr>
            <w:tcW w:w="509" w:type="pct"/>
            <w:vAlign w:val="center"/>
          </w:tcPr>
          <w:p w14:paraId="3E94EEB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7296BE6A"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C13E3D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349106A5" w14:textId="77777777" w:rsidTr="006D1E7D">
        <w:trPr>
          <w:trHeight w:val="714"/>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42337E9F"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C8D6DC2" w14:textId="77777777"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lang w:val="en-US"/>
              </w:rPr>
              <w:t>It is forbidden to dispose asbestos waste into the mixed municipal waste and mixing with other waste and other non-waste materials.</w:t>
            </w:r>
          </w:p>
        </w:tc>
        <w:tc>
          <w:tcPr>
            <w:tcW w:w="509" w:type="pct"/>
            <w:vAlign w:val="center"/>
          </w:tcPr>
          <w:p w14:paraId="68B876B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07AEBF52"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5EE5DCB"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4F2DC485" w14:textId="77777777" w:rsidTr="006D1E7D">
        <w:trPr>
          <w:trHeight w:val="83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3AB8AFE0" w14:textId="77777777" w:rsidR="0092760C" w:rsidRPr="000E2630" w:rsidRDefault="0092760C" w:rsidP="0092760C">
            <w:pPr>
              <w:pStyle w:val="Tablicatekst"/>
              <w:rPr>
                <w:rFonts w:cstheme="minorHAnsi"/>
                <w:color w:val="000000"/>
                <w:sz w:val="22"/>
                <w:lang w:val="en-US"/>
              </w:rPr>
            </w:pPr>
          </w:p>
        </w:tc>
        <w:tc>
          <w:tcPr>
            <w:tcW w:w="2651" w:type="pct"/>
            <w:vAlign w:val="center"/>
          </w:tcPr>
          <w:p w14:paraId="5A3FE63C" w14:textId="5F8B215F" w:rsidR="0092760C" w:rsidRPr="000E2630" w:rsidRDefault="0092760C"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The removed asbestos will not be reused. It will be disposed to a licensed landfill before closing of the Sub-Project.</w:t>
            </w:r>
          </w:p>
        </w:tc>
        <w:tc>
          <w:tcPr>
            <w:tcW w:w="509" w:type="pct"/>
            <w:vAlign w:val="center"/>
          </w:tcPr>
          <w:p w14:paraId="60707F0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6C6640B"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3F8E9CB"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7425A32" w14:textId="77777777" w:rsidTr="0048115F">
        <w:trPr>
          <w:trHeight w:val="459"/>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tcPr>
          <w:p w14:paraId="29D90FDD" w14:textId="77777777" w:rsidR="0092760C" w:rsidRPr="000E2630" w:rsidRDefault="0092760C" w:rsidP="0092760C">
            <w:pPr>
              <w:pStyle w:val="Tablicatekst"/>
              <w:rPr>
                <w:sz w:val="22"/>
                <w:szCs w:val="22"/>
                <w:lang w:val="en-US"/>
              </w:rPr>
            </w:pPr>
            <w:r w:rsidRPr="000E2630">
              <w:rPr>
                <w:sz w:val="22"/>
                <w:lang w:val="en-US"/>
              </w:rPr>
              <w:t>Accidents and emergencies</w:t>
            </w:r>
          </w:p>
        </w:tc>
      </w:tr>
      <w:tr w:rsidR="0092760C" w:rsidRPr="000E2630" w14:paraId="5D9B2E68" w14:textId="77777777" w:rsidTr="00AA7E70">
        <w:trPr>
          <w:trHeight w:val="1994"/>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8A843AF" w14:textId="77777777" w:rsidR="0092760C" w:rsidRPr="000E2630" w:rsidRDefault="0092760C" w:rsidP="0092760C">
            <w:pPr>
              <w:pStyle w:val="Tablicatekst"/>
              <w:rPr>
                <w:rFonts w:cstheme="minorHAnsi"/>
                <w:b w:val="0"/>
                <w:bCs w:val="0"/>
                <w:color w:val="000000"/>
                <w:sz w:val="22"/>
                <w:lang w:val="en-US"/>
              </w:rPr>
            </w:pPr>
            <w:r w:rsidRPr="000E2630">
              <w:rPr>
                <w:rFonts w:cstheme="minorHAnsi"/>
                <w:color w:val="000000"/>
                <w:sz w:val="22"/>
                <w:lang w:val="en-US"/>
              </w:rPr>
              <w:t>Accident/</w:t>
            </w:r>
          </w:p>
          <w:p w14:paraId="178AD987" w14:textId="6F7F7B40" w:rsidR="0092760C" w:rsidRPr="000E2630" w:rsidRDefault="0092760C" w:rsidP="0092760C">
            <w:pPr>
              <w:pStyle w:val="Tablicatekst"/>
              <w:rPr>
                <w:rFonts w:cstheme="minorHAnsi"/>
                <w:color w:val="000000"/>
                <w:sz w:val="22"/>
                <w:lang w:val="en-US"/>
              </w:rPr>
            </w:pPr>
            <w:r w:rsidRPr="000E2630">
              <w:rPr>
                <w:rFonts w:cstheme="minorHAnsi"/>
                <w:color w:val="000000"/>
                <w:sz w:val="22"/>
                <w:lang w:val="en-US"/>
              </w:rPr>
              <w:t>incident</w:t>
            </w:r>
          </w:p>
        </w:tc>
        <w:tc>
          <w:tcPr>
            <w:tcW w:w="2651" w:type="pct"/>
          </w:tcPr>
          <w:p w14:paraId="402B8566" w14:textId="053D4040" w:rsidR="0092760C" w:rsidRPr="000E2630" w:rsidRDefault="0092760C" w:rsidP="0048115F">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lang w:val="en-US"/>
              </w:rPr>
              <w:t>E</w:t>
            </w:r>
            <w:r w:rsidRPr="000E2630">
              <w:rPr>
                <w:rFonts w:cstheme="minorBidi"/>
                <w:sz w:val="22"/>
                <w:szCs w:val="22"/>
                <w:lang w:val="en-US"/>
              </w:rPr>
              <w:t xml:space="preserve">mergency </w:t>
            </w:r>
            <w:r w:rsidRPr="000E2630">
              <w:rPr>
                <w:rFonts w:cstheme="minorBidi"/>
                <w:lang w:val="en-US"/>
              </w:rPr>
              <w:t>P</w:t>
            </w:r>
            <w:r w:rsidRPr="000E2630">
              <w:rPr>
                <w:rFonts w:cstheme="minorBidi"/>
                <w:sz w:val="22"/>
                <w:szCs w:val="22"/>
                <w:lang w:val="en-US"/>
              </w:rPr>
              <w:t xml:space="preserve">reparedness and </w:t>
            </w:r>
            <w:r w:rsidRPr="000E2630">
              <w:rPr>
                <w:rFonts w:cstheme="minorBidi"/>
                <w:lang w:val="en-US"/>
              </w:rPr>
              <w:t>R</w:t>
            </w:r>
            <w:r w:rsidRPr="000E2630">
              <w:rPr>
                <w:rFonts w:cstheme="minorBidi"/>
                <w:sz w:val="22"/>
                <w:szCs w:val="22"/>
                <w:lang w:val="en-US"/>
              </w:rPr>
              <w:t xml:space="preserve">esponse </w:t>
            </w:r>
            <w:r w:rsidRPr="000E2630">
              <w:rPr>
                <w:rFonts w:cstheme="minorBidi"/>
                <w:lang w:val="en-US"/>
              </w:rPr>
              <w:t>P</w:t>
            </w:r>
            <w:r w:rsidRPr="000E2630">
              <w:rPr>
                <w:rFonts w:cstheme="minorBidi"/>
                <w:sz w:val="22"/>
                <w:szCs w:val="22"/>
                <w:lang w:val="en-US"/>
              </w:rPr>
              <w:t>lan</w:t>
            </w:r>
            <w:r w:rsidRPr="000E2630">
              <w:rPr>
                <w:rFonts w:cstheme="minorBidi"/>
                <w:lang w:val="en-US"/>
              </w:rPr>
              <w:t xml:space="preserve"> </w:t>
            </w:r>
            <w:r w:rsidRPr="000E2630">
              <w:rPr>
                <w:rFonts w:cstheme="minorBidi"/>
                <w:sz w:val="22"/>
                <w:szCs w:val="22"/>
                <w:lang w:val="en-US"/>
              </w:rPr>
              <w:t>(as part of the C-ESMP)</w:t>
            </w:r>
            <w:r w:rsidRPr="000E2630">
              <w:rPr>
                <w:rFonts w:cstheme="minorBidi"/>
                <w:lang w:val="en-US"/>
              </w:rPr>
              <w:t xml:space="preserve"> </w:t>
            </w:r>
            <w:r w:rsidRPr="000E2630">
              <w:rPr>
                <w:rFonts w:cstheme="minorBidi"/>
                <w:sz w:val="22"/>
                <w:szCs w:val="22"/>
                <w:lang w:val="en-US"/>
              </w:rPr>
              <w:t>must be prepared and shall</w:t>
            </w:r>
            <w:r w:rsidRPr="000E2630">
              <w:rPr>
                <w:sz w:val="22"/>
                <w:szCs w:val="22"/>
                <w:lang w:val="en-US"/>
              </w:rPr>
              <w:t xml:space="preserve"> include actions that must be taken to ensure staff safety in an emergency (spills, accidents, fire, explosion, earthquake…), including a list of all emergency equipment at the construction site (such as fire extinguishing systems, spill control equipment, communications), and alarm systems (internal and external), and decontamination equipment, contacts of responsible persons, competent authorities, other emergency numbers, evacuation plan.</w:t>
            </w:r>
          </w:p>
        </w:tc>
        <w:tc>
          <w:tcPr>
            <w:tcW w:w="509" w:type="pct"/>
          </w:tcPr>
          <w:p w14:paraId="60A9826E"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tcPr>
          <w:p w14:paraId="61FD90C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tcPr>
          <w:p w14:paraId="57A7DB76"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48115F" w:rsidRPr="000E2630" w14:paraId="19A2B2CE" w14:textId="77777777" w:rsidTr="0048115F">
        <w:trPr>
          <w:trHeight w:val="110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47F2656" w14:textId="77777777" w:rsidR="0048115F" w:rsidRPr="000E2630" w:rsidRDefault="0048115F" w:rsidP="0048115F">
            <w:pPr>
              <w:pStyle w:val="Tablicatekst"/>
              <w:rPr>
                <w:rFonts w:cstheme="minorHAnsi"/>
                <w:color w:val="000000"/>
                <w:sz w:val="22"/>
                <w:lang w:val="en-US"/>
              </w:rPr>
            </w:pPr>
          </w:p>
        </w:tc>
        <w:tc>
          <w:tcPr>
            <w:tcW w:w="2651" w:type="pct"/>
          </w:tcPr>
          <w:p w14:paraId="3CEE7F18" w14:textId="2859C2AF" w:rsidR="0048115F" w:rsidRPr="000E2630" w:rsidRDefault="0048115F" w:rsidP="0048115F">
            <w:pPr>
              <w:shd w:val="clear" w:color="auto" w:fill="FDFDFD"/>
              <w:jc w:val="both"/>
              <w:cnfStyle w:val="000000000000" w:firstRow="0" w:lastRow="0" w:firstColumn="0" w:lastColumn="0" w:oddVBand="0" w:evenVBand="0" w:oddHBand="0" w:evenHBand="0" w:firstRowFirstColumn="0" w:firstRowLastColumn="0" w:lastRowFirstColumn="0" w:lastRowLastColumn="0"/>
              <w:rPr>
                <w:sz w:val="22"/>
                <w:szCs w:val="22"/>
              </w:rPr>
            </w:pPr>
            <w:r w:rsidRPr="00B22EC2">
              <w:rPr>
                <w:sz w:val="22"/>
                <w:szCs w:val="22"/>
              </w:rPr>
              <w:t>When installing the system for generating ultra-high purity</w:t>
            </w:r>
            <w:r w:rsidRPr="000E2630">
              <w:rPr>
                <w:sz w:val="22"/>
                <w:szCs w:val="22"/>
              </w:rPr>
              <w:t xml:space="preserve"> hydrogen</w:t>
            </w:r>
            <w:r w:rsidRPr="00B22EC2">
              <w:rPr>
                <w:sz w:val="22"/>
                <w:szCs w:val="22"/>
              </w:rPr>
              <w:t>, it is necessary to adhere to the conditions of safe installation prescribed by the manufacturer, while checking the formation of danger zones around the device itself and the method of protection</w:t>
            </w:r>
            <w:r w:rsidRPr="000E2630">
              <w:rPr>
                <w:sz w:val="22"/>
                <w:szCs w:val="22"/>
              </w:rPr>
              <w:t>.</w:t>
            </w:r>
          </w:p>
        </w:tc>
        <w:tc>
          <w:tcPr>
            <w:tcW w:w="509" w:type="pct"/>
          </w:tcPr>
          <w:p w14:paraId="248E8AFF" w14:textId="68053BEB" w:rsidR="0048115F" w:rsidRPr="000E2630" w:rsidRDefault="0048115F" w:rsidP="0048115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tcPr>
          <w:p w14:paraId="0B7712DC" w14:textId="2BD88BD3" w:rsidR="0048115F" w:rsidRPr="000E2630" w:rsidRDefault="0048115F" w:rsidP="0048115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tcPr>
          <w:p w14:paraId="721B3A91" w14:textId="2D78F53F" w:rsidR="0048115F" w:rsidRPr="000E2630" w:rsidRDefault="0048115F" w:rsidP="0048115F">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0DD3D7BA" w14:textId="77777777" w:rsidTr="0048115F">
        <w:trPr>
          <w:trHeight w:val="1125"/>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550453E" w14:textId="77777777" w:rsidR="0092760C" w:rsidRPr="000E2630" w:rsidRDefault="0092760C" w:rsidP="0092760C">
            <w:pPr>
              <w:pStyle w:val="Tablicatekst"/>
              <w:rPr>
                <w:rFonts w:cstheme="minorHAnsi"/>
                <w:color w:val="000000"/>
                <w:sz w:val="22"/>
                <w:lang w:val="en-US"/>
              </w:rPr>
            </w:pPr>
          </w:p>
        </w:tc>
        <w:tc>
          <w:tcPr>
            <w:tcW w:w="2651" w:type="pct"/>
          </w:tcPr>
          <w:p w14:paraId="137D1FDC" w14:textId="43059091" w:rsidR="0092760C" w:rsidRPr="000E2630" w:rsidRDefault="00B14231" w:rsidP="00386FBB">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szCs w:val="22"/>
                <w:lang w:val="en-US"/>
              </w:rPr>
            </w:pPr>
            <w:r w:rsidRPr="000E2630">
              <w:rPr>
                <w:rFonts w:cstheme="minorBidi"/>
                <w:sz w:val="22"/>
                <w:szCs w:val="22"/>
                <w:lang w:val="en-US"/>
              </w:rPr>
              <w:t xml:space="preserve">In the case of significant accident/incident (fatality, serious injury, larger spilling, fire, and similar) Supervising Engineer will notify the PIU (E&amp;S specialists) </w:t>
            </w:r>
            <w:r w:rsidR="00950636">
              <w:rPr>
                <w:rFonts w:cstheme="minorBidi"/>
                <w:sz w:val="22"/>
                <w:szCs w:val="22"/>
                <w:lang w:val="en-US"/>
              </w:rPr>
              <w:t>without delay</w:t>
            </w:r>
            <w:r w:rsidRPr="000E2630">
              <w:rPr>
                <w:rFonts w:cstheme="minorBidi"/>
                <w:sz w:val="22"/>
                <w:szCs w:val="22"/>
                <w:lang w:val="en-US"/>
              </w:rPr>
              <w:t xml:space="preserve"> and fulfil the Notification report. Activities will be carried out in accordance with the Project’s Incident/Accident Procedure.</w:t>
            </w:r>
          </w:p>
        </w:tc>
        <w:tc>
          <w:tcPr>
            <w:tcW w:w="509" w:type="pct"/>
          </w:tcPr>
          <w:p w14:paraId="423C0793"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tcPr>
          <w:p w14:paraId="13FB654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tcPr>
          <w:p w14:paraId="2E69043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92760C" w:rsidRPr="000E2630" w14:paraId="27766200"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tcPr>
          <w:p w14:paraId="1307A5F5" w14:textId="3D85E8D9" w:rsidR="0092760C" w:rsidRPr="000E2630" w:rsidRDefault="0092760C" w:rsidP="0092760C">
            <w:pPr>
              <w:pStyle w:val="Tablicatekst"/>
              <w:rPr>
                <w:sz w:val="22"/>
                <w:szCs w:val="22"/>
                <w:lang w:val="en-US"/>
              </w:rPr>
            </w:pPr>
            <w:r w:rsidRPr="000E2630">
              <w:rPr>
                <w:rFonts w:cstheme="minorHAnsi"/>
                <w:color w:val="000000"/>
                <w:sz w:val="22"/>
                <w:lang w:val="en-US"/>
              </w:rPr>
              <w:t>Cultural heritage</w:t>
            </w:r>
            <w:r w:rsidR="0083581B">
              <w:rPr>
                <w:rFonts w:cstheme="minorHAnsi"/>
                <w:color w:val="000000"/>
                <w:sz w:val="22"/>
                <w:lang w:val="en-US"/>
              </w:rPr>
              <w:t xml:space="preserve"> (</w:t>
            </w:r>
            <w:r w:rsidR="0096780B">
              <w:rPr>
                <w:rFonts w:cstheme="minorHAnsi"/>
                <w:color w:val="000000"/>
                <w:sz w:val="22"/>
                <w:lang w:val="en-US"/>
              </w:rPr>
              <w:t xml:space="preserve">mitigation </w:t>
            </w:r>
            <w:r w:rsidR="004641EC">
              <w:rPr>
                <w:rFonts w:cstheme="minorHAnsi"/>
                <w:color w:val="000000"/>
                <w:sz w:val="22"/>
                <w:lang w:val="en-US"/>
              </w:rPr>
              <w:t>measures accordin</w:t>
            </w:r>
            <w:r w:rsidR="004641EC">
              <w:rPr>
                <w:rFonts w:cstheme="minorHAnsi"/>
                <w:b w:val="0"/>
                <w:bCs w:val="0"/>
                <w:color w:val="000000"/>
                <w:sz w:val="22"/>
                <w:lang w:val="en-US"/>
              </w:rPr>
              <w:t>g</w:t>
            </w:r>
            <w:r w:rsidR="004641EC">
              <w:rPr>
                <w:rFonts w:cstheme="minorHAnsi"/>
                <w:color w:val="000000"/>
                <w:sz w:val="22"/>
                <w:lang w:val="en-US"/>
              </w:rPr>
              <w:t xml:space="preserve"> to </w:t>
            </w:r>
            <w:r w:rsidR="0096780B">
              <w:rPr>
                <w:rFonts w:cstheme="minorHAnsi"/>
                <w:color w:val="000000"/>
                <w:sz w:val="22"/>
                <w:lang w:val="en-US"/>
              </w:rPr>
              <w:t xml:space="preserve">Cultural </w:t>
            </w:r>
            <w:r w:rsidR="004641EC">
              <w:rPr>
                <w:rFonts w:cstheme="minorHAnsi"/>
                <w:color w:val="000000"/>
                <w:sz w:val="22"/>
                <w:lang w:val="en-US"/>
              </w:rPr>
              <w:t xml:space="preserve">Heritage </w:t>
            </w:r>
            <w:r w:rsidR="0096780B">
              <w:rPr>
                <w:rFonts w:cstheme="minorHAnsi"/>
                <w:color w:val="000000"/>
                <w:sz w:val="22"/>
                <w:lang w:val="en-US"/>
              </w:rPr>
              <w:t>Management Plan</w:t>
            </w:r>
            <w:r w:rsidR="004641EC">
              <w:rPr>
                <w:rFonts w:cstheme="minorHAnsi"/>
                <w:color w:val="000000"/>
                <w:sz w:val="22"/>
                <w:lang w:val="en-US"/>
              </w:rPr>
              <w:t xml:space="preserve"> (CHMP</w:t>
            </w:r>
            <w:r w:rsidR="0096780B">
              <w:rPr>
                <w:rFonts w:cstheme="minorHAnsi"/>
                <w:color w:val="000000"/>
                <w:sz w:val="22"/>
                <w:lang w:val="en-US"/>
              </w:rPr>
              <w:t xml:space="preserve">) </w:t>
            </w:r>
          </w:p>
        </w:tc>
      </w:tr>
      <w:tr w:rsidR="00AC37C4" w:rsidRPr="000E2630" w14:paraId="0FAA34C6"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039A641C" w14:textId="507E759C" w:rsidR="00AC37C4" w:rsidRPr="000E2630" w:rsidRDefault="00AC37C4" w:rsidP="0092760C">
            <w:pPr>
              <w:pStyle w:val="Tablicatekst"/>
              <w:rPr>
                <w:rFonts w:cstheme="minorHAnsi"/>
                <w:color w:val="000000"/>
                <w:sz w:val="22"/>
                <w:highlight w:val="yellow"/>
                <w:lang w:val="en-US"/>
              </w:rPr>
            </w:pPr>
            <w:r w:rsidRPr="000E2630">
              <w:rPr>
                <w:rFonts w:cstheme="minorHAnsi"/>
                <w:color w:val="000000"/>
                <w:sz w:val="22"/>
                <w:lang w:val="en-US"/>
              </w:rPr>
              <w:t>Protection of cultural heritage</w:t>
            </w:r>
          </w:p>
        </w:tc>
        <w:tc>
          <w:tcPr>
            <w:tcW w:w="2651" w:type="pct"/>
            <w:vAlign w:val="center"/>
          </w:tcPr>
          <w:p w14:paraId="54FF2BEF" w14:textId="3478DE0F" w:rsidR="00AC37C4" w:rsidRPr="000E2630" w:rsidRDefault="00706911" w:rsidP="00F2781C">
            <w:pPr>
              <w:pStyle w:val="Tablicatekst"/>
              <w:jc w:val="both"/>
              <w:cnfStyle w:val="000000000000" w:firstRow="0" w:lastRow="0" w:firstColumn="0" w:lastColumn="0" w:oddVBand="0" w:evenVBand="0" w:oddHBand="0" w:evenHBand="0" w:firstRowFirstColumn="0" w:firstRowLastColumn="0" w:lastRowFirstColumn="0" w:lastRowLastColumn="0"/>
              <w:rPr>
                <w:sz w:val="22"/>
                <w:szCs w:val="22"/>
                <w:highlight w:val="yellow"/>
                <w:lang w:val="en-US"/>
              </w:rPr>
            </w:pPr>
            <w:r>
              <w:rPr>
                <w:sz w:val="22"/>
                <w:szCs w:val="22"/>
                <w:lang w:val="en-US"/>
              </w:rPr>
              <w:t>Conservation supervision</w:t>
            </w:r>
            <w:r w:rsidR="004E249F">
              <w:rPr>
                <w:sz w:val="22"/>
                <w:szCs w:val="22"/>
                <w:lang w:val="en-US"/>
              </w:rPr>
              <w:t xml:space="preserve"> expert (licensed)</w:t>
            </w:r>
            <w:r>
              <w:rPr>
                <w:sz w:val="22"/>
                <w:szCs w:val="22"/>
                <w:lang w:val="en-US"/>
              </w:rPr>
              <w:t xml:space="preserve"> will</w:t>
            </w:r>
            <w:r w:rsidR="00AC37C4" w:rsidRPr="000E2630">
              <w:rPr>
                <w:sz w:val="22"/>
                <w:szCs w:val="22"/>
                <w:lang w:val="en-US"/>
              </w:rPr>
              <w:t xml:space="preserve"> </w:t>
            </w:r>
            <w:r>
              <w:rPr>
                <w:sz w:val="22"/>
                <w:szCs w:val="22"/>
                <w:lang w:val="en-US"/>
              </w:rPr>
              <w:t xml:space="preserve">monitor </w:t>
            </w:r>
            <w:r w:rsidR="00AC37C4" w:rsidRPr="000E2630">
              <w:rPr>
                <w:sz w:val="22"/>
                <w:szCs w:val="22"/>
                <w:lang w:val="en-US"/>
              </w:rPr>
              <w:t xml:space="preserve">implementation of mitigation measures, </w:t>
            </w:r>
            <w:r>
              <w:rPr>
                <w:sz w:val="22"/>
                <w:szCs w:val="22"/>
                <w:lang w:val="en-US"/>
              </w:rPr>
              <w:t xml:space="preserve">and </w:t>
            </w:r>
            <w:r w:rsidR="00AC37C4" w:rsidRPr="000E2630">
              <w:rPr>
                <w:sz w:val="22"/>
                <w:szCs w:val="22"/>
                <w:lang w:val="en-US"/>
              </w:rPr>
              <w:t>conservation guidelines during the construction works and carry out documentation</w:t>
            </w:r>
            <w:r w:rsidR="00773927">
              <w:rPr>
                <w:sz w:val="22"/>
                <w:szCs w:val="22"/>
                <w:lang w:val="en-US"/>
              </w:rPr>
              <w:t>.</w:t>
            </w:r>
            <w:r w:rsidR="004E249F">
              <w:rPr>
                <w:sz w:val="22"/>
                <w:szCs w:val="22"/>
                <w:lang w:val="en-US"/>
              </w:rPr>
              <w:t xml:space="preserve"> All instructions received f</w:t>
            </w:r>
            <w:r w:rsidR="002F7F01">
              <w:rPr>
                <w:sz w:val="22"/>
                <w:szCs w:val="22"/>
                <w:lang w:val="en-US"/>
              </w:rPr>
              <w:t>rom</w:t>
            </w:r>
            <w:r w:rsidR="004E249F">
              <w:rPr>
                <w:sz w:val="22"/>
                <w:szCs w:val="22"/>
                <w:lang w:val="en-US"/>
              </w:rPr>
              <w:t xml:space="preserve"> the competent authority (Ministry of Culture and Media) must be adhered to.</w:t>
            </w:r>
          </w:p>
        </w:tc>
        <w:tc>
          <w:tcPr>
            <w:tcW w:w="509" w:type="pct"/>
            <w:vAlign w:val="center"/>
          </w:tcPr>
          <w:p w14:paraId="5C455EA4" w14:textId="77777777" w:rsidR="00AC37C4" w:rsidRPr="000E2630" w:rsidRDefault="00AC37C4"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C4CAC37" w14:textId="77777777" w:rsidR="00AC37C4" w:rsidRPr="000E2630" w:rsidRDefault="00AC37C4"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5477B6BC" w14:textId="77777777" w:rsidR="00AC37C4" w:rsidRPr="000E2630" w:rsidRDefault="00AC37C4"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r w:rsidR="00AC37C4" w:rsidRPr="000E2630" w14:paraId="4315031D"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6EF05AD9" w14:textId="77777777" w:rsidR="00AC37C4" w:rsidRPr="000E2630" w:rsidRDefault="00AC37C4" w:rsidP="00AC37C4">
            <w:pPr>
              <w:pStyle w:val="Tablicatekst"/>
              <w:rPr>
                <w:rFonts w:cstheme="minorHAnsi"/>
                <w:color w:val="000000"/>
                <w:sz w:val="22"/>
                <w:lang w:val="en-US"/>
              </w:rPr>
            </w:pPr>
          </w:p>
        </w:tc>
        <w:tc>
          <w:tcPr>
            <w:tcW w:w="2651" w:type="pct"/>
            <w:vAlign w:val="center"/>
          </w:tcPr>
          <w:p w14:paraId="3580833B" w14:textId="77777777" w:rsidR="00B63642" w:rsidRPr="00AC37C4" w:rsidRDefault="00B63642" w:rsidP="007E35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000000" w:firstRow="0" w:lastRow="0" w:firstColumn="0" w:lastColumn="0" w:oddVBand="0" w:evenVBand="0" w:oddHBand="0" w:evenHBand="0" w:firstRowFirstColumn="0" w:firstRowLastColumn="0" w:lastRowFirstColumn="0" w:lastRowLastColumn="0"/>
              <w:rPr>
                <w:color w:val="1F1F1F"/>
                <w:sz w:val="22"/>
                <w:szCs w:val="22"/>
              </w:rPr>
            </w:pPr>
            <w:r w:rsidRPr="000E2630">
              <w:rPr>
                <w:color w:val="1F1F1F"/>
                <w:sz w:val="22"/>
                <w:szCs w:val="22"/>
              </w:rPr>
              <w:t>W</w:t>
            </w:r>
            <w:r w:rsidRPr="00AC37C4">
              <w:rPr>
                <w:color w:val="1F1F1F"/>
                <w:sz w:val="22"/>
                <w:szCs w:val="22"/>
              </w:rPr>
              <w:t>hen carrying out the works, it is necessary to adhere to all measures prescribed in the project documentation, conservation guidelines and to respect the rules of the profession</w:t>
            </w:r>
            <w:r>
              <w:rPr>
                <w:color w:val="1F1F1F"/>
                <w:sz w:val="22"/>
                <w:szCs w:val="22"/>
              </w:rPr>
              <w:t>:</w:t>
            </w:r>
          </w:p>
          <w:p w14:paraId="7C83C561" w14:textId="67DD905F" w:rsidR="00817B32" w:rsidRPr="000E2630" w:rsidRDefault="00817B32"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works must be carried out in accordance with the execution technology defined in the Detailed Design</w:t>
            </w:r>
            <w:r w:rsidR="008C0179">
              <w:rPr>
                <w:sz w:val="22"/>
                <w:szCs w:val="22"/>
              </w:rPr>
              <w:t xml:space="preserve"> and </w:t>
            </w:r>
            <w:r w:rsidR="002F7F01">
              <w:rPr>
                <w:sz w:val="22"/>
                <w:szCs w:val="22"/>
              </w:rPr>
              <w:t>Cultural</w:t>
            </w:r>
            <w:r w:rsidR="008C0179">
              <w:rPr>
                <w:sz w:val="22"/>
                <w:szCs w:val="22"/>
              </w:rPr>
              <w:t xml:space="preserve"> heritage management Plan (CHMP; integral part to this ESMP)</w:t>
            </w:r>
            <w:r w:rsidRPr="000E2630">
              <w:rPr>
                <w:sz w:val="22"/>
                <w:szCs w:val="22"/>
              </w:rPr>
              <w:t>, with the consent and under the supervision of the conservator</w:t>
            </w:r>
            <w:r>
              <w:rPr>
                <w:sz w:val="22"/>
                <w:szCs w:val="22"/>
              </w:rPr>
              <w:t>;</w:t>
            </w:r>
          </w:p>
          <w:p w14:paraId="122DFB29" w14:textId="54219649" w:rsidR="00AC37C4"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the foundation must be carried out according to the guidelines and conditions of the conservator, in such a way as to preserve the archaeological site</w:t>
            </w:r>
            <w:r w:rsidR="003E619F">
              <w:rPr>
                <w:sz w:val="22"/>
                <w:szCs w:val="22"/>
              </w:rPr>
              <w:t>, and prevent any negative impact to cultural heritage/</w:t>
            </w:r>
            <w:r w:rsidR="002F7F01">
              <w:rPr>
                <w:sz w:val="22"/>
                <w:szCs w:val="22"/>
              </w:rPr>
              <w:t>archaeological</w:t>
            </w:r>
            <w:r w:rsidR="003E619F">
              <w:rPr>
                <w:sz w:val="22"/>
                <w:szCs w:val="22"/>
              </w:rPr>
              <w:t xml:space="preserve"> findings</w:t>
            </w:r>
            <w:r w:rsidR="0002538A">
              <w:rPr>
                <w:sz w:val="22"/>
                <w:szCs w:val="22"/>
              </w:rPr>
              <w:t>;</w:t>
            </w:r>
            <w:r w:rsidRPr="000E2630">
              <w:rPr>
                <w:sz w:val="22"/>
                <w:szCs w:val="22"/>
              </w:rPr>
              <w:t xml:space="preserve"> </w:t>
            </w:r>
          </w:p>
          <w:p w14:paraId="38C8F4D0" w14:textId="77777777" w:rsidR="008E6244" w:rsidRPr="000E2630" w:rsidRDefault="008E624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2E7490">
              <w:rPr>
                <w:sz w:val="22"/>
                <w:szCs w:val="22"/>
              </w:rPr>
              <w:t>for the construction of the foundation slab, part of the excavation next to the archaeological excavations will be protected with steel sheet piles</w:t>
            </w:r>
            <w:r>
              <w:rPr>
                <w:sz w:val="22"/>
                <w:szCs w:val="22"/>
              </w:rPr>
              <w:t>;</w:t>
            </w:r>
          </w:p>
          <w:p w14:paraId="0ACAC581" w14:textId="72186F7C" w:rsidR="008E6244" w:rsidRDefault="00775B81"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B63642">
              <w:rPr>
                <w:sz w:val="22"/>
                <w:szCs w:val="22"/>
              </w:rPr>
              <w:t>an embankment of coarse-grained stone material fraction 0-32 mm, 30 cm thick will be constructed over the archaeological excavations;</w:t>
            </w:r>
          </w:p>
          <w:p w14:paraId="1C43BAE4" w14:textId="2B2E245F" w:rsidR="00D600C6" w:rsidRDefault="00D600C6"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B63642">
              <w:rPr>
                <w:sz w:val="22"/>
                <w:szCs w:val="22"/>
              </w:rPr>
              <w:t>excavations in the zone of archaeological excavations need to be carried out carefully, with machine and manual excavation</w:t>
            </w:r>
            <w:r w:rsidR="005C4CFF">
              <w:rPr>
                <w:sz w:val="22"/>
                <w:szCs w:val="22"/>
              </w:rPr>
              <w:t xml:space="preserve">. Excavation technique will be </w:t>
            </w:r>
            <w:r w:rsidR="006A1D11">
              <w:rPr>
                <w:sz w:val="22"/>
                <w:szCs w:val="22"/>
              </w:rPr>
              <w:t xml:space="preserve">decided by the </w:t>
            </w:r>
            <w:r w:rsidR="002F7F01">
              <w:rPr>
                <w:sz w:val="22"/>
                <w:szCs w:val="22"/>
              </w:rPr>
              <w:t>competent</w:t>
            </w:r>
            <w:r w:rsidR="006A1D11">
              <w:rPr>
                <w:sz w:val="22"/>
                <w:szCs w:val="22"/>
              </w:rPr>
              <w:t xml:space="preserve"> authority</w:t>
            </w:r>
            <w:r w:rsidRPr="00B63642">
              <w:rPr>
                <w:sz w:val="22"/>
                <w:szCs w:val="22"/>
              </w:rPr>
              <w:t>;</w:t>
            </w:r>
          </w:p>
          <w:p w14:paraId="29815714" w14:textId="081FAE84" w:rsidR="004E4262" w:rsidRPr="00B63642" w:rsidRDefault="004E4262"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B63642">
              <w:rPr>
                <w:sz w:val="22"/>
                <w:szCs w:val="22"/>
              </w:rPr>
              <w:t>it will be necessary to provide for continuous pumping of groundwater in order for the works to be carried out in dry land;</w:t>
            </w:r>
          </w:p>
          <w:p w14:paraId="39AEE1B8" w14:textId="39301102" w:rsidR="00AC37C4" w:rsidRPr="000E2630"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before construction, it is necessary to geodetically position the researched archaeological finds of part of the western wall and the western city gate in order to perform </w:t>
            </w:r>
            <w:r w:rsidR="00857812">
              <w:rPr>
                <w:sz w:val="22"/>
                <w:szCs w:val="22"/>
              </w:rPr>
              <w:t>parterre</w:t>
            </w:r>
            <w:r w:rsidR="00857812" w:rsidRPr="000E2630">
              <w:rPr>
                <w:sz w:val="22"/>
                <w:szCs w:val="22"/>
              </w:rPr>
              <w:t xml:space="preserve"> </w:t>
            </w:r>
            <w:r w:rsidRPr="000E2630">
              <w:rPr>
                <w:sz w:val="22"/>
                <w:szCs w:val="22"/>
              </w:rPr>
              <w:t>presentation with a different material</w:t>
            </w:r>
            <w:r w:rsidR="0002538A">
              <w:rPr>
                <w:sz w:val="22"/>
                <w:szCs w:val="22"/>
              </w:rPr>
              <w:t>;</w:t>
            </w:r>
          </w:p>
          <w:p w14:paraId="05162CAF" w14:textId="549D5A4B" w:rsidR="00AC37C4"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before construction, it is necessary to clean the area from vegetation and replace the worn-out protection of the finds</w:t>
            </w:r>
            <w:r w:rsidR="0002538A">
              <w:rPr>
                <w:sz w:val="22"/>
                <w:szCs w:val="22"/>
              </w:rPr>
              <w:t>;</w:t>
            </w:r>
          </w:p>
          <w:p w14:paraId="3EBCEB13" w14:textId="0242B819" w:rsidR="00AC37C4" w:rsidRPr="000E2630"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it is necessary to protect the remaining walls, foundations, pedestals and rooms with flooring and mosaic with a new layer of geotextile and sand, and line everything with wooden formwork</w:t>
            </w:r>
            <w:r w:rsidR="0002538A">
              <w:rPr>
                <w:sz w:val="22"/>
                <w:szCs w:val="22"/>
              </w:rPr>
              <w:t>;</w:t>
            </w:r>
          </w:p>
          <w:p w14:paraId="709305E6" w14:textId="57841C68" w:rsidR="00AC37C4" w:rsidRPr="000E2630"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if heavy machinery and machinery are used in the construction zone, it is necessary to protect the archaeological finds with additional steel plates in order to protect archaeological finds due to pressure</w:t>
            </w:r>
            <w:r w:rsidR="0002538A">
              <w:rPr>
                <w:sz w:val="22"/>
                <w:szCs w:val="22"/>
              </w:rPr>
              <w:t>;</w:t>
            </w:r>
          </w:p>
          <w:p w14:paraId="53564C21" w14:textId="02281A43" w:rsidR="00AC37C4" w:rsidRPr="000E2630"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the surface intended for the construction and/or foundation of modern columns or piles, it is necessary to manually decompose archaeological structures directly endangered by the construction</w:t>
            </w:r>
            <w:r w:rsidR="0002538A">
              <w:rPr>
                <w:sz w:val="22"/>
                <w:szCs w:val="22"/>
              </w:rPr>
              <w:t>;</w:t>
            </w:r>
          </w:p>
          <w:p w14:paraId="21AB5921" w14:textId="041AE105" w:rsidR="00AC37C4" w:rsidRDefault="00AC37C4"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for decomposed archaeological material (brick, stone) it is necessary to provide adequate storage space because it will be used for conservation and restoration of finds</w:t>
            </w:r>
            <w:r w:rsidR="00CB67F2">
              <w:rPr>
                <w:sz w:val="22"/>
                <w:szCs w:val="22"/>
              </w:rPr>
              <w:t>,</w:t>
            </w:r>
          </w:p>
          <w:p w14:paraId="15DA335E" w14:textId="70F36919" w:rsidR="00CB67F2" w:rsidRPr="003E3126" w:rsidRDefault="00CB67F2" w:rsidP="007E351F">
            <w:pPr>
              <w:pStyle w:val="ListParagraph"/>
              <w:numPr>
                <w:ilvl w:val="0"/>
                <w:numId w:val="91"/>
              </w:numPr>
              <w:tabs>
                <w:tab w:val="clear" w:pos="720"/>
                <w:tab w:val="num" w:pos="491"/>
              </w:tabs>
              <w:spacing w:after="160"/>
              <w:ind w:left="491" w:hanging="491"/>
              <w:contextualSpacing/>
              <w:jc w:val="both"/>
              <w:cnfStyle w:val="000000000000" w:firstRow="0" w:lastRow="0" w:firstColumn="0" w:lastColumn="0" w:oddVBand="0" w:evenVBand="0" w:oddHBand="0" w:evenHBand="0" w:firstRowFirstColumn="0" w:firstRowLastColumn="0" w:lastRowFirstColumn="0" w:lastRowLastColumn="0"/>
              <w:rPr>
                <w:sz w:val="22"/>
                <w:szCs w:val="22"/>
              </w:rPr>
            </w:pPr>
            <w:r w:rsidRPr="003E3126">
              <w:rPr>
                <w:sz w:val="22"/>
                <w:szCs w:val="22"/>
              </w:rPr>
              <w:t>it is necessary to ensure constant archaeological supervision and documentation.</w:t>
            </w:r>
            <w:r w:rsidR="00653E5A">
              <w:rPr>
                <w:rStyle w:val="FootnoteReference"/>
                <w:sz w:val="22"/>
                <w:szCs w:val="22"/>
              </w:rPr>
              <w:footnoteReference w:id="19"/>
            </w:r>
            <w:r w:rsidR="00793C95">
              <w:rPr>
                <w:sz w:val="22"/>
                <w:szCs w:val="22"/>
              </w:rPr>
              <w:t xml:space="preserve"> In addition to the </w:t>
            </w:r>
            <w:r w:rsidR="001B6633">
              <w:rPr>
                <w:sz w:val="22"/>
                <w:szCs w:val="22"/>
              </w:rPr>
              <w:t xml:space="preserve">regulation required supervision, the Supervising engineer will perform competent (licensed) </w:t>
            </w:r>
            <w:r w:rsidR="00816809">
              <w:rPr>
                <w:sz w:val="22"/>
                <w:szCs w:val="22"/>
              </w:rPr>
              <w:t xml:space="preserve">conservation supervision on daily basis during the excavation, laying foundations, construction of basement and ground floor. </w:t>
            </w:r>
          </w:p>
        </w:tc>
        <w:tc>
          <w:tcPr>
            <w:tcW w:w="509" w:type="pct"/>
            <w:vAlign w:val="center"/>
          </w:tcPr>
          <w:p w14:paraId="6EF14C6D" w14:textId="021A8B61" w:rsidR="00AC37C4" w:rsidRPr="000E2630" w:rsidRDefault="00AC37C4" w:rsidP="00AC37C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A0DE30A" w14:textId="4F61C83A" w:rsidR="00AC37C4" w:rsidRPr="000E2630" w:rsidRDefault="00AC37C4" w:rsidP="00AC37C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41CBD0C6" w14:textId="59599C95" w:rsidR="00AC37C4" w:rsidRPr="000E2630" w:rsidRDefault="00AC37C4" w:rsidP="00AC37C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(archeologist), PIU</w:t>
            </w:r>
          </w:p>
        </w:tc>
      </w:tr>
      <w:tr w:rsidR="0063098A" w:rsidRPr="000E2630" w14:paraId="41C5EE3A" w14:textId="77777777" w:rsidTr="000C048D">
        <w:trPr>
          <w:trHeight w:val="58"/>
          <w:jc w:val="center"/>
        </w:trPr>
        <w:tc>
          <w:tcPr>
            <w:cnfStyle w:val="001000000000" w:firstRow="0" w:lastRow="0" w:firstColumn="1" w:lastColumn="0" w:oddVBand="0" w:evenVBand="0" w:oddHBand="0" w:evenHBand="0" w:firstRowFirstColumn="0" w:firstRowLastColumn="0" w:lastRowFirstColumn="0" w:lastRowLastColumn="0"/>
            <w:tcW w:w="599" w:type="pct"/>
          </w:tcPr>
          <w:p w14:paraId="4C681195" w14:textId="1D5866F4" w:rsidR="0063098A" w:rsidRPr="000E2630" w:rsidRDefault="0063098A" w:rsidP="00AC37C4">
            <w:pPr>
              <w:pStyle w:val="Tablicatekst"/>
              <w:rPr>
                <w:rFonts w:cstheme="minorHAnsi"/>
                <w:color w:val="000000"/>
                <w:sz w:val="22"/>
                <w:lang w:val="en-US"/>
              </w:rPr>
            </w:pPr>
            <w:r>
              <w:rPr>
                <w:rFonts w:cstheme="minorHAnsi"/>
                <w:color w:val="000000"/>
                <w:sz w:val="22"/>
                <w:lang w:val="en-US"/>
              </w:rPr>
              <w:t>Chance find</w:t>
            </w:r>
            <w:r w:rsidR="00BA168D">
              <w:rPr>
                <w:rFonts w:cstheme="minorHAnsi"/>
                <w:color w:val="000000"/>
                <w:sz w:val="22"/>
                <w:lang w:val="en-US"/>
              </w:rPr>
              <w:t>s</w:t>
            </w:r>
          </w:p>
        </w:tc>
        <w:tc>
          <w:tcPr>
            <w:tcW w:w="2651" w:type="pct"/>
            <w:vAlign w:val="center"/>
          </w:tcPr>
          <w:p w14:paraId="4F7769CE" w14:textId="36F2D459" w:rsidR="0063098A" w:rsidRPr="002F7F01" w:rsidRDefault="0063098A" w:rsidP="002F7F01">
            <w:pPr>
              <w:spacing w:after="160"/>
              <w:contextualSpacing/>
              <w:jc w:val="both"/>
              <w:cnfStyle w:val="000000000000" w:firstRow="0" w:lastRow="0" w:firstColumn="0" w:lastColumn="0" w:oddVBand="0" w:evenVBand="0" w:oddHBand="0" w:evenHBand="0" w:firstRowFirstColumn="0" w:firstRowLastColumn="0" w:lastRowFirstColumn="0" w:lastRowLastColumn="0"/>
            </w:pPr>
            <w:r w:rsidRPr="002F7F01">
              <w:rPr>
                <w:sz w:val="22"/>
                <w:szCs w:val="22"/>
              </w:rPr>
              <w:t>If chance find</w:t>
            </w:r>
            <w:r w:rsidR="00BA168D" w:rsidRPr="002F7F01">
              <w:rPr>
                <w:sz w:val="22"/>
                <w:szCs w:val="22"/>
              </w:rPr>
              <w:t xml:space="preserve">s </w:t>
            </w:r>
            <w:r w:rsidRPr="002F7F01">
              <w:rPr>
                <w:sz w:val="22"/>
                <w:szCs w:val="22"/>
              </w:rPr>
              <w:t>take place, works must stop</w:t>
            </w:r>
            <w:r w:rsidR="00BA168D" w:rsidRPr="002F7F01">
              <w:rPr>
                <w:sz w:val="22"/>
                <w:szCs w:val="22"/>
              </w:rPr>
              <w:t xml:space="preserve"> </w:t>
            </w:r>
            <w:r w:rsidR="00886D4B" w:rsidRPr="002F7F01">
              <w:rPr>
                <w:sz w:val="22"/>
                <w:szCs w:val="22"/>
              </w:rPr>
              <w:t>immediately</w:t>
            </w:r>
            <w:r w:rsidRPr="002F7F01">
              <w:rPr>
                <w:sz w:val="22"/>
                <w:szCs w:val="22"/>
              </w:rPr>
              <w:t xml:space="preserve">, PIU and competent authorities must be notified </w:t>
            </w:r>
            <w:r w:rsidR="00886D4B" w:rsidRPr="002F7F01">
              <w:rPr>
                <w:sz w:val="22"/>
                <w:szCs w:val="22"/>
              </w:rPr>
              <w:t xml:space="preserve">without delay </w:t>
            </w:r>
            <w:r w:rsidRPr="002F7F01">
              <w:rPr>
                <w:sz w:val="22"/>
                <w:szCs w:val="22"/>
              </w:rPr>
              <w:t>and their instruction followed. Works can re-commence only upon approval of the competent authority (Ministry of Culture and Media).</w:t>
            </w:r>
          </w:p>
        </w:tc>
        <w:tc>
          <w:tcPr>
            <w:tcW w:w="509" w:type="pct"/>
            <w:vAlign w:val="center"/>
          </w:tcPr>
          <w:p w14:paraId="3322D429" w14:textId="70D93A1D" w:rsidR="0063098A" w:rsidRPr="000E2630" w:rsidRDefault="00886D4B" w:rsidP="00AC37C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Included</w:t>
            </w:r>
            <w:r w:rsidR="002F7F01">
              <w:rPr>
                <w:sz w:val="22"/>
                <w:szCs w:val="22"/>
                <w:lang w:val="en-US"/>
              </w:rPr>
              <w:t xml:space="preserve"> in the Project</w:t>
            </w:r>
          </w:p>
        </w:tc>
        <w:tc>
          <w:tcPr>
            <w:tcW w:w="645" w:type="pct"/>
            <w:vAlign w:val="center"/>
          </w:tcPr>
          <w:p w14:paraId="5A31F7F1" w14:textId="7B296713" w:rsidR="0063098A" w:rsidRPr="000E2630" w:rsidRDefault="00886D4B" w:rsidP="00AC37C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Contractor</w:t>
            </w:r>
          </w:p>
        </w:tc>
        <w:tc>
          <w:tcPr>
            <w:tcW w:w="596" w:type="pct"/>
            <w:vAlign w:val="center"/>
          </w:tcPr>
          <w:p w14:paraId="4A01CA97" w14:textId="1CCEBF0A" w:rsidR="0063098A" w:rsidRPr="000E2630" w:rsidRDefault="00886D4B" w:rsidP="00AC37C4">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Supervising engineer</w:t>
            </w:r>
          </w:p>
        </w:tc>
      </w:tr>
      <w:tr w:rsidR="0092760C" w:rsidRPr="000E2630" w14:paraId="05459716" w14:textId="77777777" w:rsidTr="002A0AB7">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9D9D9"/>
            <w:vAlign w:val="center"/>
          </w:tcPr>
          <w:p w14:paraId="0FB747AE" w14:textId="77777777" w:rsidR="0092760C" w:rsidRPr="000E2630" w:rsidRDefault="0092760C" w:rsidP="0092760C">
            <w:pPr>
              <w:pStyle w:val="Tablicatekst"/>
              <w:rPr>
                <w:sz w:val="22"/>
                <w:szCs w:val="22"/>
                <w:lang w:val="en-US"/>
              </w:rPr>
            </w:pPr>
            <w:r w:rsidRPr="000E2630">
              <w:rPr>
                <w:rFonts w:cstheme="minorBidi"/>
                <w:color w:val="000000" w:themeColor="text1"/>
                <w:sz w:val="22"/>
                <w:lang w:val="en-US"/>
              </w:rPr>
              <w:t>Stakeholder engagement</w:t>
            </w:r>
          </w:p>
        </w:tc>
      </w:tr>
      <w:tr w:rsidR="002C18F1" w:rsidRPr="000E2630" w14:paraId="44434D8E" w14:textId="77777777" w:rsidTr="000C048D">
        <w:trPr>
          <w:trHeight w:val="819"/>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59C1D54C" w14:textId="5E829272" w:rsidR="002C18F1" w:rsidRPr="000E2630" w:rsidRDefault="002C18F1" w:rsidP="002C18F1">
            <w:pPr>
              <w:pStyle w:val="Tablicatekst"/>
              <w:rPr>
                <w:rFonts w:cstheme="minorHAnsi"/>
                <w:color w:val="000000"/>
                <w:sz w:val="22"/>
                <w:lang w:val="en-US"/>
              </w:rPr>
            </w:pPr>
            <w:r w:rsidRPr="000E2630">
              <w:rPr>
                <w:rFonts w:cstheme="minorHAnsi"/>
                <w:color w:val="000000"/>
                <w:sz w:val="22"/>
                <w:lang w:val="en-US"/>
              </w:rPr>
              <w:t>Engagement of Local Community</w:t>
            </w:r>
          </w:p>
        </w:tc>
        <w:tc>
          <w:tcPr>
            <w:tcW w:w="2651" w:type="pct"/>
            <w:vAlign w:val="center"/>
          </w:tcPr>
          <w:p w14:paraId="7C20A830" w14:textId="2F6DA4DE" w:rsidR="002C18F1" w:rsidRPr="000E2630" w:rsidRDefault="002C18F1" w:rsidP="002C18F1">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lang w:val="en-US"/>
              </w:rPr>
              <w:t>Public is informed on the works through appropriate notification in the media and/or at publicly accessible communication channels (including the site of the works) according to Sub-Project SEP.</w:t>
            </w:r>
          </w:p>
        </w:tc>
        <w:tc>
          <w:tcPr>
            <w:tcW w:w="509" w:type="pct"/>
            <w:vAlign w:val="center"/>
          </w:tcPr>
          <w:p w14:paraId="0BE122A4" w14:textId="4BA01790" w:rsidR="002C18F1" w:rsidRPr="000E2630" w:rsidRDefault="002C18F1" w:rsidP="002C18F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6FAA1F4" w14:textId="6D3516D6" w:rsidR="002C18F1" w:rsidRPr="000E2630" w:rsidRDefault="0001107C" w:rsidP="002C18F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Building contractor, </w:t>
            </w:r>
            <w:r>
              <w:rPr>
                <w:sz w:val="22"/>
                <w:szCs w:val="22"/>
                <w:lang w:val="en-US"/>
              </w:rPr>
              <w:t>FERIT and PIU in coordination</w:t>
            </w:r>
          </w:p>
        </w:tc>
        <w:tc>
          <w:tcPr>
            <w:tcW w:w="596" w:type="pct"/>
            <w:vAlign w:val="center"/>
          </w:tcPr>
          <w:p w14:paraId="6823E634" w14:textId="66800CED" w:rsidR="002C18F1" w:rsidRPr="000E2630" w:rsidRDefault="002C18F1" w:rsidP="002C18F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w:t>
            </w:r>
          </w:p>
        </w:tc>
      </w:tr>
      <w:tr w:rsidR="00265C89" w:rsidRPr="000E2630" w14:paraId="6EF6B072" w14:textId="77777777" w:rsidTr="000C048D">
        <w:trPr>
          <w:trHeight w:val="81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07AAD07" w14:textId="77777777" w:rsidR="00265C89" w:rsidRPr="000E2630" w:rsidRDefault="00265C89" w:rsidP="0092760C">
            <w:pPr>
              <w:pStyle w:val="Tablicatekst"/>
              <w:rPr>
                <w:rFonts w:cstheme="minorHAnsi"/>
                <w:color w:val="000000"/>
                <w:sz w:val="22"/>
                <w:lang w:val="en-US"/>
              </w:rPr>
            </w:pPr>
          </w:p>
        </w:tc>
        <w:tc>
          <w:tcPr>
            <w:tcW w:w="2651" w:type="pct"/>
            <w:vAlign w:val="center"/>
          </w:tcPr>
          <w:p w14:paraId="49DB58AD" w14:textId="2DFB6B5A" w:rsidR="00C15265" w:rsidRPr="00C15265" w:rsidRDefault="009143BB" w:rsidP="00C15265">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Pr>
                <w:rFonts w:cstheme="minorBidi"/>
                <w:sz w:val="22"/>
                <w:lang w:val="en-US"/>
              </w:rPr>
              <w:t>Key stakeholders in cultural heritage preservation will be proactively consulted on the ESMP and CHMP</w:t>
            </w:r>
            <w:r w:rsidR="00C15265">
              <w:rPr>
                <w:rFonts w:cstheme="minorBidi"/>
                <w:sz w:val="22"/>
                <w:lang w:val="en-US"/>
              </w:rPr>
              <w:t xml:space="preserve">, including (but not limited to): </w:t>
            </w:r>
          </w:p>
          <w:p w14:paraId="122B9B88" w14:textId="77777777" w:rsidR="00743889" w:rsidRPr="00864033" w:rsidRDefault="0040412A" w:rsidP="00864033">
            <w:pPr>
              <w:pStyle w:val="Tablicatekst"/>
              <w:numPr>
                <w:ilvl w:val="0"/>
                <w:numId w:val="91"/>
              </w:numPr>
              <w:ind w:hanging="376"/>
              <w:jc w:val="both"/>
              <w:cnfStyle w:val="000000000000" w:firstRow="0" w:lastRow="0" w:firstColumn="0" w:lastColumn="0" w:oddVBand="0" w:evenVBand="0" w:oddHBand="0" w:evenHBand="0" w:firstRowFirstColumn="0" w:firstRowLastColumn="0" w:lastRowFirstColumn="0" w:lastRowLastColumn="0"/>
              <w:rPr>
                <w:sz w:val="22"/>
                <w:szCs w:val="22"/>
              </w:rPr>
            </w:pPr>
            <w:r w:rsidRPr="00C727E1">
              <w:rPr>
                <w:sz w:val="22"/>
                <w:szCs w:val="22"/>
              </w:rPr>
              <w:t>the Ministry of Culture and Media – Directorate for the Protection of Cultural Heritage;</w:t>
            </w:r>
          </w:p>
          <w:p w14:paraId="1EE2AC8D" w14:textId="77777777" w:rsidR="00743889" w:rsidRPr="00864033" w:rsidRDefault="0040412A" w:rsidP="00864033">
            <w:pPr>
              <w:pStyle w:val="Tablicatekst"/>
              <w:numPr>
                <w:ilvl w:val="0"/>
                <w:numId w:val="91"/>
              </w:numPr>
              <w:ind w:hanging="376"/>
              <w:jc w:val="both"/>
              <w:cnfStyle w:val="000000000000" w:firstRow="0" w:lastRow="0" w:firstColumn="0" w:lastColumn="0" w:oddVBand="0" w:evenVBand="0" w:oddHBand="0" w:evenHBand="0" w:firstRowFirstColumn="0" w:firstRowLastColumn="0" w:lastRowFirstColumn="0" w:lastRowLastColumn="0"/>
              <w:rPr>
                <w:sz w:val="22"/>
                <w:szCs w:val="22"/>
              </w:rPr>
            </w:pPr>
            <w:r w:rsidRPr="00C727E1">
              <w:rPr>
                <w:sz w:val="22"/>
                <w:szCs w:val="22"/>
              </w:rPr>
              <w:t>Council of Expert Association of Archaeologies (Croatian Chamber of Commerce);</w:t>
            </w:r>
          </w:p>
          <w:p w14:paraId="69B92ADE" w14:textId="77777777" w:rsidR="00743889" w:rsidRPr="00864033" w:rsidRDefault="0040412A" w:rsidP="00864033">
            <w:pPr>
              <w:pStyle w:val="Tablicatekst"/>
              <w:numPr>
                <w:ilvl w:val="0"/>
                <w:numId w:val="91"/>
              </w:numPr>
              <w:ind w:hanging="376"/>
              <w:jc w:val="both"/>
              <w:cnfStyle w:val="000000000000" w:firstRow="0" w:lastRow="0" w:firstColumn="0" w:lastColumn="0" w:oddVBand="0" w:evenVBand="0" w:oddHBand="0" w:evenHBand="0" w:firstRowFirstColumn="0" w:firstRowLastColumn="0" w:lastRowFirstColumn="0" w:lastRowLastColumn="0"/>
              <w:rPr>
                <w:sz w:val="22"/>
                <w:szCs w:val="22"/>
              </w:rPr>
            </w:pPr>
            <w:r w:rsidRPr="00C727E1">
              <w:rPr>
                <w:sz w:val="22"/>
                <w:szCs w:val="22"/>
              </w:rPr>
              <w:t xml:space="preserve">Croatian Archaeological Association; </w:t>
            </w:r>
          </w:p>
          <w:p w14:paraId="647B363F" w14:textId="77777777" w:rsidR="00743889" w:rsidRPr="00864033" w:rsidRDefault="0040412A" w:rsidP="00864033">
            <w:pPr>
              <w:pStyle w:val="Tablicatekst"/>
              <w:numPr>
                <w:ilvl w:val="0"/>
                <w:numId w:val="91"/>
              </w:numPr>
              <w:ind w:hanging="376"/>
              <w:jc w:val="both"/>
              <w:cnfStyle w:val="000000000000" w:firstRow="0" w:lastRow="0" w:firstColumn="0" w:lastColumn="0" w:oddVBand="0" w:evenVBand="0" w:oddHBand="0" w:evenHBand="0" w:firstRowFirstColumn="0" w:firstRowLastColumn="0" w:lastRowFirstColumn="0" w:lastRowLastColumn="0"/>
              <w:rPr>
                <w:sz w:val="22"/>
                <w:szCs w:val="22"/>
              </w:rPr>
            </w:pPr>
            <w:r w:rsidRPr="00C727E1">
              <w:rPr>
                <w:sz w:val="22"/>
                <w:szCs w:val="22"/>
              </w:rPr>
              <w:t xml:space="preserve">Croatian Conservation Institute; </w:t>
            </w:r>
          </w:p>
          <w:p w14:paraId="4D4C96EC" w14:textId="61DC6CDF" w:rsidR="0040412A" w:rsidRPr="00743889" w:rsidRDefault="0040412A" w:rsidP="00864033">
            <w:pPr>
              <w:pStyle w:val="Tablicatekst"/>
              <w:numPr>
                <w:ilvl w:val="0"/>
                <w:numId w:val="91"/>
              </w:numPr>
              <w:ind w:hanging="376"/>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C727E1">
              <w:rPr>
                <w:sz w:val="22"/>
                <w:szCs w:val="22"/>
              </w:rPr>
              <w:t>UNESCO</w:t>
            </w:r>
          </w:p>
        </w:tc>
        <w:tc>
          <w:tcPr>
            <w:tcW w:w="509" w:type="pct"/>
            <w:vAlign w:val="center"/>
          </w:tcPr>
          <w:p w14:paraId="0E46AA1D" w14:textId="77777777" w:rsidR="00265C89" w:rsidRPr="000E2630" w:rsidRDefault="00265C89"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45" w:type="pct"/>
            <w:vAlign w:val="center"/>
          </w:tcPr>
          <w:p w14:paraId="47F8CDDC" w14:textId="77777777" w:rsidR="00265C89" w:rsidRPr="000E2630" w:rsidRDefault="00265C89"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596" w:type="pct"/>
            <w:vAlign w:val="center"/>
          </w:tcPr>
          <w:p w14:paraId="2EFE5B06" w14:textId="77777777" w:rsidR="00265C89" w:rsidRPr="000E2630" w:rsidRDefault="00265C89"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r>
      <w:tr w:rsidR="0092760C" w:rsidRPr="000E2630" w14:paraId="01E96CDC" w14:textId="77777777" w:rsidTr="000C048D">
        <w:trPr>
          <w:trHeight w:val="819"/>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24897836" w14:textId="77777777" w:rsidR="0092760C" w:rsidRPr="000E2630" w:rsidRDefault="0092760C" w:rsidP="0092760C">
            <w:pPr>
              <w:pStyle w:val="Tablicatekst"/>
              <w:rPr>
                <w:rFonts w:cstheme="minorHAnsi"/>
                <w:color w:val="000000"/>
                <w:sz w:val="22"/>
                <w:lang w:val="en-US"/>
              </w:rPr>
            </w:pPr>
          </w:p>
        </w:tc>
        <w:tc>
          <w:tcPr>
            <w:tcW w:w="2651" w:type="pct"/>
            <w:vAlign w:val="center"/>
          </w:tcPr>
          <w:p w14:paraId="48D57CCB" w14:textId="7FE5197E" w:rsidR="0092760C" w:rsidRPr="000E2630" w:rsidRDefault="0092760C" w:rsidP="00531B29">
            <w:pPr>
              <w:pStyle w:val="Tablicatekst"/>
              <w:jc w:val="both"/>
              <w:cnfStyle w:val="000000000000" w:firstRow="0" w:lastRow="0" w:firstColumn="0" w:lastColumn="0" w:oddVBand="0" w:evenVBand="0" w:oddHBand="0" w:evenHBand="0" w:firstRowFirstColumn="0" w:firstRowLastColumn="0" w:lastRowFirstColumn="0" w:lastRowLastColumn="0"/>
              <w:rPr>
                <w:rFonts w:cstheme="minorBidi"/>
                <w:sz w:val="22"/>
                <w:lang w:val="en-US"/>
              </w:rPr>
            </w:pPr>
            <w:r w:rsidRPr="000E2630">
              <w:rPr>
                <w:rFonts w:cstheme="minorBidi"/>
                <w:sz w:val="22"/>
                <w:lang w:val="en-US"/>
              </w:rPr>
              <w:t xml:space="preserve">The PIU team established Project Grievance Redress Mechanisms for local community and </w:t>
            </w:r>
            <w:r w:rsidR="0050309C" w:rsidRPr="000E2630">
              <w:rPr>
                <w:rFonts w:cstheme="minorBidi"/>
                <w:sz w:val="22"/>
                <w:lang w:val="en-US"/>
              </w:rPr>
              <w:t>University Campus</w:t>
            </w:r>
            <w:r w:rsidRPr="000E2630">
              <w:rPr>
                <w:rFonts w:cstheme="minorBidi"/>
                <w:sz w:val="22"/>
                <w:lang w:val="en-US"/>
              </w:rPr>
              <w:t xml:space="preserve"> users (and also site workers) for receiving and resolving complaints. Complaints from local community that will be addressed to Contractor GRM will be redirected to Project GRM.</w:t>
            </w:r>
          </w:p>
        </w:tc>
        <w:tc>
          <w:tcPr>
            <w:tcW w:w="509" w:type="pct"/>
            <w:vAlign w:val="center"/>
          </w:tcPr>
          <w:p w14:paraId="41215508" w14:textId="28DA3549"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36C7F337" w14:textId="68DA2448"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w:t>
            </w:r>
          </w:p>
        </w:tc>
        <w:tc>
          <w:tcPr>
            <w:tcW w:w="596" w:type="pct"/>
            <w:vAlign w:val="center"/>
          </w:tcPr>
          <w:p w14:paraId="2FCA609E" w14:textId="13AED12D"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w:t>
            </w:r>
          </w:p>
        </w:tc>
      </w:tr>
      <w:tr w:rsidR="0092760C" w:rsidRPr="000E2630" w14:paraId="6DC6A3CD" w14:textId="77777777" w:rsidTr="00975478">
        <w:trPr>
          <w:trHeight w:val="732"/>
          <w:jc w:val="center"/>
        </w:trPr>
        <w:tc>
          <w:tcPr>
            <w:cnfStyle w:val="001000000000" w:firstRow="0" w:lastRow="0" w:firstColumn="1" w:lastColumn="0" w:oddVBand="0" w:evenVBand="0" w:oddHBand="0" w:evenHBand="0" w:firstRowFirstColumn="0" w:firstRowLastColumn="0" w:lastRowFirstColumn="0" w:lastRowLastColumn="0"/>
            <w:tcW w:w="599" w:type="pct"/>
            <w:vMerge w:val="restart"/>
          </w:tcPr>
          <w:p w14:paraId="6503134E" w14:textId="77777777" w:rsidR="0092760C" w:rsidRPr="000E2630" w:rsidRDefault="0092760C" w:rsidP="0092760C">
            <w:pPr>
              <w:pStyle w:val="Tablicatekst"/>
              <w:rPr>
                <w:rFonts w:cstheme="minorHAnsi"/>
                <w:color w:val="000000"/>
                <w:sz w:val="22"/>
                <w:lang w:val="en-US"/>
              </w:rPr>
            </w:pPr>
            <w:r w:rsidRPr="000E2630">
              <w:rPr>
                <w:rFonts w:cstheme="minorHAnsi"/>
                <w:color w:val="000000"/>
                <w:sz w:val="22"/>
                <w:lang w:val="en-US"/>
              </w:rPr>
              <w:t>Social conflicts arising from presence of construction personnel and construction works</w:t>
            </w:r>
          </w:p>
        </w:tc>
        <w:tc>
          <w:tcPr>
            <w:tcW w:w="2651" w:type="pct"/>
            <w:vAlign w:val="center"/>
          </w:tcPr>
          <w:p w14:paraId="4208858E"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 xml:space="preserve">Code of Conduct for Workers to be prepared, disseminated, signed and enforced. Training courses on the Code of Conduct are organized for all workers. </w:t>
            </w:r>
          </w:p>
        </w:tc>
        <w:tc>
          <w:tcPr>
            <w:tcW w:w="509" w:type="pct"/>
            <w:vAlign w:val="center"/>
          </w:tcPr>
          <w:p w14:paraId="5BF879D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66672477"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1DEED0A2"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 Supervising Engineer</w:t>
            </w:r>
          </w:p>
        </w:tc>
      </w:tr>
      <w:tr w:rsidR="0092760C" w:rsidRPr="000E2630" w14:paraId="0A61BDA6" w14:textId="77777777" w:rsidTr="00975478">
        <w:trPr>
          <w:trHeight w:val="117"/>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7886DE37" w14:textId="77777777" w:rsidR="0092760C" w:rsidRPr="000E2630" w:rsidRDefault="0092760C" w:rsidP="0092760C">
            <w:pPr>
              <w:pStyle w:val="Tablicatekst"/>
              <w:rPr>
                <w:rFonts w:cstheme="minorHAnsi"/>
                <w:color w:val="000000"/>
                <w:sz w:val="22"/>
                <w:highlight w:val="cyan"/>
                <w:lang w:val="en-US"/>
              </w:rPr>
            </w:pPr>
          </w:p>
        </w:tc>
        <w:tc>
          <w:tcPr>
            <w:tcW w:w="2651" w:type="pct"/>
            <w:vAlign w:val="center"/>
          </w:tcPr>
          <w:p w14:paraId="6907CFCD" w14:textId="5BEE5154"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Bidi"/>
                <w:sz w:val="22"/>
                <w:szCs w:val="22"/>
                <w:lang w:val="en-US"/>
              </w:rPr>
              <w:t>Stakeholders’ engagement will be conducting prior, during and after construction works, all in accordance with Sub-Project SEP developed by the PIU Team.</w:t>
            </w:r>
          </w:p>
        </w:tc>
        <w:tc>
          <w:tcPr>
            <w:tcW w:w="509" w:type="pct"/>
            <w:vAlign w:val="center"/>
          </w:tcPr>
          <w:p w14:paraId="6BBBD3FF"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1FC0C664"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w:t>
            </w:r>
          </w:p>
        </w:tc>
        <w:tc>
          <w:tcPr>
            <w:tcW w:w="596" w:type="pct"/>
            <w:vAlign w:val="center"/>
          </w:tcPr>
          <w:p w14:paraId="41879B68"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w:t>
            </w:r>
          </w:p>
        </w:tc>
      </w:tr>
      <w:tr w:rsidR="0092760C" w:rsidRPr="000E2630" w14:paraId="60900BBA" w14:textId="77777777" w:rsidTr="009640D4">
        <w:trPr>
          <w:trHeight w:val="117"/>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547C1973" w14:textId="77777777" w:rsidR="0092760C" w:rsidRPr="000E2630" w:rsidRDefault="0092760C" w:rsidP="0092760C">
            <w:pPr>
              <w:pStyle w:val="Tablicatekst"/>
              <w:rPr>
                <w:rFonts w:cstheme="minorHAnsi"/>
                <w:color w:val="000000"/>
                <w:sz w:val="22"/>
                <w:highlight w:val="cyan"/>
                <w:lang w:val="en-US"/>
              </w:rPr>
            </w:pPr>
          </w:p>
        </w:tc>
        <w:tc>
          <w:tcPr>
            <w:tcW w:w="2651" w:type="pct"/>
          </w:tcPr>
          <w:p w14:paraId="05F26E23" w14:textId="7B78D338" w:rsidR="0092760C" w:rsidRPr="000E2630" w:rsidRDefault="0092760C" w:rsidP="00FE1172">
            <w:pPr>
              <w:jc w:val="both"/>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Bidi"/>
                <w:sz w:val="22"/>
                <w:szCs w:val="22"/>
              </w:rPr>
              <w:t xml:space="preserve">A Contractor Grievance Redress Mechanisms will be prepared and implemented. </w:t>
            </w:r>
            <w:r w:rsidRPr="000E2630">
              <w:rPr>
                <w:sz w:val="22"/>
                <w:szCs w:val="22"/>
              </w:rPr>
              <w:t>Plan for establishing Grievance Redress Mechanism (GRM) as part of the C-ESMP must be prepared by the Contractor and must include action for planning the establishment of protocols for receiving and resolving complaints and managing incidents and accidents, internal (within the Contractor’s company) and external (direct complaints to the PIU team).</w:t>
            </w:r>
          </w:p>
        </w:tc>
        <w:tc>
          <w:tcPr>
            <w:tcW w:w="509" w:type="pct"/>
            <w:vAlign w:val="center"/>
          </w:tcPr>
          <w:p w14:paraId="4077E1F9" w14:textId="77777777"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vAlign w:val="center"/>
          </w:tcPr>
          <w:p w14:paraId="5224DC35" w14:textId="35836B3D"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vAlign w:val="center"/>
          </w:tcPr>
          <w:p w14:paraId="6B20B36B" w14:textId="7B5AAE28"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PIU, Supervising Engineer</w:t>
            </w:r>
          </w:p>
        </w:tc>
      </w:tr>
      <w:tr w:rsidR="0092760C" w:rsidRPr="000E2630" w14:paraId="5DB3831E" w14:textId="77777777" w:rsidTr="002A0AB7">
        <w:trPr>
          <w:trHeight w:val="117"/>
          <w:jc w:val="center"/>
        </w:trPr>
        <w:tc>
          <w:tcPr>
            <w:cnfStyle w:val="001000000000" w:firstRow="0" w:lastRow="0" w:firstColumn="1" w:lastColumn="0" w:oddVBand="0" w:evenVBand="0" w:oddHBand="0" w:evenHBand="0" w:firstRowFirstColumn="0" w:firstRowLastColumn="0" w:lastRowFirstColumn="0" w:lastRowLastColumn="0"/>
            <w:tcW w:w="599" w:type="pct"/>
            <w:vMerge/>
          </w:tcPr>
          <w:p w14:paraId="123C9886" w14:textId="77777777" w:rsidR="0092760C" w:rsidRPr="000E2630" w:rsidRDefault="0092760C" w:rsidP="0092760C">
            <w:pPr>
              <w:pStyle w:val="Tablicatekst"/>
              <w:rPr>
                <w:rFonts w:cstheme="minorHAnsi"/>
                <w:color w:val="000000"/>
                <w:sz w:val="22"/>
                <w:highlight w:val="cyan"/>
                <w:lang w:val="en-US"/>
              </w:rPr>
            </w:pPr>
          </w:p>
        </w:tc>
        <w:tc>
          <w:tcPr>
            <w:tcW w:w="2651" w:type="pct"/>
          </w:tcPr>
          <w:p w14:paraId="39B3FCDC" w14:textId="565B8F49" w:rsidR="0092760C" w:rsidRPr="000E2630" w:rsidRDefault="0092760C" w:rsidP="00FE1172">
            <w:pPr>
              <w:jc w:val="both"/>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HAnsi"/>
                <w:color w:val="000000"/>
                <w:sz w:val="22"/>
                <w:szCs w:val="22"/>
              </w:rPr>
              <w:t xml:space="preserve">Person who oversees communication with and receiving requests/complaints must be assigned (communication with and receiving requests/complaints from construction workers). Complaints from </w:t>
            </w:r>
            <w:r w:rsidR="009640D4" w:rsidRPr="000E2630">
              <w:rPr>
                <w:rFonts w:cstheme="minorHAnsi"/>
                <w:color w:val="000000"/>
                <w:sz w:val="22"/>
                <w:szCs w:val="22"/>
              </w:rPr>
              <w:t>University Campus</w:t>
            </w:r>
            <w:r w:rsidRPr="000E2630">
              <w:rPr>
                <w:rFonts w:cstheme="minorHAnsi"/>
                <w:color w:val="000000"/>
                <w:sz w:val="22"/>
                <w:szCs w:val="22"/>
              </w:rPr>
              <w:t xml:space="preserve"> users and community will be redirected to</w:t>
            </w:r>
            <w:r w:rsidR="009640D4" w:rsidRPr="000E2630">
              <w:rPr>
                <w:rFonts w:cstheme="minorHAnsi"/>
                <w:color w:val="000000"/>
                <w:sz w:val="22"/>
                <w:szCs w:val="22"/>
              </w:rPr>
              <w:t xml:space="preserve"> </w:t>
            </w:r>
            <w:r w:rsidRPr="000E2630">
              <w:rPr>
                <w:rFonts w:cstheme="minorHAnsi"/>
                <w:color w:val="000000"/>
                <w:sz w:val="22"/>
                <w:szCs w:val="22"/>
              </w:rPr>
              <w:t>Project GRM (PIU team).</w:t>
            </w:r>
          </w:p>
        </w:tc>
        <w:tc>
          <w:tcPr>
            <w:tcW w:w="509" w:type="pct"/>
          </w:tcPr>
          <w:p w14:paraId="48F855E5" w14:textId="723FBD59"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45" w:type="pct"/>
          </w:tcPr>
          <w:p w14:paraId="7A040116" w14:textId="124FFF03"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Building contractor</w:t>
            </w:r>
          </w:p>
        </w:tc>
        <w:tc>
          <w:tcPr>
            <w:tcW w:w="596" w:type="pct"/>
          </w:tcPr>
          <w:p w14:paraId="06AAB377" w14:textId="21F6DD59" w:rsidR="0092760C" w:rsidRPr="000E2630" w:rsidRDefault="0092760C" w:rsidP="0092760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Supervising Engineer, PIU</w:t>
            </w:r>
          </w:p>
        </w:tc>
      </w:tr>
    </w:tbl>
    <w:p w14:paraId="52526431" w14:textId="77777777" w:rsidR="00F94452" w:rsidRPr="000E2630" w:rsidRDefault="00F94452">
      <w:pPr>
        <w:spacing w:after="160" w:line="259" w:lineRule="auto"/>
      </w:pPr>
      <w:r w:rsidRPr="000E2630">
        <w:br w:type="page"/>
      </w:r>
    </w:p>
    <w:p w14:paraId="4C004254" w14:textId="445E3A55" w:rsidR="003E7937" w:rsidRPr="000E2630" w:rsidRDefault="003E7937">
      <w:pPr>
        <w:pStyle w:val="Heading2"/>
      </w:pPr>
      <w:bookmarkStart w:id="1644" w:name="_Toc144595687"/>
      <w:bookmarkStart w:id="1645" w:name="_Toc144595688"/>
      <w:bookmarkStart w:id="1646" w:name="_Toc144595689"/>
      <w:bookmarkStart w:id="1647" w:name="_Toc144595690"/>
      <w:bookmarkStart w:id="1648" w:name="_Toc144595691"/>
      <w:bookmarkStart w:id="1649" w:name="_Toc144595692"/>
      <w:bookmarkStart w:id="1650" w:name="_Toc144595693"/>
      <w:bookmarkStart w:id="1651" w:name="_Toc144595694"/>
      <w:bookmarkStart w:id="1652" w:name="_Toc144595695"/>
      <w:bookmarkStart w:id="1653" w:name="_Toc144595696"/>
      <w:bookmarkStart w:id="1654" w:name="_Toc168043608"/>
      <w:bookmarkStart w:id="1655" w:name="_Hlk126425667"/>
      <w:bookmarkEnd w:id="1644"/>
      <w:bookmarkEnd w:id="1645"/>
      <w:bookmarkEnd w:id="1646"/>
      <w:bookmarkEnd w:id="1647"/>
      <w:bookmarkEnd w:id="1648"/>
      <w:bookmarkEnd w:id="1649"/>
      <w:bookmarkEnd w:id="1650"/>
      <w:bookmarkEnd w:id="1651"/>
      <w:bookmarkEnd w:id="1652"/>
      <w:bookmarkEnd w:id="1653"/>
      <w:r w:rsidRPr="000E2630">
        <w:t xml:space="preserve">Environmental and social mitigation plan </w:t>
      </w:r>
      <w:r w:rsidR="00041C69" w:rsidRPr="000E2630">
        <w:t xml:space="preserve">- </w:t>
      </w:r>
      <w:r w:rsidRPr="000E2630">
        <w:t>Use Phase</w:t>
      </w:r>
      <w:bookmarkEnd w:id="1654"/>
    </w:p>
    <w:bookmarkEnd w:id="1655"/>
    <w:p w14:paraId="51766CE0" w14:textId="77777777" w:rsidR="0057064C" w:rsidRPr="000E2630" w:rsidRDefault="0057064C" w:rsidP="0057064C"/>
    <w:p w14:paraId="7D95CB46" w14:textId="6A03A182" w:rsidR="00E83B6D" w:rsidRPr="000E2630" w:rsidRDefault="00E83B6D" w:rsidP="00E83B6D">
      <w:pPr>
        <w:spacing w:after="240"/>
      </w:pPr>
      <w:r w:rsidRPr="000E2630">
        <w:t xml:space="preserve">Environmental and social mitigation plan for use phase is presented in Table </w:t>
      </w:r>
      <w:r>
        <w:t>7</w:t>
      </w:r>
      <w:r w:rsidRPr="000E2630">
        <w:t>.</w:t>
      </w:r>
    </w:p>
    <w:p w14:paraId="21E9737E" w14:textId="6D97A17C" w:rsidR="00C06409" w:rsidRPr="000E2630" w:rsidRDefault="0057064C">
      <w:pPr>
        <w:pStyle w:val="Caption"/>
      </w:pPr>
      <w:r w:rsidRPr="000E2630">
        <w:t xml:space="preserve">Table </w:t>
      </w:r>
      <w:r w:rsidRPr="000E2630">
        <w:fldChar w:fldCharType="begin"/>
      </w:r>
      <w:r w:rsidRPr="000E2630">
        <w:instrText>SEQ Table \* ARABIC</w:instrText>
      </w:r>
      <w:r w:rsidRPr="000E2630">
        <w:fldChar w:fldCharType="separate"/>
      </w:r>
      <w:r w:rsidR="007E351F">
        <w:rPr>
          <w:noProof/>
        </w:rPr>
        <w:t>7</w:t>
      </w:r>
      <w:r w:rsidRPr="000E2630">
        <w:fldChar w:fldCharType="end"/>
      </w:r>
      <w:r w:rsidRPr="000E2630">
        <w:t>. Environmental and social mitigation plan for use phase</w:t>
      </w:r>
    </w:p>
    <w:tbl>
      <w:tblPr>
        <w:tblStyle w:val="GridTable1Light"/>
        <w:tblW w:w="5232"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A0" w:firstRow="1" w:lastRow="0" w:firstColumn="1" w:lastColumn="0" w:noHBand="0" w:noVBand="0"/>
      </w:tblPr>
      <w:tblGrid>
        <w:gridCol w:w="1788"/>
        <w:gridCol w:w="50"/>
        <w:gridCol w:w="7797"/>
        <w:gridCol w:w="1559"/>
        <w:gridCol w:w="1842"/>
        <w:gridCol w:w="1559"/>
      </w:tblGrid>
      <w:tr w:rsidR="005E2433" w:rsidRPr="000E2630" w14:paraId="0BC1380F" w14:textId="77777777" w:rsidTr="00817B24">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613" w:type="pct"/>
            <w:vMerge w:val="restart"/>
            <w:shd w:val="clear" w:color="auto" w:fill="D9D9D9" w:themeFill="background1" w:themeFillShade="D9"/>
            <w:vAlign w:val="center"/>
          </w:tcPr>
          <w:p w14:paraId="692C7F13" w14:textId="77777777" w:rsidR="0057064C" w:rsidRPr="000E2630" w:rsidRDefault="0057064C" w:rsidP="00152E21">
            <w:pPr>
              <w:pStyle w:val="Tablicatekst"/>
              <w:rPr>
                <w:sz w:val="22"/>
                <w:szCs w:val="22"/>
                <w:lang w:val="en-US"/>
              </w:rPr>
            </w:pPr>
            <w:r w:rsidRPr="000E2630">
              <w:rPr>
                <w:sz w:val="22"/>
                <w:szCs w:val="22"/>
                <w:lang w:val="en-US"/>
              </w:rPr>
              <w:t>Environmental and Social aspect</w:t>
            </w:r>
          </w:p>
        </w:tc>
        <w:tc>
          <w:tcPr>
            <w:tcW w:w="2688" w:type="pct"/>
            <w:gridSpan w:val="2"/>
            <w:vMerge w:val="restart"/>
            <w:shd w:val="clear" w:color="auto" w:fill="D9D9D9" w:themeFill="background1" w:themeFillShade="D9"/>
            <w:vAlign w:val="center"/>
          </w:tcPr>
          <w:p w14:paraId="6B13ED44" w14:textId="03ECCBF7" w:rsidR="0057064C" w:rsidRPr="000E2630" w:rsidRDefault="0057064C">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Proposed mitigation measure (Use Phase)</w:t>
            </w:r>
          </w:p>
        </w:tc>
        <w:tc>
          <w:tcPr>
            <w:tcW w:w="534" w:type="pct"/>
            <w:vMerge w:val="restart"/>
            <w:shd w:val="clear" w:color="auto" w:fill="D9D9D9" w:themeFill="background1" w:themeFillShade="D9"/>
            <w:vAlign w:val="center"/>
          </w:tcPr>
          <w:p w14:paraId="76824315" w14:textId="77777777" w:rsidR="0057064C" w:rsidRPr="000E2630" w:rsidRDefault="0057064C" w:rsidP="00152E21">
            <w:pPr>
              <w:pStyle w:val="Tablicatekst"/>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Cost</w:t>
            </w:r>
          </w:p>
        </w:tc>
        <w:tc>
          <w:tcPr>
            <w:tcW w:w="1165" w:type="pct"/>
            <w:gridSpan w:val="2"/>
            <w:shd w:val="clear" w:color="auto" w:fill="D9D9D9" w:themeFill="background1" w:themeFillShade="D9"/>
            <w:vAlign w:val="center"/>
          </w:tcPr>
          <w:p w14:paraId="7E5486B8" w14:textId="77777777" w:rsidR="0057064C" w:rsidRPr="000E2630" w:rsidRDefault="0057064C" w:rsidP="00152E21">
            <w:pPr>
              <w:pStyle w:val="Tablicatekst"/>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Responsibility</w:t>
            </w:r>
          </w:p>
        </w:tc>
      </w:tr>
      <w:tr w:rsidR="00924597" w:rsidRPr="000E2630" w14:paraId="487452CA" w14:textId="77777777" w:rsidTr="00817B24">
        <w:trPr>
          <w:trHeight w:val="287"/>
          <w:jc w:val="center"/>
        </w:trPr>
        <w:tc>
          <w:tcPr>
            <w:cnfStyle w:val="001000000000" w:firstRow="0" w:lastRow="0" w:firstColumn="1" w:lastColumn="0" w:oddVBand="0" w:evenVBand="0" w:oddHBand="0" w:evenHBand="0" w:firstRowFirstColumn="0" w:firstRowLastColumn="0" w:lastRowFirstColumn="0" w:lastRowLastColumn="0"/>
            <w:tcW w:w="613" w:type="pct"/>
            <w:vMerge/>
            <w:shd w:val="clear" w:color="auto" w:fill="D9D9D9" w:themeFill="background1" w:themeFillShade="D9"/>
            <w:vAlign w:val="center"/>
          </w:tcPr>
          <w:p w14:paraId="0E904AA1" w14:textId="77777777" w:rsidR="0057064C" w:rsidRPr="000E2630" w:rsidRDefault="0057064C" w:rsidP="00152E21">
            <w:pPr>
              <w:pStyle w:val="Tablicatekst"/>
              <w:rPr>
                <w:sz w:val="22"/>
                <w:szCs w:val="22"/>
                <w:lang w:val="en-US"/>
              </w:rPr>
            </w:pPr>
          </w:p>
        </w:tc>
        <w:tc>
          <w:tcPr>
            <w:tcW w:w="2688" w:type="pct"/>
            <w:gridSpan w:val="2"/>
            <w:vMerge/>
            <w:shd w:val="clear" w:color="auto" w:fill="D9D9D9" w:themeFill="background1" w:themeFillShade="D9"/>
            <w:vAlign w:val="center"/>
          </w:tcPr>
          <w:p w14:paraId="508BB849" w14:textId="77777777" w:rsidR="0057064C" w:rsidRPr="000E2630" w:rsidRDefault="0057064C" w:rsidP="00152E2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534" w:type="pct"/>
            <w:vMerge/>
            <w:shd w:val="clear" w:color="auto" w:fill="D9D9D9" w:themeFill="background1" w:themeFillShade="D9"/>
            <w:vAlign w:val="center"/>
          </w:tcPr>
          <w:p w14:paraId="1B29B265" w14:textId="77777777" w:rsidR="0057064C" w:rsidRPr="000E2630" w:rsidRDefault="0057064C" w:rsidP="00152E21">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p>
        </w:tc>
        <w:tc>
          <w:tcPr>
            <w:tcW w:w="631" w:type="pct"/>
            <w:shd w:val="clear" w:color="auto" w:fill="D9D9D9" w:themeFill="background1" w:themeFillShade="D9"/>
            <w:vAlign w:val="center"/>
          </w:tcPr>
          <w:p w14:paraId="29AD996B" w14:textId="77777777" w:rsidR="0057064C" w:rsidRPr="000E2630" w:rsidRDefault="0057064C" w:rsidP="00152E21">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b/>
                <w:bCs/>
                <w:sz w:val="22"/>
                <w:szCs w:val="22"/>
                <w:lang w:val="en-US"/>
              </w:rPr>
              <w:t>Implementation</w:t>
            </w:r>
          </w:p>
        </w:tc>
        <w:tc>
          <w:tcPr>
            <w:tcW w:w="534" w:type="pct"/>
            <w:shd w:val="clear" w:color="auto" w:fill="D9D9D9" w:themeFill="background1" w:themeFillShade="D9"/>
            <w:vAlign w:val="center"/>
          </w:tcPr>
          <w:p w14:paraId="03E377B7" w14:textId="77777777" w:rsidR="0057064C" w:rsidRPr="000E2630" w:rsidRDefault="0057064C" w:rsidP="00152E21">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b/>
                <w:bCs/>
                <w:sz w:val="22"/>
                <w:szCs w:val="22"/>
                <w:lang w:val="en-US"/>
              </w:rPr>
              <w:t>Supervision</w:t>
            </w:r>
          </w:p>
        </w:tc>
      </w:tr>
      <w:tr w:rsidR="00EF36A8" w:rsidRPr="000E2630" w14:paraId="58667ADF" w14:textId="77777777" w:rsidTr="005E2433">
        <w:trPr>
          <w:trHeight w:val="287"/>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9D9D9"/>
          </w:tcPr>
          <w:p w14:paraId="39DFC3C7" w14:textId="0FBBB028" w:rsidR="00EF36A8" w:rsidRPr="000E2630" w:rsidRDefault="00EF36A8" w:rsidP="00152E21">
            <w:pPr>
              <w:pStyle w:val="Tablicatekst"/>
              <w:rPr>
                <w:b w:val="0"/>
                <w:bCs w:val="0"/>
                <w:sz w:val="22"/>
                <w:szCs w:val="22"/>
                <w:lang w:val="en-US"/>
              </w:rPr>
            </w:pPr>
            <w:r w:rsidRPr="000E2630">
              <w:rPr>
                <w:rFonts w:cstheme="minorHAnsi"/>
                <w:color w:val="000000"/>
                <w:sz w:val="22"/>
                <w:lang w:val="en-US"/>
              </w:rPr>
              <w:t>Occupational Health and Safety and Community Safety</w:t>
            </w:r>
          </w:p>
        </w:tc>
      </w:tr>
      <w:tr w:rsidR="005E2433" w:rsidRPr="000E2630" w14:paraId="75609DE2" w14:textId="77777777" w:rsidTr="00817B24">
        <w:trPr>
          <w:trHeight w:val="58"/>
          <w:jc w:val="center"/>
        </w:trPr>
        <w:tc>
          <w:tcPr>
            <w:cnfStyle w:val="001000000000" w:firstRow="0" w:lastRow="0" w:firstColumn="1" w:lastColumn="0" w:oddVBand="0" w:evenVBand="0" w:oddHBand="0" w:evenHBand="0" w:firstRowFirstColumn="0" w:firstRowLastColumn="0" w:lastRowFirstColumn="0" w:lastRowLastColumn="0"/>
            <w:tcW w:w="613" w:type="pct"/>
            <w:vMerge w:val="restart"/>
          </w:tcPr>
          <w:p w14:paraId="3198E8C6" w14:textId="2D0EE67D" w:rsidR="00D210CC" w:rsidRPr="000E2630" w:rsidRDefault="00C86194" w:rsidP="00D210CC">
            <w:pPr>
              <w:pStyle w:val="Tablicatekst"/>
              <w:rPr>
                <w:sz w:val="22"/>
                <w:szCs w:val="22"/>
                <w:lang w:val="en-US"/>
              </w:rPr>
            </w:pPr>
            <w:r w:rsidRPr="000E2630">
              <w:rPr>
                <w:sz w:val="22"/>
                <w:szCs w:val="22"/>
                <w:lang w:val="en-US"/>
              </w:rPr>
              <w:t>Worker’</w:t>
            </w:r>
            <w:r w:rsidRPr="000E2630">
              <w:rPr>
                <w:b w:val="0"/>
                <w:bCs w:val="0"/>
                <w:sz w:val="22"/>
                <w:szCs w:val="22"/>
                <w:lang w:val="en-US"/>
              </w:rPr>
              <w:t>s</w:t>
            </w:r>
            <w:r w:rsidR="00D210CC" w:rsidRPr="000E2630">
              <w:rPr>
                <w:sz w:val="22"/>
                <w:szCs w:val="22"/>
                <w:lang w:val="en-US"/>
              </w:rPr>
              <w:t xml:space="preserve"> health and safety and labor and working conditions</w:t>
            </w:r>
          </w:p>
        </w:tc>
        <w:tc>
          <w:tcPr>
            <w:tcW w:w="2688" w:type="pct"/>
            <w:gridSpan w:val="2"/>
            <w:vAlign w:val="center"/>
          </w:tcPr>
          <w:p w14:paraId="33F34449" w14:textId="6DEC0429" w:rsidR="00D210CC" w:rsidRPr="000E2630" w:rsidRDefault="00D210CC" w:rsidP="00D210CC">
            <w:pPr>
              <w:jc w:val="both"/>
              <w:cnfStyle w:val="000000000000" w:firstRow="0" w:lastRow="0" w:firstColumn="0" w:lastColumn="0" w:oddVBand="0" w:evenVBand="0" w:oddHBand="0" w:evenHBand="0" w:firstRowFirstColumn="0" w:firstRowLastColumn="0" w:lastRowFirstColumn="0" w:lastRowLastColumn="0"/>
              <w:rPr>
                <w:rFonts w:cstheme="minorHAnsi"/>
                <w:sz w:val="22"/>
                <w:szCs w:val="18"/>
              </w:rPr>
            </w:pPr>
            <w:r w:rsidRPr="000E2630">
              <w:rPr>
                <w:rFonts w:cstheme="minorHAnsi"/>
                <w:sz w:val="22"/>
                <w:szCs w:val="18"/>
              </w:rPr>
              <w:t xml:space="preserve">It must be ensured that indoor levels of natural radon during the use phase of the </w:t>
            </w:r>
            <w:r w:rsidR="00E02405">
              <w:rPr>
                <w:rFonts w:cstheme="minorHAnsi"/>
                <w:sz w:val="22"/>
                <w:szCs w:val="18"/>
              </w:rPr>
              <w:t>Scientific</w:t>
            </w:r>
            <w:r w:rsidR="00CC2D40">
              <w:rPr>
                <w:rFonts w:cstheme="minorHAnsi"/>
                <w:sz w:val="22"/>
                <w:szCs w:val="18"/>
              </w:rPr>
              <w:t xml:space="preserve"> Research Center</w:t>
            </w:r>
            <w:r w:rsidRPr="000E2630">
              <w:rPr>
                <w:rFonts w:cstheme="minorHAnsi"/>
                <w:sz w:val="22"/>
                <w:szCs w:val="18"/>
              </w:rPr>
              <w:t xml:space="preserve"> premises are in line with Act on Radiological and Nuclear Safety (OG 141/13, 39/15, 130/17, 118/18, 21/22, 114/22) and its by-laws (less than 300 Bqm-</w:t>
            </w:r>
            <w:r w:rsidRPr="000E2630">
              <w:rPr>
                <w:rFonts w:cstheme="minorHAnsi"/>
                <w:sz w:val="22"/>
                <w:szCs w:val="18"/>
                <w:vertAlign w:val="superscript"/>
              </w:rPr>
              <w:t>3</w:t>
            </w:r>
            <w:r w:rsidRPr="000E2630">
              <w:rPr>
                <w:rFonts w:cstheme="minorHAnsi"/>
                <w:sz w:val="22"/>
                <w:szCs w:val="18"/>
              </w:rPr>
              <w:t xml:space="preserve">). </w:t>
            </w:r>
            <w:r w:rsidRPr="000E2630">
              <w:rPr>
                <w:sz w:val="22"/>
                <w:szCs w:val="18"/>
              </w:rPr>
              <w:t>The building must be tested before use (measure radon emission).</w:t>
            </w:r>
          </w:p>
        </w:tc>
        <w:tc>
          <w:tcPr>
            <w:tcW w:w="534" w:type="pct"/>
            <w:vAlign w:val="center"/>
          </w:tcPr>
          <w:p w14:paraId="168F7080" w14:textId="77777777"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Included in project cost</w:t>
            </w:r>
          </w:p>
        </w:tc>
        <w:tc>
          <w:tcPr>
            <w:tcW w:w="631" w:type="pct"/>
            <w:vAlign w:val="center"/>
          </w:tcPr>
          <w:p w14:paraId="17DB9906" w14:textId="33426E8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5E8A2955" w14:textId="1D50BF30"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18F8B127" w14:textId="77777777" w:rsidTr="00817B24">
        <w:trPr>
          <w:trHeight w:val="594"/>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140A303B" w14:textId="77777777" w:rsidR="00D210CC" w:rsidRPr="000E2630" w:rsidRDefault="00D210CC" w:rsidP="00D210CC">
            <w:pPr>
              <w:pStyle w:val="Tablicatekst"/>
              <w:rPr>
                <w:rFonts w:cstheme="minorHAnsi"/>
                <w:sz w:val="22"/>
                <w:lang w:val="en-US"/>
              </w:rPr>
            </w:pPr>
          </w:p>
        </w:tc>
        <w:tc>
          <w:tcPr>
            <w:tcW w:w="2688" w:type="pct"/>
            <w:gridSpan w:val="2"/>
            <w:vAlign w:val="center"/>
          </w:tcPr>
          <w:p w14:paraId="65E8FA88" w14:textId="795C8D9E" w:rsidR="00D210CC" w:rsidRPr="000E2630" w:rsidRDefault="00D210CC" w:rsidP="00D210CC">
            <w:pPr>
              <w:jc w:val="both"/>
              <w:cnfStyle w:val="000000000000" w:firstRow="0" w:lastRow="0" w:firstColumn="0" w:lastColumn="0" w:oddVBand="0" w:evenVBand="0" w:oddHBand="0" w:evenHBand="0" w:firstRowFirstColumn="0" w:firstRowLastColumn="0" w:lastRowFirstColumn="0" w:lastRowLastColumn="0"/>
              <w:rPr>
                <w:rFonts w:cstheme="minorHAnsi"/>
                <w:sz w:val="22"/>
                <w:szCs w:val="18"/>
              </w:rPr>
            </w:pPr>
            <w:r w:rsidRPr="000E2630">
              <w:rPr>
                <w:rFonts w:cstheme="minorHAnsi"/>
                <w:sz w:val="22"/>
                <w:szCs w:val="18"/>
              </w:rPr>
              <w:t>Moving in must be preceded by obtaining the use permit.</w:t>
            </w:r>
          </w:p>
        </w:tc>
        <w:tc>
          <w:tcPr>
            <w:tcW w:w="534" w:type="pct"/>
            <w:vAlign w:val="center"/>
          </w:tcPr>
          <w:p w14:paraId="35E02EF7" w14:textId="1A4ADD1E"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rFonts w:cstheme="minorHAnsi"/>
                <w:sz w:val="22"/>
                <w:szCs w:val="22"/>
                <w:lang w:val="en-US"/>
              </w:rPr>
              <w:t>Operating costs and maintenance</w:t>
            </w:r>
          </w:p>
        </w:tc>
        <w:tc>
          <w:tcPr>
            <w:tcW w:w="631" w:type="pct"/>
            <w:vAlign w:val="center"/>
          </w:tcPr>
          <w:p w14:paraId="7476815C" w14:textId="5E4CC161"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014D9924" w14:textId="09D294DA"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41E3C724" w14:textId="77777777" w:rsidTr="00817B24">
        <w:trPr>
          <w:trHeight w:val="1006"/>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6261E888" w14:textId="77777777" w:rsidR="00D210CC" w:rsidRPr="000E2630" w:rsidRDefault="00D210CC" w:rsidP="00D210CC">
            <w:pPr>
              <w:pStyle w:val="Tablicatekst"/>
              <w:rPr>
                <w:rFonts w:cstheme="minorHAnsi"/>
                <w:sz w:val="22"/>
                <w:lang w:val="en-US"/>
              </w:rPr>
            </w:pPr>
          </w:p>
        </w:tc>
        <w:tc>
          <w:tcPr>
            <w:tcW w:w="2688" w:type="pct"/>
            <w:gridSpan w:val="2"/>
            <w:vAlign w:val="center"/>
          </w:tcPr>
          <w:p w14:paraId="612298F9" w14:textId="49C40C1C" w:rsidR="00D210CC" w:rsidRPr="000E2630" w:rsidRDefault="00D210CC" w:rsidP="00D210CC">
            <w:pPr>
              <w:jc w:val="both"/>
              <w:cnfStyle w:val="000000000000" w:firstRow="0" w:lastRow="0" w:firstColumn="0" w:lastColumn="0" w:oddVBand="0" w:evenVBand="0" w:oddHBand="0" w:evenHBand="0" w:firstRowFirstColumn="0" w:firstRowLastColumn="0" w:lastRowFirstColumn="0" w:lastRowLastColumn="0"/>
              <w:rPr>
                <w:rFonts w:cstheme="minorHAnsi"/>
                <w:sz w:val="22"/>
                <w:szCs w:val="18"/>
              </w:rPr>
            </w:pPr>
            <w:r w:rsidRPr="000E2630">
              <w:rPr>
                <w:rFonts w:cstheme="minorHAnsi"/>
                <w:sz w:val="22"/>
                <w:szCs w:val="18"/>
              </w:rPr>
              <w:t>Emergency Preparedness and Response Plan must be prepared prior to use phase. The fire alarm and fire systems must be regularly maintained and certified.</w:t>
            </w:r>
          </w:p>
        </w:tc>
        <w:tc>
          <w:tcPr>
            <w:tcW w:w="534" w:type="pct"/>
            <w:vAlign w:val="center"/>
          </w:tcPr>
          <w:p w14:paraId="0753740F" w14:textId="15EE6FB8"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279810A2" w14:textId="3AD0F5C8"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0FC2DEA3" w14:textId="52469A1A"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083F3B18" w14:textId="77777777" w:rsidTr="00817B24">
        <w:trPr>
          <w:trHeight w:val="699"/>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0FD20940" w14:textId="77777777" w:rsidR="00D210CC" w:rsidRPr="000E2630" w:rsidRDefault="00D210CC" w:rsidP="00D210CC">
            <w:pPr>
              <w:pStyle w:val="Tablicatekst"/>
              <w:rPr>
                <w:rFonts w:cstheme="minorHAnsi"/>
                <w:sz w:val="22"/>
                <w:lang w:val="en-US"/>
              </w:rPr>
            </w:pPr>
          </w:p>
        </w:tc>
        <w:tc>
          <w:tcPr>
            <w:tcW w:w="2688" w:type="pct"/>
            <w:gridSpan w:val="2"/>
            <w:shd w:val="clear" w:color="auto" w:fill="auto"/>
            <w:vAlign w:val="center"/>
          </w:tcPr>
          <w:p w14:paraId="1F942FFE" w14:textId="1CC904BA" w:rsidR="00D210CC" w:rsidRPr="000E2630" w:rsidRDefault="00D210CC" w:rsidP="00D210CC">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sz w:val="22"/>
                <w:szCs w:val="18"/>
              </w:rPr>
            </w:pPr>
            <w:r w:rsidRPr="000E2630">
              <w:rPr>
                <w:sz w:val="22"/>
                <w:szCs w:val="18"/>
              </w:rPr>
              <w:t>Hazardous materials that must be managed (that is, used, stored, and handled) in accordance with WBG EHSGs requirements from Section 1.5 “Hazardous Materials”. Their use must include a hazard assessment of the potential for uncontrolled reactions such as fire and explosions and actions to manage these materials safely and the safety specifications for these materials and equipment.</w:t>
            </w:r>
          </w:p>
          <w:p w14:paraId="07B991AD" w14:textId="5C1B065B" w:rsidR="00D210CC" w:rsidRPr="000E2630" w:rsidRDefault="00E90965" w:rsidP="00D210CC">
            <w:pPr>
              <w:jc w:val="both"/>
              <w:cnfStyle w:val="000000000000" w:firstRow="0" w:lastRow="0" w:firstColumn="0" w:lastColumn="0" w:oddVBand="0" w:evenVBand="0" w:oddHBand="0" w:evenHBand="0" w:firstRowFirstColumn="0" w:firstRowLastColumn="0" w:lastRowFirstColumn="0" w:lastRowLastColumn="0"/>
              <w:rPr>
                <w:rFonts w:cstheme="minorHAnsi"/>
                <w:sz w:val="22"/>
                <w:szCs w:val="18"/>
              </w:rPr>
            </w:pPr>
            <w:r w:rsidRPr="000E2630">
              <w:rPr>
                <w:rFonts w:cstheme="minorHAnsi"/>
                <w:sz w:val="22"/>
                <w:szCs w:val="18"/>
              </w:rPr>
              <w:t>S</w:t>
            </w:r>
            <w:r w:rsidR="00D210CC" w:rsidRPr="000E2630">
              <w:rPr>
                <w:rFonts w:cstheme="minorHAnsi"/>
                <w:sz w:val="22"/>
                <w:szCs w:val="18"/>
              </w:rPr>
              <w:t>hort circuits causing sparks) under frequent startup and shutdown phases.</w:t>
            </w:r>
          </w:p>
        </w:tc>
        <w:tc>
          <w:tcPr>
            <w:tcW w:w="534" w:type="pct"/>
            <w:vAlign w:val="center"/>
          </w:tcPr>
          <w:p w14:paraId="751660E0" w14:textId="4E87D00E" w:rsidR="00D210CC" w:rsidRPr="000E2630" w:rsidRDefault="00E722C8"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768F7911" w14:textId="7D71BD9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79247F94" w14:textId="7992B195"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79446FB9" w14:textId="77777777" w:rsidTr="00817B24">
        <w:trPr>
          <w:trHeight w:val="784"/>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54F2C075" w14:textId="77777777" w:rsidR="00D210CC" w:rsidRPr="000E2630" w:rsidRDefault="00D210CC" w:rsidP="00D210CC">
            <w:pPr>
              <w:pStyle w:val="Tablicatekst"/>
              <w:rPr>
                <w:rFonts w:cstheme="minorHAnsi"/>
                <w:sz w:val="22"/>
                <w:lang w:val="en-US"/>
              </w:rPr>
            </w:pPr>
          </w:p>
        </w:tc>
        <w:tc>
          <w:tcPr>
            <w:tcW w:w="2688" w:type="pct"/>
            <w:gridSpan w:val="2"/>
            <w:vAlign w:val="center"/>
          </w:tcPr>
          <w:p w14:paraId="7FCE2676" w14:textId="70A667EE" w:rsidR="00D210CC" w:rsidRPr="000E2630" w:rsidRDefault="00D210CC" w:rsidP="00D210CC">
            <w:pPr>
              <w:jc w:val="both"/>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E2630">
              <w:rPr>
                <w:rFonts w:cstheme="minorHAnsi"/>
                <w:sz w:val="22"/>
                <w:szCs w:val="22"/>
              </w:rPr>
              <w:t>Safety and maintenance plan for all equipment will be prepared before use and regularly implemented.</w:t>
            </w:r>
          </w:p>
        </w:tc>
        <w:tc>
          <w:tcPr>
            <w:tcW w:w="534" w:type="pct"/>
            <w:vAlign w:val="center"/>
          </w:tcPr>
          <w:p w14:paraId="22A67488" w14:textId="723D0275"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66D13C07" w14:textId="7030D156"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03F8C259" w14:textId="02754BE8"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329CB5EF" w14:textId="77777777" w:rsidTr="00817B24">
        <w:trPr>
          <w:trHeight w:val="978"/>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174A30A6" w14:textId="77777777" w:rsidR="00D210CC" w:rsidRPr="000E2630" w:rsidRDefault="00D210CC" w:rsidP="00D210CC">
            <w:pPr>
              <w:pStyle w:val="Tablicatekst"/>
              <w:rPr>
                <w:rFonts w:cstheme="minorHAnsi"/>
                <w:sz w:val="22"/>
                <w:lang w:val="en-US"/>
              </w:rPr>
            </w:pPr>
          </w:p>
        </w:tc>
        <w:tc>
          <w:tcPr>
            <w:tcW w:w="2688" w:type="pct"/>
            <w:gridSpan w:val="2"/>
            <w:vAlign w:val="center"/>
          </w:tcPr>
          <w:p w14:paraId="14391983" w14:textId="79E6FE11"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HAnsi"/>
              </w:rPr>
            </w:pPr>
            <w:r w:rsidRPr="000E2630">
              <w:rPr>
                <w:rFonts w:cstheme="minorHAnsi"/>
                <w:sz w:val="22"/>
                <w:szCs w:val="22"/>
              </w:rPr>
              <w:t>Space will be reserved for access of fire protection vehicles to the building at any time.</w:t>
            </w:r>
          </w:p>
        </w:tc>
        <w:tc>
          <w:tcPr>
            <w:tcW w:w="534" w:type="pct"/>
            <w:vAlign w:val="center"/>
          </w:tcPr>
          <w:p w14:paraId="6D947BD2" w14:textId="2DADCCEA"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745F2132" w14:textId="5903EC2A"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00896963" w14:textId="031B9B8F"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5DE6410E" w14:textId="77777777" w:rsidTr="00817B24">
        <w:trPr>
          <w:trHeight w:val="1281"/>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64198028" w14:textId="77777777" w:rsidR="00D210CC" w:rsidRPr="000E2630" w:rsidRDefault="00D210CC" w:rsidP="00D210CC">
            <w:pPr>
              <w:pStyle w:val="Tablicatekst"/>
              <w:rPr>
                <w:rFonts w:cstheme="minorHAnsi"/>
                <w:sz w:val="22"/>
                <w:lang w:val="en-US"/>
              </w:rPr>
            </w:pPr>
          </w:p>
        </w:tc>
        <w:tc>
          <w:tcPr>
            <w:tcW w:w="2688" w:type="pct"/>
            <w:gridSpan w:val="2"/>
            <w:vAlign w:val="center"/>
          </w:tcPr>
          <w:p w14:paraId="4156755E" w14:textId="036FAA31"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HAnsi"/>
              </w:rPr>
            </w:pPr>
            <w:r w:rsidRPr="000E2630">
              <w:rPr>
                <w:rFonts w:cstheme="minorHAnsi"/>
                <w:sz w:val="22"/>
                <w:szCs w:val="22"/>
              </w:rPr>
              <w:t xml:space="preserve">Ensuring </w:t>
            </w:r>
            <w:r w:rsidRPr="000E2630">
              <w:rPr>
                <w:sz w:val="22"/>
                <w:szCs w:val="22"/>
              </w:rPr>
              <w:t xml:space="preserve">working conditions and management of worker relationships (terms and conditions of employment, </w:t>
            </w:r>
            <w:r w:rsidR="006B448B" w:rsidRPr="000E2630">
              <w:rPr>
                <w:sz w:val="22"/>
                <w:szCs w:val="22"/>
              </w:rPr>
              <w:t>Non-discrimination</w:t>
            </w:r>
            <w:r w:rsidRPr="000E2630">
              <w:rPr>
                <w:sz w:val="22"/>
                <w:szCs w:val="22"/>
              </w:rPr>
              <w:t xml:space="preserve"> and equal opportunity, prohibition of child labor, etc.) </w:t>
            </w:r>
            <w:r w:rsidRPr="000E2630">
              <w:rPr>
                <w:rFonts w:cstheme="minorHAnsi"/>
                <w:sz w:val="22"/>
                <w:szCs w:val="22"/>
              </w:rPr>
              <w:t xml:space="preserve">according to Labor Act (OG </w:t>
            </w:r>
            <w:r w:rsidRPr="000E2630">
              <w:rPr>
                <w:sz w:val="22"/>
                <w:szCs w:val="22"/>
              </w:rPr>
              <w:t>93/14, 127/17, 98/19, 151/22, 46/23, 64/23).</w:t>
            </w:r>
          </w:p>
        </w:tc>
        <w:tc>
          <w:tcPr>
            <w:tcW w:w="534" w:type="pct"/>
            <w:vAlign w:val="center"/>
          </w:tcPr>
          <w:p w14:paraId="2CE17423" w14:textId="77DB6D61"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60312626" w14:textId="2E6AABA7"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58916BED" w14:textId="34AA29B4"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D210CC" w:rsidRPr="000E2630" w14:paraId="7E5F4C22" w14:textId="77777777" w:rsidTr="005E2433">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9D9D9"/>
          </w:tcPr>
          <w:p w14:paraId="3C96C062" w14:textId="6F09FAB5" w:rsidR="00D210CC" w:rsidRPr="000E2630" w:rsidRDefault="00D210CC" w:rsidP="00D210CC">
            <w:pPr>
              <w:pStyle w:val="Tablicatekst"/>
              <w:rPr>
                <w:sz w:val="22"/>
                <w:szCs w:val="22"/>
                <w:lang w:val="en-US"/>
              </w:rPr>
            </w:pPr>
            <w:r w:rsidRPr="000E2630">
              <w:rPr>
                <w:sz w:val="22"/>
                <w:szCs w:val="22"/>
                <w:lang w:val="en-US"/>
              </w:rPr>
              <w:t>Waste management</w:t>
            </w:r>
          </w:p>
        </w:tc>
      </w:tr>
      <w:tr w:rsidR="005E2433" w:rsidRPr="000E2630" w14:paraId="5D5FB025" w14:textId="77777777" w:rsidTr="00817B24">
        <w:trPr>
          <w:trHeight w:val="1940"/>
          <w:jc w:val="center"/>
        </w:trPr>
        <w:tc>
          <w:tcPr>
            <w:cnfStyle w:val="001000000000" w:firstRow="0" w:lastRow="0" w:firstColumn="1" w:lastColumn="0" w:oddVBand="0" w:evenVBand="0" w:oddHBand="0" w:evenHBand="0" w:firstRowFirstColumn="0" w:firstRowLastColumn="0" w:lastRowFirstColumn="0" w:lastRowLastColumn="0"/>
            <w:tcW w:w="613" w:type="pct"/>
            <w:vMerge w:val="restart"/>
          </w:tcPr>
          <w:p w14:paraId="2788C70B" w14:textId="3D28B8F0" w:rsidR="00D210CC" w:rsidRPr="000E2630" w:rsidRDefault="00D210CC" w:rsidP="00D210CC">
            <w:pPr>
              <w:pStyle w:val="Tablicatekst"/>
              <w:rPr>
                <w:rFonts w:cstheme="minorHAnsi"/>
                <w:sz w:val="22"/>
                <w:lang w:val="en-US"/>
              </w:rPr>
            </w:pPr>
            <w:r w:rsidRPr="000E2630">
              <w:rPr>
                <w:rFonts w:cstheme="minorHAnsi"/>
                <w:sz w:val="22"/>
                <w:lang w:val="en-US"/>
              </w:rPr>
              <w:t>Waste generation, collection and storage</w:t>
            </w:r>
          </w:p>
        </w:tc>
        <w:tc>
          <w:tcPr>
            <w:tcW w:w="2688" w:type="pct"/>
            <w:gridSpan w:val="2"/>
            <w:vAlign w:val="center"/>
          </w:tcPr>
          <w:p w14:paraId="4548CAFC" w14:textId="5AC02F8F"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 xml:space="preserve">A sufficient number of containers must be installed for the separate collection of the main waste fractions. Waste will be collected separately, kept and temporarily stored in the safe manner and handed over for processing and disposal to licensed companies, all in line with the EU regulation and best practices described in this ESMP. </w:t>
            </w:r>
          </w:p>
        </w:tc>
        <w:tc>
          <w:tcPr>
            <w:tcW w:w="534" w:type="pct"/>
            <w:vAlign w:val="center"/>
          </w:tcPr>
          <w:p w14:paraId="14A00529" w14:textId="19804D9F"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59F2A0AD" w14:textId="4B4734E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4C0B022F" w14:textId="03B8A88E"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6FA743E5" w14:textId="77777777" w:rsidTr="00817B24">
        <w:trPr>
          <w:trHeight w:val="1259"/>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2C2F98D5" w14:textId="77777777" w:rsidR="00D210CC" w:rsidRPr="000E2630" w:rsidRDefault="00D210CC" w:rsidP="00D210CC">
            <w:pPr>
              <w:pStyle w:val="Tablicatekst"/>
              <w:rPr>
                <w:rFonts w:cstheme="minorHAnsi"/>
                <w:sz w:val="22"/>
                <w:lang w:val="en-US"/>
              </w:rPr>
            </w:pPr>
          </w:p>
        </w:tc>
        <w:tc>
          <w:tcPr>
            <w:tcW w:w="2688" w:type="pct"/>
            <w:gridSpan w:val="2"/>
            <w:vAlign w:val="center"/>
          </w:tcPr>
          <w:p w14:paraId="3906F739" w14:textId="2C679D09"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It must be ensured that the local municipal company regularly collects waste for recovery or disposal in authorized facilities.</w:t>
            </w:r>
          </w:p>
        </w:tc>
        <w:tc>
          <w:tcPr>
            <w:tcW w:w="534" w:type="pct"/>
            <w:vAlign w:val="center"/>
          </w:tcPr>
          <w:p w14:paraId="5B47295C" w14:textId="1E0039D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540A9E97" w14:textId="21B147C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3672DD79" w14:textId="3064A2EE"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03EFE8E3" w14:textId="77777777" w:rsidTr="00817B24">
        <w:trPr>
          <w:trHeight w:val="1405"/>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4630BB37" w14:textId="77777777" w:rsidR="00D210CC" w:rsidRPr="000E2630" w:rsidRDefault="00D210CC" w:rsidP="00D210CC">
            <w:pPr>
              <w:pStyle w:val="Tablicatekst"/>
              <w:rPr>
                <w:rFonts w:cstheme="minorHAnsi"/>
                <w:sz w:val="22"/>
                <w:lang w:val="en-US"/>
              </w:rPr>
            </w:pPr>
          </w:p>
        </w:tc>
        <w:tc>
          <w:tcPr>
            <w:tcW w:w="2688" w:type="pct"/>
            <w:gridSpan w:val="2"/>
            <w:vAlign w:val="center"/>
          </w:tcPr>
          <w:p w14:paraId="568B0F10" w14:textId="1346E211"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The oil and grease separator must be regularly maintained and emptied. The emptied sludge must be disposed of in accordance with the waste legislation and secondary regulations.</w:t>
            </w:r>
          </w:p>
        </w:tc>
        <w:tc>
          <w:tcPr>
            <w:tcW w:w="534" w:type="pct"/>
            <w:vAlign w:val="center"/>
          </w:tcPr>
          <w:p w14:paraId="2FCDA9BD" w14:textId="215B687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7FF571BA" w14:textId="3DE7523F"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0618E403" w14:textId="54D42556"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0D058E4A" w14:textId="77777777" w:rsidTr="00817B24">
        <w:trPr>
          <w:trHeight w:val="828"/>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0ABF13F3" w14:textId="77777777" w:rsidR="00D210CC" w:rsidRPr="000E2630" w:rsidRDefault="00D210CC" w:rsidP="00D210CC">
            <w:pPr>
              <w:pStyle w:val="Tablicatekst"/>
              <w:rPr>
                <w:rFonts w:cstheme="minorHAnsi"/>
                <w:sz w:val="22"/>
                <w:lang w:val="en-US"/>
              </w:rPr>
            </w:pPr>
          </w:p>
        </w:tc>
        <w:tc>
          <w:tcPr>
            <w:tcW w:w="2688" w:type="pct"/>
            <w:gridSpan w:val="2"/>
            <w:vAlign w:val="center"/>
          </w:tcPr>
          <w:p w14:paraId="5F6CF970" w14:textId="2D72322C"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 xml:space="preserve">Dismantle dangerous equipment in the safe manner. Handling of waste, transport and final disposal or processing will be carried out by licensed companies.  </w:t>
            </w:r>
          </w:p>
        </w:tc>
        <w:tc>
          <w:tcPr>
            <w:tcW w:w="534" w:type="pct"/>
            <w:vAlign w:val="center"/>
          </w:tcPr>
          <w:p w14:paraId="72AA2550" w14:textId="739AAF5B"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04664FEC" w14:textId="5BEAAA8B"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6414CCE6" w14:textId="359BCC2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D210CC" w:rsidRPr="000E2630" w14:paraId="28ECCAA9" w14:textId="77777777" w:rsidTr="00817B24">
        <w:trPr>
          <w:trHeight w:val="592"/>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0CECE" w:themeFill="background2" w:themeFillShade="E6"/>
          </w:tcPr>
          <w:p w14:paraId="28F70E50" w14:textId="5FD44173" w:rsidR="00D210CC" w:rsidRPr="000E2630" w:rsidRDefault="00D210CC" w:rsidP="00D210CC">
            <w:pPr>
              <w:pStyle w:val="Tablicatekst"/>
              <w:rPr>
                <w:sz w:val="22"/>
                <w:szCs w:val="22"/>
                <w:lang w:val="en-US"/>
              </w:rPr>
            </w:pPr>
            <w:r w:rsidRPr="000E2630">
              <w:rPr>
                <w:sz w:val="22"/>
                <w:szCs w:val="22"/>
                <w:lang w:val="en-US"/>
              </w:rPr>
              <w:t>Air quality</w:t>
            </w:r>
          </w:p>
        </w:tc>
      </w:tr>
      <w:tr w:rsidR="005E2433" w:rsidRPr="000E2630" w14:paraId="31F4F50A" w14:textId="77777777" w:rsidTr="00817B24">
        <w:trPr>
          <w:trHeight w:val="1266"/>
          <w:jc w:val="center"/>
        </w:trPr>
        <w:tc>
          <w:tcPr>
            <w:cnfStyle w:val="001000000000" w:firstRow="0" w:lastRow="0" w:firstColumn="1" w:lastColumn="0" w:oddVBand="0" w:evenVBand="0" w:oddHBand="0" w:evenHBand="0" w:firstRowFirstColumn="0" w:firstRowLastColumn="0" w:lastRowFirstColumn="0" w:lastRowLastColumn="0"/>
            <w:tcW w:w="613" w:type="pct"/>
            <w:vAlign w:val="center"/>
          </w:tcPr>
          <w:p w14:paraId="130F2298" w14:textId="038F113B" w:rsidR="00D210CC" w:rsidRPr="000E2630" w:rsidRDefault="006B50F6" w:rsidP="00D210CC">
            <w:pPr>
              <w:pStyle w:val="Tablicatekst"/>
              <w:rPr>
                <w:rFonts w:cstheme="minorHAnsi"/>
                <w:sz w:val="22"/>
                <w:lang w:val="en-US"/>
              </w:rPr>
            </w:pPr>
            <w:r>
              <w:rPr>
                <w:rFonts w:cstheme="minorHAnsi"/>
                <w:sz w:val="22"/>
                <w:lang w:val="en-US"/>
              </w:rPr>
              <w:t>Indoor air quality</w:t>
            </w:r>
          </w:p>
        </w:tc>
        <w:tc>
          <w:tcPr>
            <w:tcW w:w="2688" w:type="pct"/>
            <w:gridSpan w:val="2"/>
            <w:vAlign w:val="center"/>
          </w:tcPr>
          <w:p w14:paraId="46AEEFE5" w14:textId="0EB3CD4B"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0E2630">
              <w:rPr>
                <w:rFonts w:cstheme="minorBidi"/>
                <w:sz w:val="22"/>
                <w:szCs w:val="22"/>
              </w:rPr>
              <w:t>Regularly monitor indoor air quality (for relevant parameters e.g. radon, and other relevant)</w:t>
            </w:r>
          </w:p>
        </w:tc>
        <w:tc>
          <w:tcPr>
            <w:tcW w:w="534" w:type="pct"/>
            <w:vAlign w:val="center"/>
          </w:tcPr>
          <w:p w14:paraId="4035F364" w14:textId="5DF3F306"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rFonts w:cstheme="minorHAnsi"/>
                <w:sz w:val="22"/>
                <w:szCs w:val="22"/>
                <w:lang w:val="en-US"/>
              </w:rPr>
              <w:t>Operating costs and maintenance</w:t>
            </w:r>
          </w:p>
        </w:tc>
        <w:tc>
          <w:tcPr>
            <w:tcW w:w="631" w:type="pct"/>
            <w:vAlign w:val="center"/>
          </w:tcPr>
          <w:p w14:paraId="70C71CF1" w14:textId="5B5AF434"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FERIT</w:t>
            </w:r>
          </w:p>
        </w:tc>
        <w:tc>
          <w:tcPr>
            <w:tcW w:w="534" w:type="pct"/>
            <w:vAlign w:val="center"/>
          </w:tcPr>
          <w:p w14:paraId="21AE2CAF" w14:textId="722CF12E"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D210CC" w:rsidRPr="000E2630" w14:paraId="31DE3678" w14:textId="77777777" w:rsidTr="005E2433">
        <w:trPr>
          <w:trHeight w:val="506"/>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9D9D9"/>
          </w:tcPr>
          <w:p w14:paraId="5175DE4E" w14:textId="57DA599D" w:rsidR="00D210CC" w:rsidRPr="000E2630" w:rsidRDefault="00D210CC" w:rsidP="00D210CC">
            <w:pPr>
              <w:pStyle w:val="Tablicatekst"/>
              <w:rPr>
                <w:sz w:val="22"/>
                <w:szCs w:val="22"/>
                <w:lang w:val="en-US"/>
              </w:rPr>
            </w:pPr>
            <w:r w:rsidRPr="000E2630">
              <w:rPr>
                <w:sz w:val="22"/>
                <w:szCs w:val="22"/>
                <w:lang w:val="en-US"/>
              </w:rPr>
              <w:t>Noise</w:t>
            </w:r>
          </w:p>
        </w:tc>
      </w:tr>
      <w:tr w:rsidR="005E2433" w:rsidRPr="000E2630" w14:paraId="3B7D1A7E" w14:textId="77777777" w:rsidTr="00817B24">
        <w:trPr>
          <w:trHeight w:val="1759"/>
          <w:jc w:val="center"/>
        </w:trPr>
        <w:tc>
          <w:tcPr>
            <w:cnfStyle w:val="001000000000" w:firstRow="0" w:lastRow="0" w:firstColumn="1" w:lastColumn="0" w:oddVBand="0" w:evenVBand="0" w:oddHBand="0" w:evenHBand="0" w:firstRowFirstColumn="0" w:firstRowLastColumn="0" w:lastRowFirstColumn="0" w:lastRowLastColumn="0"/>
            <w:tcW w:w="613" w:type="pct"/>
          </w:tcPr>
          <w:p w14:paraId="25FCD1D8" w14:textId="53F68D3E" w:rsidR="00D210CC" w:rsidRPr="000E2630" w:rsidRDefault="00D210CC" w:rsidP="00D210CC">
            <w:pPr>
              <w:pStyle w:val="Tablicatekst"/>
              <w:rPr>
                <w:rFonts w:cstheme="minorHAnsi"/>
                <w:sz w:val="22"/>
                <w:lang w:val="en-US"/>
              </w:rPr>
            </w:pPr>
            <w:r w:rsidRPr="000E2630">
              <w:rPr>
                <w:rFonts w:cstheme="minorHAnsi"/>
                <w:sz w:val="22"/>
                <w:lang w:val="en-US"/>
              </w:rPr>
              <w:t xml:space="preserve">Increased noise emission </w:t>
            </w:r>
          </w:p>
        </w:tc>
        <w:tc>
          <w:tcPr>
            <w:tcW w:w="2688" w:type="pct"/>
            <w:gridSpan w:val="2"/>
            <w:vAlign w:val="center"/>
          </w:tcPr>
          <w:p w14:paraId="6F0B0F0D" w14:textId="2A6E76B5" w:rsidR="00D210CC" w:rsidRPr="000E2630" w:rsidRDefault="00D210CC" w:rsidP="00D210CC">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0E2630">
              <w:rPr>
                <w:rFonts w:cstheme="minorBidi"/>
                <w:sz w:val="22"/>
                <w:szCs w:val="22"/>
              </w:rPr>
              <w:t>It must be ensured that the noise does not exceed the permitted levels during regular day and night work.</w:t>
            </w:r>
            <w:r w:rsidRPr="000E2630">
              <w:rPr>
                <w:color w:val="000000"/>
                <w:sz w:val="22"/>
                <w:szCs w:val="22"/>
              </w:rPr>
              <w:t xml:space="preserve"> In case that generated noise levels exceed the maximum permitted noise levels, it is necessary to choose and apply adequate noise protection measures (design of noise barriers around major noise sources).</w:t>
            </w:r>
          </w:p>
        </w:tc>
        <w:tc>
          <w:tcPr>
            <w:tcW w:w="534" w:type="pct"/>
            <w:vAlign w:val="center"/>
          </w:tcPr>
          <w:p w14:paraId="164D5FC9" w14:textId="3C1E121A"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rFonts w:cstheme="minorHAnsi"/>
                <w:sz w:val="22"/>
                <w:szCs w:val="22"/>
                <w:lang w:val="en-US"/>
              </w:rPr>
            </w:pPr>
            <w:r w:rsidRPr="000E2630">
              <w:rPr>
                <w:sz w:val="22"/>
                <w:szCs w:val="22"/>
                <w:lang w:val="en-US"/>
              </w:rPr>
              <w:t>Operating costs and maintenance</w:t>
            </w:r>
          </w:p>
        </w:tc>
        <w:tc>
          <w:tcPr>
            <w:tcW w:w="631" w:type="pct"/>
            <w:vAlign w:val="center"/>
          </w:tcPr>
          <w:p w14:paraId="31605173" w14:textId="68A94F0D"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 xml:space="preserve">Environmental inspector according to the inspection plan or by invitation to intervention </w:t>
            </w:r>
          </w:p>
        </w:tc>
        <w:tc>
          <w:tcPr>
            <w:tcW w:w="534" w:type="pct"/>
            <w:vAlign w:val="center"/>
          </w:tcPr>
          <w:p w14:paraId="572181CB" w14:textId="279FFB9B" w:rsidR="00D210CC" w:rsidRPr="000E2630" w:rsidRDefault="00D210CC"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67779C" w:rsidRPr="000E2630" w14:paraId="71AA91B0" w14:textId="77777777" w:rsidTr="005E2433">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9D9D9"/>
          </w:tcPr>
          <w:p w14:paraId="3553FA00" w14:textId="447FDA38" w:rsidR="0067779C" w:rsidRPr="000E2630" w:rsidRDefault="0067779C" w:rsidP="00D210CC">
            <w:pPr>
              <w:pStyle w:val="Tablicatekst"/>
              <w:rPr>
                <w:sz w:val="22"/>
                <w:szCs w:val="22"/>
                <w:lang w:val="en-US"/>
              </w:rPr>
            </w:pPr>
            <w:r>
              <w:rPr>
                <w:sz w:val="22"/>
                <w:szCs w:val="22"/>
                <w:lang w:val="en-US"/>
              </w:rPr>
              <w:t>Cultural heritage</w:t>
            </w:r>
          </w:p>
        </w:tc>
      </w:tr>
      <w:tr w:rsidR="00924597" w:rsidRPr="000E2630" w14:paraId="677644AC" w14:textId="77777777" w:rsidTr="00817B24">
        <w:trPr>
          <w:trHeight w:val="58"/>
          <w:jc w:val="center"/>
        </w:trPr>
        <w:tc>
          <w:tcPr>
            <w:cnfStyle w:val="001000000000" w:firstRow="0" w:lastRow="0" w:firstColumn="1" w:lastColumn="0" w:oddVBand="0" w:evenVBand="0" w:oddHBand="0" w:evenHBand="0" w:firstRowFirstColumn="0" w:firstRowLastColumn="0" w:lastRowFirstColumn="0" w:lastRowLastColumn="0"/>
            <w:tcW w:w="613" w:type="pct"/>
            <w:shd w:val="clear" w:color="auto" w:fill="FFFFFF" w:themeFill="background1"/>
          </w:tcPr>
          <w:p w14:paraId="1DB29F9A" w14:textId="04CC2D15" w:rsidR="0067779C" w:rsidRPr="003E3126" w:rsidRDefault="0067779C" w:rsidP="008C5F7C">
            <w:pPr>
              <w:pStyle w:val="Tablicatekst"/>
              <w:rPr>
                <w:sz w:val="22"/>
                <w:szCs w:val="22"/>
                <w:lang w:val="en-US"/>
              </w:rPr>
            </w:pPr>
            <w:r w:rsidRPr="008C5F7C">
              <w:rPr>
                <w:sz w:val="22"/>
                <w:szCs w:val="22"/>
                <w:lang w:val="en-US"/>
              </w:rPr>
              <w:t>Protection of archeological site</w:t>
            </w:r>
          </w:p>
        </w:tc>
        <w:tc>
          <w:tcPr>
            <w:tcW w:w="2688" w:type="pct"/>
            <w:gridSpan w:val="2"/>
            <w:shd w:val="clear" w:color="auto" w:fill="FFFFFF" w:themeFill="background1"/>
          </w:tcPr>
          <w:p w14:paraId="68A1AA57" w14:textId="7242B82E" w:rsidR="0067779C" w:rsidRPr="003E3126" w:rsidRDefault="00F030FE" w:rsidP="003E3126">
            <w:pPr>
              <w:jc w:val="both"/>
              <w:cnfStyle w:val="000000000000" w:firstRow="0" w:lastRow="0" w:firstColumn="0" w:lastColumn="0" w:oddVBand="0" w:evenVBand="0" w:oddHBand="0" w:evenHBand="0" w:firstRowFirstColumn="0" w:firstRowLastColumn="0" w:lastRowFirstColumn="0" w:lastRowLastColumn="0"/>
              <w:rPr>
                <w:lang w:val="hr-HR"/>
              </w:rPr>
            </w:pPr>
            <w:r w:rsidRPr="003E3126">
              <w:rPr>
                <w:sz w:val="22"/>
                <w:szCs w:val="22"/>
              </w:rPr>
              <w:t xml:space="preserve">Plan for protection from vandalism, flooding and preservation in the dismantling phase will be prepared before the issuance of the use permit. </w:t>
            </w:r>
          </w:p>
        </w:tc>
        <w:tc>
          <w:tcPr>
            <w:tcW w:w="534" w:type="pct"/>
            <w:shd w:val="clear" w:color="auto" w:fill="FFFFFF" w:themeFill="background1"/>
            <w:vAlign w:val="center"/>
          </w:tcPr>
          <w:p w14:paraId="1D10ABD1" w14:textId="01CB2439" w:rsidR="0067779C" w:rsidRDefault="0067779C" w:rsidP="003E3126">
            <w:pPr>
              <w:pStyle w:val="Tablicatekst"/>
              <w:jc w:val="both"/>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sz w:val="22"/>
                <w:szCs w:val="22"/>
                <w:lang w:val="en-US"/>
              </w:rPr>
              <w:t>Operating costs and maintenance</w:t>
            </w:r>
          </w:p>
        </w:tc>
        <w:tc>
          <w:tcPr>
            <w:tcW w:w="631" w:type="pct"/>
            <w:shd w:val="clear" w:color="auto" w:fill="FFFFFF" w:themeFill="background1"/>
            <w:vAlign w:val="center"/>
          </w:tcPr>
          <w:p w14:paraId="239C2D18" w14:textId="09D5CA10" w:rsidR="0067779C" w:rsidRDefault="00F030FE" w:rsidP="003E3126">
            <w:pPr>
              <w:pStyle w:val="Tablicatekst"/>
              <w:jc w:val="both"/>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sz w:val="22"/>
                <w:szCs w:val="22"/>
                <w:lang w:val="en-US"/>
              </w:rPr>
              <w:t>FERIT</w:t>
            </w:r>
          </w:p>
        </w:tc>
        <w:tc>
          <w:tcPr>
            <w:tcW w:w="534" w:type="pct"/>
            <w:shd w:val="clear" w:color="auto" w:fill="FFFFFF" w:themeFill="background1"/>
            <w:vAlign w:val="center"/>
          </w:tcPr>
          <w:p w14:paraId="4CBC1B75" w14:textId="680C8E25" w:rsidR="0067779C" w:rsidRDefault="0067779C" w:rsidP="003E3126">
            <w:pPr>
              <w:pStyle w:val="Tablicatekst"/>
              <w:jc w:val="both"/>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D210CC" w:rsidRPr="000E2630" w14:paraId="64B39A16" w14:textId="77777777" w:rsidTr="005E2433">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9D9D9"/>
          </w:tcPr>
          <w:p w14:paraId="465C79A5" w14:textId="534962A3" w:rsidR="00D210CC" w:rsidRPr="000E2630" w:rsidRDefault="00D210CC" w:rsidP="00D210CC">
            <w:pPr>
              <w:pStyle w:val="Tablicatekst"/>
              <w:rPr>
                <w:sz w:val="22"/>
                <w:szCs w:val="22"/>
                <w:lang w:val="en-US"/>
              </w:rPr>
            </w:pPr>
            <w:r w:rsidRPr="000E2630">
              <w:rPr>
                <w:sz w:val="22"/>
                <w:szCs w:val="22"/>
                <w:lang w:val="en-US"/>
              </w:rPr>
              <w:t>Hazardous substances</w:t>
            </w:r>
          </w:p>
        </w:tc>
      </w:tr>
      <w:tr w:rsidR="005E2433" w:rsidRPr="000E2630" w14:paraId="77D22236" w14:textId="77777777" w:rsidTr="00817B24">
        <w:trPr>
          <w:trHeight w:val="1398"/>
          <w:jc w:val="center"/>
        </w:trPr>
        <w:tc>
          <w:tcPr>
            <w:cnfStyle w:val="001000000000" w:firstRow="0" w:lastRow="0" w:firstColumn="1" w:lastColumn="0" w:oddVBand="0" w:evenVBand="0" w:oddHBand="0" w:evenHBand="0" w:firstRowFirstColumn="0" w:firstRowLastColumn="0" w:lastRowFirstColumn="0" w:lastRowLastColumn="0"/>
            <w:tcW w:w="613" w:type="pct"/>
            <w:vMerge w:val="restart"/>
            <w:vAlign w:val="center"/>
          </w:tcPr>
          <w:p w14:paraId="7B0A5428" w14:textId="5BE2A534" w:rsidR="00D77F02" w:rsidRPr="000E2630" w:rsidRDefault="00D77F02" w:rsidP="00D210CC">
            <w:pPr>
              <w:pStyle w:val="Tablicatekst"/>
              <w:rPr>
                <w:rFonts w:cstheme="minorHAnsi"/>
                <w:sz w:val="22"/>
                <w:lang w:val="en-US"/>
              </w:rPr>
            </w:pPr>
            <w:r w:rsidRPr="000E2630">
              <w:rPr>
                <w:rFonts w:cstheme="minorHAnsi"/>
                <w:sz w:val="22"/>
                <w:lang w:val="en-US"/>
              </w:rPr>
              <w:t>Risk of accidents and danger to human health</w:t>
            </w:r>
          </w:p>
        </w:tc>
        <w:tc>
          <w:tcPr>
            <w:tcW w:w="2688" w:type="pct"/>
            <w:gridSpan w:val="2"/>
            <w:vAlign w:val="center"/>
          </w:tcPr>
          <w:p w14:paraId="564B88F4" w14:textId="43F02A72" w:rsidR="00D77F02" w:rsidRPr="000E2630" w:rsidRDefault="00D77F02" w:rsidP="00D210CC">
            <w:pPr>
              <w:jc w:val="both"/>
              <w:cnfStyle w:val="000000000000" w:firstRow="0" w:lastRow="0" w:firstColumn="0" w:lastColumn="0" w:oddVBand="0" w:evenVBand="0" w:oddHBand="0" w:evenHBand="0" w:firstRowFirstColumn="0" w:firstRowLastColumn="0" w:lastRowFirstColumn="0" w:lastRowLastColumn="0"/>
              <w:rPr>
                <w:szCs w:val="20"/>
              </w:rPr>
            </w:pPr>
            <w:r w:rsidRPr="000E2630">
              <w:rPr>
                <w:sz w:val="22"/>
                <w:szCs w:val="18"/>
              </w:rPr>
              <w:t xml:space="preserve">In case of hazardous substances use or storage in quantities exceeding those prescribed by the Regulation on the prevention of major accidents involving dangerous substances (OG 44/14, 31/17, 45/17), it is necessary to prepare a Risk Assessment of legal entities that perform activities using hazardous substances and a Plan of legal entities that perform activities of used hazardous substances. </w:t>
            </w:r>
          </w:p>
        </w:tc>
        <w:tc>
          <w:tcPr>
            <w:tcW w:w="534" w:type="pct"/>
            <w:vAlign w:val="center"/>
          </w:tcPr>
          <w:p w14:paraId="2AD1CD63" w14:textId="7627F18D" w:rsidR="00D77F02" w:rsidRPr="000E2630" w:rsidRDefault="00D77F02" w:rsidP="00D210CC">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Operating costs and maintenance</w:t>
            </w:r>
          </w:p>
        </w:tc>
        <w:tc>
          <w:tcPr>
            <w:tcW w:w="631" w:type="pct"/>
            <w:vAlign w:val="center"/>
          </w:tcPr>
          <w:p w14:paraId="4DC11326" w14:textId="756A9E8A" w:rsidR="00D77F02" w:rsidRPr="000E2630" w:rsidRDefault="00D77F02" w:rsidP="00D210CC">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 xml:space="preserve">Environmental inspector according to the inspection plan or by invitation to intervention </w:t>
            </w:r>
          </w:p>
        </w:tc>
        <w:tc>
          <w:tcPr>
            <w:tcW w:w="534" w:type="pct"/>
            <w:vAlign w:val="center"/>
          </w:tcPr>
          <w:p w14:paraId="03087DE3" w14:textId="3FBD6384" w:rsidR="00D77F02" w:rsidRPr="000E2630" w:rsidRDefault="00D77F02" w:rsidP="00D210CC">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924597" w:rsidRPr="000E2630" w14:paraId="29103ABD" w14:textId="77777777" w:rsidTr="00817B24">
        <w:trPr>
          <w:trHeight w:val="1123"/>
          <w:jc w:val="center"/>
        </w:trPr>
        <w:tc>
          <w:tcPr>
            <w:cnfStyle w:val="001000000000" w:firstRow="0" w:lastRow="0" w:firstColumn="1" w:lastColumn="0" w:oddVBand="0" w:evenVBand="0" w:oddHBand="0" w:evenHBand="0" w:firstRowFirstColumn="0" w:firstRowLastColumn="0" w:lastRowFirstColumn="0" w:lastRowLastColumn="0"/>
            <w:tcW w:w="613" w:type="pct"/>
            <w:vMerge/>
            <w:vAlign w:val="center"/>
          </w:tcPr>
          <w:p w14:paraId="1DAC813A" w14:textId="77777777" w:rsidR="002A7C8B" w:rsidRPr="000E2630" w:rsidRDefault="002A7C8B" w:rsidP="002A7C8B">
            <w:pPr>
              <w:pStyle w:val="Tablicatekst"/>
              <w:rPr>
                <w:rFonts w:cstheme="minorHAnsi"/>
                <w:sz w:val="22"/>
                <w:lang w:val="en-US"/>
              </w:rPr>
            </w:pPr>
          </w:p>
        </w:tc>
        <w:tc>
          <w:tcPr>
            <w:tcW w:w="2688" w:type="pct"/>
            <w:gridSpan w:val="2"/>
            <w:vAlign w:val="center"/>
          </w:tcPr>
          <w:p w14:paraId="7DE63DA5" w14:textId="1A940994" w:rsidR="002A7C8B" w:rsidRPr="000E2630" w:rsidRDefault="002A7C8B" w:rsidP="002A7C8B">
            <w:pPr>
              <w:jc w:val="both"/>
              <w:cnfStyle w:val="000000000000" w:firstRow="0" w:lastRow="0" w:firstColumn="0" w:lastColumn="0" w:oddVBand="0" w:evenVBand="0" w:oddHBand="0" w:evenHBand="0" w:firstRowFirstColumn="0" w:firstRowLastColumn="0" w:lastRowFirstColumn="0" w:lastRowLastColumn="0"/>
              <w:rPr>
                <w:sz w:val="22"/>
                <w:szCs w:val="18"/>
              </w:rPr>
            </w:pPr>
            <w:r w:rsidRPr="003E3126">
              <w:rPr>
                <w:sz w:val="22"/>
              </w:rPr>
              <w:t xml:space="preserve">O&amp;M plan for the diesel generator </w:t>
            </w:r>
            <w:r w:rsidR="008C5F7C">
              <w:rPr>
                <w:sz w:val="22"/>
              </w:rPr>
              <w:t xml:space="preserve">and </w:t>
            </w:r>
            <w:r w:rsidR="00943B68" w:rsidRPr="00B22EC2">
              <w:rPr>
                <w:sz w:val="22"/>
                <w:szCs w:val="18"/>
              </w:rPr>
              <w:t>system for generating ultra-high purity</w:t>
            </w:r>
            <w:r w:rsidR="00943B68" w:rsidRPr="000E2630">
              <w:rPr>
                <w:sz w:val="22"/>
                <w:szCs w:val="18"/>
              </w:rPr>
              <w:t xml:space="preserve"> hydroge</w:t>
            </w:r>
            <w:r w:rsidR="008C5F7C">
              <w:rPr>
                <w:sz w:val="22"/>
                <w:szCs w:val="18"/>
              </w:rPr>
              <w:t xml:space="preserve">n </w:t>
            </w:r>
            <w:r w:rsidRPr="003E3126">
              <w:rPr>
                <w:sz w:val="22"/>
              </w:rPr>
              <w:t xml:space="preserve">will be prepared prior to the </w:t>
            </w:r>
            <w:r w:rsidR="008C5F7C">
              <w:rPr>
                <w:sz w:val="22"/>
              </w:rPr>
              <w:t>b</w:t>
            </w:r>
            <w:r w:rsidRPr="003E3126">
              <w:rPr>
                <w:sz w:val="22"/>
              </w:rPr>
              <w:t>uilding handover</w:t>
            </w:r>
            <w:r w:rsidR="008C5F7C">
              <w:rPr>
                <w:sz w:val="22"/>
              </w:rPr>
              <w:t>.</w:t>
            </w:r>
          </w:p>
        </w:tc>
        <w:tc>
          <w:tcPr>
            <w:tcW w:w="534" w:type="pct"/>
            <w:vAlign w:val="center"/>
          </w:tcPr>
          <w:p w14:paraId="04D7F043" w14:textId="1E2BF67B" w:rsidR="002A7C8B" w:rsidRPr="000E2630" w:rsidRDefault="002A7C8B" w:rsidP="002A7C8B">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Operating costs and maintenance</w:t>
            </w:r>
          </w:p>
        </w:tc>
        <w:tc>
          <w:tcPr>
            <w:tcW w:w="631" w:type="pct"/>
            <w:vAlign w:val="center"/>
          </w:tcPr>
          <w:p w14:paraId="6B28DDA1" w14:textId="179B9717" w:rsidR="002A7C8B" w:rsidRPr="000E2630" w:rsidRDefault="002A7C8B" w:rsidP="002A7C8B">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 xml:space="preserve">Environmental inspector according to the inspection plan or by invitation to intervention </w:t>
            </w:r>
          </w:p>
        </w:tc>
        <w:tc>
          <w:tcPr>
            <w:tcW w:w="534" w:type="pct"/>
            <w:vAlign w:val="center"/>
          </w:tcPr>
          <w:p w14:paraId="19CB5889" w14:textId="47000EFE" w:rsidR="002A7C8B" w:rsidRPr="000E2630" w:rsidRDefault="002A7C8B" w:rsidP="002A7C8B">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817B24" w:rsidRPr="000E2630" w14:paraId="7AAC5622" w14:textId="77777777" w:rsidTr="00817B24">
        <w:trPr>
          <w:trHeight w:val="1387"/>
          <w:jc w:val="center"/>
        </w:trPr>
        <w:tc>
          <w:tcPr>
            <w:cnfStyle w:val="001000000000" w:firstRow="0" w:lastRow="0" w:firstColumn="1" w:lastColumn="0" w:oddVBand="0" w:evenVBand="0" w:oddHBand="0" w:evenHBand="0" w:firstRowFirstColumn="0" w:firstRowLastColumn="0" w:lastRowFirstColumn="0" w:lastRowLastColumn="0"/>
            <w:tcW w:w="613" w:type="pct"/>
            <w:vMerge/>
            <w:vAlign w:val="center"/>
          </w:tcPr>
          <w:p w14:paraId="3DAA6BD3" w14:textId="77777777" w:rsidR="008A1285" w:rsidRPr="000E2630" w:rsidRDefault="008A1285" w:rsidP="008A1285">
            <w:pPr>
              <w:pStyle w:val="Tablicatekst"/>
              <w:rPr>
                <w:rFonts w:cstheme="minorHAnsi"/>
                <w:sz w:val="22"/>
                <w:lang w:val="en-US"/>
              </w:rPr>
            </w:pPr>
          </w:p>
        </w:tc>
        <w:tc>
          <w:tcPr>
            <w:tcW w:w="2688" w:type="pct"/>
            <w:gridSpan w:val="2"/>
            <w:vAlign w:val="center"/>
          </w:tcPr>
          <w:p w14:paraId="16F3AE9E" w14:textId="7616FB9D" w:rsidR="008A1285" w:rsidRDefault="008A1285" w:rsidP="008A1285">
            <w:pPr>
              <w:jc w:val="both"/>
              <w:cnfStyle w:val="000000000000" w:firstRow="0" w:lastRow="0" w:firstColumn="0" w:lastColumn="0" w:oddVBand="0" w:evenVBand="0" w:oddHBand="0" w:evenHBand="0" w:firstRowFirstColumn="0" w:firstRowLastColumn="0" w:lastRowFirstColumn="0" w:lastRowLastColumn="0"/>
              <w:rPr>
                <w:sz w:val="22"/>
              </w:rPr>
            </w:pPr>
            <w:r>
              <w:rPr>
                <w:sz w:val="22"/>
              </w:rPr>
              <w:t xml:space="preserve">All equipment is regularly maintained in line with the yearly maintenance plan, legislation and GIIP, including but not limited to: CO sensors, fire safety equipment and alarms, etc. </w:t>
            </w:r>
          </w:p>
          <w:p w14:paraId="4DF75697" w14:textId="394D8926" w:rsidR="008A1285" w:rsidRPr="003E3126" w:rsidRDefault="008A1285" w:rsidP="008A1285">
            <w:pPr>
              <w:jc w:val="both"/>
              <w:cnfStyle w:val="000000000000" w:firstRow="0" w:lastRow="0" w:firstColumn="0" w:lastColumn="0" w:oddVBand="0" w:evenVBand="0" w:oddHBand="0" w:evenHBand="0" w:firstRowFirstColumn="0" w:firstRowLastColumn="0" w:lastRowFirstColumn="0" w:lastRowLastColumn="0"/>
              <w:rPr>
                <w:sz w:val="22"/>
              </w:rPr>
            </w:pPr>
            <w:r>
              <w:rPr>
                <w:sz w:val="22"/>
              </w:rPr>
              <w:t xml:space="preserve">Potable water quality is monitored regularly and in the case of incompliances with national regulation, corrective measures are implemented. </w:t>
            </w:r>
          </w:p>
        </w:tc>
        <w:tc>
          <w:tcPr>
            <w:tcW w:w="534" w:type="pct"/>
            <w:vAlign w:val="center"/>
          </w:tcPr>
          <w:p w14:paraId="24C1D000" w14:textId="64BFF1E9" w:rsidR="008A1285" w:rsidRPr="000E2630" w:rsidRDefault="008A1285" w:rsidP="008A128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Operating costs and maintenance</w:t>
            </w:r>
          </w:p>
        </w:tc>
        <w:tc>
          <w:tcPr>
            <w:tcW w:w="631" w:type="pct"/>
            <w:vAlign w:val="center"/>
          </w:tcPr>
          <w:p w14:paraId="3A554E1E" w14:textId="76D6900D" w:rsidR="008A1285" w:rsidRPr="000E2630" w:rsidRDefault="008A1285" w:rsidP="008A1285">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Pr>
                <w:sz w:val="22"/>
                <w:lang w:val="en-US"/>
              </w:rPr>
              <w:t>FERIT</w:t>
            </w:r>
            <w:r w:rsidRPr="000E2630">
              <w:rPr>
                <w:sz w:val="22"/>
                <w:lang w:val="en-US"/>
              </w:rPr>
              <w:t xml:space="preserve"> </w:t>
            </w:r>
          </w:p>
        </w:tc>
        <w:tc>
          <w:tcPr>
            <w:tcW w:w="534" w:type="pct"/>
            <w:vAlign w:val="center"/>
          </w:tcPr>
          <w:p w14:paraId="75A29EA0" w14:textId="201C0199" w:rsidR="008A1285" w:rsidRPr="000E2630" w:rsidRDefault="008A1285" w:rsidP="008A1285">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Inspection</w:t>
            </w:r>
          </w:p>
        </w:tc>
      </w:tr>
      <w:tr w:rsidR="00817B24" w:rsidRPr="000E2630" w14:paraId="4D4A0774" w14:textId="77777777" w:rsidTr="00817B24">
        <w:trPr>
          <w:trHeight w:val="981"/>
          <w:jc w:val="center"/>
        </w:trPr>
        <w:tc>
          <w:tcPr>
            <w:cnfStyle w:val="001000000000" w:firstRow="0" w:lastRow="0" w:firstColumn="1" w:lastColumn="0" w:oddVBand="0" w:evenVBand="0" w:oddHBand="0" w:evenHBand="0" w:firstRowFirstColumn="0" w:firstRowLastColumn="0" w:lastRowFirstColumn="0" w:lastRowLastColumn="0"/>
            <w:tcW w:w="613" w:type="pct"/>
            <w:vMerge/>
            <w:vAlign w:val="center"/>
          </w:tcPr>
          <w:p w14:paraId="7FD7840F" w14:textId="77777777" w:rsidR="00122C73" w:rsidRPr="000E2630" w:rsidRDefault="00122C73" w:rsidP="00122C73">
            <w:pPr>
              <w:pStyle w:val="Tablicatekst"/>
              <w:rPr>
                <w:rFonts w:cstheme="minorHAnsi"/>
                <w:sz w:val="22"/>
                <w:lang w:val="en-US"/>
              </w:rPr>
            </w:pPr>
          </w:p>
        </w:tc>
        <w:tc>
          <w:tcPr>
            <w:tcW w:w="2688" w:type="pct"/>
            <w:gridSpan w:val="2"/>
            <w:vAlign w:val="center"/>
          </w:tcPr>
          <w:p w14:paraId="09F2341B" w14:textId="6B86EA0A" w:rsidR="00122C73" w:rsidRDefault="00122C73" w:rsidP="00122C73">
            <w:pPr>
              <w:jc w:val="both"/>
              <w:cnfStyle w:val="000000000000" w:firstRow="0" w:lastRow="0" w:firstColumn="0" w:lastColumn="0" w:oddVBand="0" w:evenVBand="0" w:oddHBand="0" w:evenHBand="0" w:firstRowFirstColumn="0" w:firstRowLastColumn="0" w:lastRowFirstColumn="0" w:lastRowLastColumn="0"/>
              <w:rPr>
                <w:sz w:val="22"/>
              </w:rPr>
            </w:pPr>
            <w:r>
              <w:rPr>
                <w:sz w:val="22"/>
              </w:rPr>
              <w:t xml:space="preserve">In the case of </w:t>
            </w:r>
            <w:r w:rsidR="005E2433">
              <w:rPr>
                <w:sz w:val="22"/>
              </w:rPr>
              <w:t>complaints</w:t>
            </w:r>
            <w:r>
              <w:rPr>
                <w:sz w:val="22"/>
              </w:rPr>
              <w:t xml:space="preserve"> related to flickering and noise caused by wind</w:t>
            </w:r>
            <w:r w:rsidR="005E2433">
              <w:rPr>
                <w:sz w:val="22"/>
              </w:rPr>
              <w:t xml:space="preserve"> </w:t>
            </w:r>
            <w:r>
              <w:rPr>
                <w:sz w:val="22"/>
              </w:rPr>
              <w:t xml:space="preserve">turbines will be relocated or work adjusted to reduce nuisance to acceptable levels. </w:t>
            </w:r>
          </w:p>
        </w:tc>
        <w:tc>
          <w:tcPr>
            <w:tcW w:w="534" w:type="pct"/>
            <w:vAlign w:val="center"/>
          </w:tcPr>
          <w:p w14:paraId="2BC59EA4" w14:textId="42054432" w:rsidR="00122C73" w:rsidRPr="000E2630" w:rsidRDefault="00122C73" w:rsidP="00122C7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Operating costs and maintenance</w:t>
            </w:r>
          </w:p>
        </w:tc>
        <w:tc>
          <w:tcPr>
            <w:tcW w:w="631" w:type="pct"/>
            <w:vAlign w:val="center"/>
          </w:tcPr>
          <w:p w14:paraId="5763C135" w14:textId="5F16184A" w:rsidR="00122C73" w:rsidRDefault="00122C73" w:rsidP="00122C7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Pr>
                <w:sz w:val="22"/>
                <w:lang w:val="en-US"/>
              </w:rPr>
              <w:t>FERIT</w:t>
            </w:r>
            <w:r w:rsidRPr="000E2630">
              <w:rPr>
                <w:sz w:val="22"/>
                <w:lang w:val="en-US"/>
              </w:rPr>
              <w:t xml:space="preserve"> </w:t>
            </w:r>
          </w:p>
        </w:tc>
        <w:tc>
          <w:tcPr>
            <w:tcW w:w="534" w:type="pct"/>
            <w:vAlign w:val="center"/>
          </w:tcPr>
          <w:p w14:paraId="28F800F9" w14:textId="6DAEBED3" w:rsidR="00122C73" w:rsidRDefault="00122C73" w:rsidP="00122C7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Inspection</w:t>
            </w:r>
          </w:p>
        </w:tc>
      </w:tr>
      <w:tr w:rsidR="005E2433" w:rsidRPr="000E2630" w14:paraId="07FC6A5A" w14:textId="77777777" w:rsidTr="00817B24">
        <w:trPr>
          <w:trHeight w:val="1391"/>
          <w:jc w:val="center"/>
        </w:trPr>
        <w:tc>
          <w:tcPr>
            <w:cnfStyle w:val="001000000000" w:firstRow="0" w:lastRow="0" w:firstColumn="1" w:lastColumn="0" w:oddVBand="0" w:evenVBand="0" w:oddHBand="0" w:evenHBand="0" w:firstRowFirstColumn="0" w:firstRowLastColumn="0" w:lastRowFirstColumn="0" w:lastRowLastColumn="0"/>
            <w:tcW w:w="613" w:type="pct"/>
            <w:vMerge/>
          </w:tcPr>
          <w:p w14:paraId="0516E9DE" w14:textId="77777777" w:rsidR="00122C73" w:rsidRPr="000E2630" w:rsidRDefault="00122C73" w:rsidP="00122C73">
            <w:pPr>
              <w:pStyle w:val="Tablicatekst"/>
              <w:rPr>
                <w:rFonts w:cstheme="minorHAnsi"/>
                <w:sz w:val="22"/>
                <w:lang w:val="en-US"/>
              </w:rPr>
            </w:pPr>
          </w:p>
        </w:tc>
        <w:tc>
          <w:tcPr>
            <w:tcW w:w="2688" w:type="pct"/>
            <w:gridSpan w:val="2"/>
            <w:vAlign w:val="center"/>
          </w:tcPr>
          <w:p w14:paraId="5B16AAD6" w14:textId="3FA07414" w:rsidR="00122C73" w:rsidRPr="000E2630" w:rsidRDefault="00122C73" w:rsidP="00122C73">
            <w:pPr>
              <w:shd w:val="clear" w:color="auto" w:fill="FDFDFD"/>
              <w:jc w:val="both"/>
              <w:cnfStyle w:val="000000000000" w:firstRow="0" w:lastRow="0" w:firstColumn="0" w:lastColumn="0" w:oddVBand="0" w:evenVBand="0" w:oddHBand="0" w:evenHBand="0" w:firstRowFirstColumn="0" w:firstRowLastColumn="0" w:lastRowFirstColumn="0" w:lastRowLastColumn="0"/>
              <w:rPr>
                <w:sz w:val="22"/>
                <w:szCs w:val="18"/>
              </w:rPr>
            </w:pPr>
            <w:r w:rsidRPr="00B22EC2">
              <w:rPr>
                <w:sz w:val="22"/>
                <w:szCs w:val="18"/>
              </w:rPr>
              <w:t>When using the system for generating ultra-high purity</w:t>
            </w:r>
            <w:r w:rsidRPr="000E2630">
              <w:rPr>
                <w:sz w:val="22"/>
                <w:szCs w:val="18"/>
              </w:rPr>
              <w:t xml:space="preserve"> hydrogen</w:t>
            </w:r>
            <w:r w:rsidRPr="00B22EC2">
              <w:rPr>
                <w:sz w:val="22"/>
                <w:szCs w:val="18"/>
              </w:rPr>
              <w:t>, it is necessary to adhere to the conditions of safe method of use prescribed by the manufacturer, while checking the formation of danger zones around the device itself and the method of protection</w:t>
            </w:r>
            <w:r w:rsidRPr="000E2630">
              <w:rPr>
                <w:sz w:val="22"/>
                <w:szCs w:val="18"/>
              </w:rPr>
              <w:t>.</w:t>
            </w:r>
          </w:p>
        </w:tc>
        <w:tc>
          <w:tcPr>
            <w:tcW w:w="534" w:type="pct"/>
            <w:vAlign w:val="center"/>
          </w:tcPr>
          <w:p w14:paraId="0FA4AEA2" w14:textId="4C0ED794" w:rsidR="00122C73" w:rsidRPr="000E2630" w:rsidRDefault="00122C73" w:rsidP="00122C7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Operating costs and maintenance</w:t>
            </w:r>
          </w:p>
        </w:tc>
        <w:tc>
          <w:tcPr>
            <w:tcW w:w="631" w:type="pct"/>
            <w:vAlign w:val="center"/>
          </w:tcPr>
          <w:p w14:paraId="3BCC3CFE" w14:textId="70713316" w:rsidR="00122C73" w:rsidRPr="000E2630" w:rsidRDefault="00122C73" w:rsidP="00122C73">
            <w:pPr>
              <w:pStyle w:val="Tablicatekst"/>
              <w:cnfStyle w:val="000000000000" w:firstRow="0" w:lastRow="0" w:firstColumn="0" w:lastColumn="0" w:oddVBand="0" w:evenVBand="0" w:oddHBand="0" w:evenHBand="0" w:firstRowFirstColumn="0" w:firstRowLastColumn="0" w:lastRowFirstColumn="0" w:lastRowLastColumn="0"/>
              <w:rPr>
                <w:sz w:val="22"/>
                <w:lang w:val="en-US"/>
              </w:rPr>
            </w:pPr>
            <w:r w:rsidRPr="000E2630">
              <w:rPr>
                <w:sz w:val="22"/>
                <w:lang w:val="en-US"/>
              </w:rPr>
              <w:t xml:space="preserve">Environmental inspector according to the inspection plan or by invitation to intervention </w:t>
            </w:r>
          </w:p>
        </w:tc>
        <w:tc>
          <w:tcPr>
            <w:tcW w:w="534" w:type="pct"/>
            <w:vAlign w:val="center"/>
          </w:tcPr>
          <w:p w14:paraId="254CA255" w14:textId="41C1C987" w:rsidR="00122C73" w:rsidRPr="000E2630" w:rsidRDefault="00122C73" w:rsidP="00122C7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sidRPr="000E2630">
              <w:rPr>
                <w:sz w:val="22"/>
                <w:szCs w:val="22"/>
                <w:lang w:val="en-US"/>
              </w:rPr>
              <w:t>City of Osijek</w:t>
            </w:r>
          </w:p>
        </w:tc>
      </w:tr>
      <w:tr w:rsidR="005E2433" w:rsidRPr="000E2630" w14:paraId="50D88D08" w14:textId="77777777" w:rsidTr="00E462AA">
        <w:trPr>
          <w:trHeight w:val="557"/>
          <w:jc w:val="center"/>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D9D9D9"/>
          </w:tcPr>
          <w:p w14:paraId="5AF3AA49" w14:textId="3CE16AD3" w:rsidR="005E2433" w:rsidRPr="000E2630" w:rsidRDefault="005E2433" w:rsidP="00122C73">
            <w:pPr>
              <w:pStyle w:val="Tablicatekst"/>
              <w:rPr>
                <w:sz w:val="22"/>
                <w:szCs w:val="22"/>
                <w:lang w:val="en-US"/>
              </w:rPr>
            </w:pPr>
            <w:r>
              <w:rPr>
                <w:sz w:val="22"/>
                <w:szCs w:val="22"/>
                <w:lang w:val="en-US"/>
              </w:rPr>
              <w:t>Biodiversity</w:t>
            </w:r>
          </w:p>
        </w:tc>
      </w:tr>
      <w:tr w:rsidR="00FA6F36" w:rsidRPr="000E2630" w14:paraId="0F5A4BE4" w14:textId="77777777" w:rsidTr="00817B24">
        <w:trPr>
          <w:trHeight w:val="841"/>
          <w:jc w:val="center"/>
        </w:trPr>
        <w:tc>
          <w:tcPr>
            <w:cnfStyle w:val="001000000000" w:firstRow="0" w:lastRow="0" w:firstColumn="1" w:lastColumn="0" w:oddVBand="0" w:evenVBand="0" w:oddHBand="0" w:evenHBand="0" w:firstRowFirstColumn="0" w:firstRowLastColumn="0" w:lastRowFirstColumn="0" w:lastRowLastColumn="0"/>
            <w:tcW w:w="630" w:type="pct"/>
            <w:gridSpan w:val="2"/>
          </w:tcPr>
          <w:p w14:paraId="5E5C759A" w14:textId="77777777" w:rsidR="005E2433" w:rsidRDefault="005E2433" w:rsidP="005E2433">
            <w:pPr>
              <w:pStyle w:val="Tablicatekst"/>
              <w:rPr>
                <w:b w:val="0"/>
                <w:bCs w:val="0"/>
                <w:sz w:val="22"/>
                <w:szCs w:val="22"/>
                <w:lang w:val="en-US"/>
              </w:rPr>
            </w:pPr>
          </w:p>
        </w:tc>
        <w:tc>
          <w:tcPr>
            <w:tcW w:w="2671" w:type="pct"/>
          </w:tcPr>
          <w:p w14:paraId="1C18759B" w14:textId="24E9585E" w:rsidR="005E2433" w:rsidRDefault="005E2433" w:rsidP="005E2433">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Pr>
                <w:sz w:val="22"/>
                <w:szCs w:val="18"/>
              </w:rPr>
              <w:t xml:space="preserve">In the case of proven bird and bats kills from wind turbines or other devices, </w:t>
            </w:r>
            <w:r w:rsidR="00BA08EB">
              <w:rPr>
                <w:sz w:val="22"/>
                <w:szCs w:val="18"/>
              </w:rPr>
              <w:t>Biology Department, University of Osijek</w:t>
            </w:r>
            <w:r>
              <w:rPr>
                <w:sz w:val="22"/>
                <w:szCs w:val="18"/>
              </w:rPr>
              <w:t xml:space="preserve"> will prescribe corrective measures and prolong monitoring. In the case of significant impact, ministry of Environmental Protection will be notified.</w:t>
            </w:r>
          </w:p>
        </w:tc>
        <w:tc>
          <w:tcPr>
            <w:tcW w:w="534" w:type="pct"/>
            <w:vAlign w:val="center"/>
          </w:tcPr>
          <w:p w14:paraId="71647AEC" w14:textId="69EB9737" w:rsidR="005E2433" w:rsidRDefault="005E2433" w:rsidP="005E2433">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sidRPr="000E2630">
              <w:rPr>
                <w:sz w:val="22"/>
                <w:lang w:val="en-US"/>
              </w:rPr>
              <w:t>Operating costs and maintenance</w:t>
            </w:r>
          </w:p>
        </w:tc>
        <w:tc>
          <w:tcPr>
            <w:tcW w:w="631" w:type="pct"/>
            <w:vAlign w:val="center"/>
          </w:tcPr>
          <w:p w14:paraId="36CC91BE" w14:textId="0E14F8D1" w:rsidR="005E2433" w:rsidRDefault="005E2433" w:rsidP="005E2433">
            <w:pPr>
              <w:pStyle w:val="Tablicatekst"/>
              <w:cnfStyle w:val="000000000000" w:firstRow="0" w:lastRow="0" w:firstColumn="0" w:lastColumn="0" w:oddVBand="0" w:evenVBand="0" w:oddHBand="0" w:evenHBand="0" w:firstRowFirstColumn="0" w:firstRowLastColumn="0" w:lastRowFirstColumn="0" w:lastRowLastColumn="0"/>
              <w:rPr>
                <w:b/>
                <w:bCs/>
                <w:sz w:val="22"/>
                <w:szCs w:val="22"/>
                <w:lang w:val="en-US"/>
              </w:rPr>
            </w:pPr>
            <w:r>
              <w:rPr>
                <w:sz w:val="22"/>
                <w:lang w:val="en-US"/>
              </w:rPr>
              <w:t>FERIT; University of Osijek, Biology Department</w:t>
            </w:r>
          </w:p>
        </w:tc>
        <w:tc>
          <w:tcPr>
            <w:tcW w:w="534" w:type="pct"/>
            <w:vAlign w:val="center"/>
          </w:tcPr>
          <w:p w14:paraId="0102D328" w14:textId="77777777" w:rsidR="00924597" w:rsidRDefault="005E2433" w:rsidP="005E243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Inspection/</w:t>
            </w:r>
          </w:p>
          <w:p w14:paraId="2C4933F0" w14:textId="6D2920E1" w:rsidR="005E2433" w:rsidRDefault="00830E91" w:rsidP="005E2433">
            <w:pPr>
              <w:pStyle w:val="Tablicatekst"/>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rPr>
              <w:t>M</w:t>
            </w:r>
            <w:r w:rsidRPr="000A47D8">
              <w:rPr>
                <w:sz w:val="22"/>
                <w:szCs w:val="22"/>
              </w:rPr>
              <w:t>inistry in charge of environmental protection.</w:t>
            </w:r>
          </w:p>
        </w:tc>
      </w:tr>
    </w:tbl>
    <w:p w14:paraId="2468A7B8" w14:textId="158E70E0" w:rsidR="00F94452" w:rsidRPr="000E2630" w:rsidRDefault="00F94452" w:rsidP="006E5F56">
      <w:pPr>
        <w:shd w:val="clear" w:color="auto" w:fill="FFFFFF" w:themeFill="background1"/>
      </w:pPr>
    </w:p>
    <w:p w14:paraId="148CFD78" w14:textId="77777777" w:rsidR="00F94452" w:rsidRPr="000E2630" w:rsidRDefault="00F94452">
      <w:pPr>
        <w:spacing w:after="160" w:line="259" w:lineRule="auto"/>
      </w:pPr>
      <w:r w:rsidRPr="000E2630">
        <w:br w:type="page"/>
      </w:r>
    </w:p>
    <w:p w14:paraId="382243C3" w14:textId="77777777" w:rsidR="00C774A9" w:rsidRPr="000E2630" w:rsidRDefault="00C774A9" w:rsidP="006E5F56">
      <w:pPr>
        <w:shd w:val="clear" w:color="auto" w:fill="FFFFFF" w:themeFill="background1"/>
      </w:pPr>
    </w:p>
    <w:p w14:paraId="62AF9F53" w14:textId="7F94DF19" w:rsidR="00C774A9" w:rsidRPr="000E2630" w:rsidRDefault="00C774A9" w:rsidP="006E5F56">
      <w:pPr>
        <w:pStyle w:val="Heading1"/>
      </w:pPr>
      <w:bookmarkStart w:id="1656" w:name="_Toc144595698"/>
      <w:bookmarkStart w:id="1657" w:name="_Toc144595699"/>
      <w:bookmarkStart w:id="1658" w:name="_Toc144595700"/>
      <w:bookmarkStart w:id="1659" w:name="_Toc144595701"/>
      <w:bookmarkStart w:id="1660" w:name="_Toc144595702"/>
      <w:bookmarkStart w:id="1661" w:name="_Toc144595703"/>
      <w:bookmarkStart w:id="1662" w:name="_Toc144595704"/>
      <w:bookmarkStart w:id="1663" w:name="_Toc144595705"/>
      <w:bookmarkStart w:id="1664" w:name="_Toc144595706"/>
      <w:bookmarkStart w:id="1665" w:name="_Toc144595707"/>
      <w:bookmarkStart w:id="1666" w:name="_Toc144595708"/>
      <w:bookmarkStart w:id="1667" w:name="_Toc144595709"/>
      <w:bookmarkStart w:id="1668" w:name="_Toc144595710"/>
      <w:bookmarkStart w:id="1669" w:name="_Toc144595711"/>
      <w:bookmarkStart w:id="1670" w:name="_Toc144595712"/>
      <w:bookmarkStart w:id="1671" w:name="_Toc144595713"/>
      <w:bookmarkStart w:id="1672" w:name="_Toc144595714"/>
      <w:bookmarkStart w:id="1673" w:name="_Toc144595715"/>
      <w:bookmarkStart w:id="1674" w:name="_Toc144595716"/>
      <w:bookmarkStart w:id="1675" w:name="_Toc168043609"/>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r w:rsidRPr="000E2630">
        <w:t xml:space="preserve">ENVIRONMENTAL AND SOCIAL </w:t>
      </w:r>
      <w:r w:rsidR="00F23E4B" w:rsidRPr="000E2630">
        <w:t xml:space="preserve">REPORTING AND </w:t>
      </w:r>
      <w:r w:rsidRPr="000E2630">
        <w:t>MONITORING PLAN</w:t>
      </w:r>
      <w:bookmarkEnd w:id="1675"/>
    </w:p>
    <w:p w14:paraId="18E43988" w14:textId="77777777" w:rsidR="00E722C8" w:rsidRPr="000E2630" w:rsidRDefault="00E722C8" w:rsidP="00090B0F">
      <w:pPr>
        <w:jc w:val="both"/>
      </w:pPr>
    </w:p>
    <w:p w14:paraId="34730D86" w14:textId="52813215" w:rsidR="00FC0846" w:rsidRPr="000E2630" w:rsidRDefault="001F4B9D" w:rsidP="00090B0F">
      <w:pPr>
        <w:pStyle w:val="pf0"/>
        <w:spacing w:before="0" w:beforeAutospacing="0" w:after="0" w:afterAutospacing="0" w:line="276" w:lineRule="auto"/>
        <w:jc w:val="both"/>
        <w:rPr>
          <w:sz w:val="28"/>
          <w:szCs w:val="28"/>
        </w:rPr>
      </w:pPr>
      <w:bookmarkStart w:id="1676" w:name="_Hlk156949551"/>
      <w:r w:rsidRPr="000E2630">
        <w:rPr>
          <w:rFonts w:eastAsia="Calibri"/>
          <w:lang w:eastAsia="en-US"/>
        </w:rPr>
        <w:t>Building contractor</w:t>
      </w:r>
      <w:r w:rsidR="00F23E4B" w:rsidRPr="000E2630">
        <w:rPr>
          <w:rFonts w:eastAsia="Calibri"/>
          <w:szCs w:val="28"/>
        </w:rPr>
        <w:t xml:space="preserve"> will be responsible for the establishment </w:t>
      </w:r>
      <w:r w:rsidR="00F23E4B" w:rsidRPr="000E2630">
        <w:rPr>
          <w:rFonts w:eastAsia="Calibri"/>
          <w:lang w:eastAsia="en-US"/>
        </w:rPr>
        <w:t xml:space="preserve">and </w:t>
      </w:r>
      <w:r w:rsidR="00F23E4B" w:rsidRPr="000E2630">
        <w:rPr>
          <w:rFonts w:eastAsia="Calibri"/>
          <w:szCs w:val="28"/>
        </w:rPr>
        <w:t xml:space="preserve">continuous implementation of </w:t>
      </w:r>
      <w:r w:rsidR="00F23E4B" w:rsidRPr="000E2630">
        <w:rPr>
          <w:rFonts w:eastAsia="Calibri"/>
          <w:lang w:eastAsia="en-US"/>
        </w:rPr>
        <w:t xml:space="preserve">mitigation </w:t>
      </w:r>
      <w:r w:rsidR="00F23E4B" w:rsidRPr="000E2630">
        <w:rPr>
          <w:rFonts w:eastAsia="Calibri"/>
          <w:szCs w:val="28"/>
        </w:rPr>
        <w:t xml:space="preserve">measures </w:t>
      </w:r>
      <w:r w:rsidR="00F23E4B" w:rsidRPr="000E2630">
        <w:rPr>
          <w:rFonts w:eastAsia="Calibri"/>
          <w:lang w:eastAsia="en-US"/>
        </w:rPr>
        <w:t xml:space="preserve">proposed </w:t>
      </w:r>
      <w:r w:rsidR="006B6F5E" w:rsidRPr="000E2630">
        <w:rPr>
          <w:rFonts w:eastAsia="Calibri"/>
          <w:lang w:eastAsia="en-US"/>
        </w:rPr>
        <w:t xml:space="preserve">by this ESMP </w:t>
      </w:r>
      <w:r w:rsidR="00F23E4B" w:rsidRPr="000E2630">
        <w:rPr>
          <w:rFonts w:eastAsia="Calibri"/>
          <w:szCs w:val="28"/>
        </w:rPr>
        <w:t>and for</w:t>
      </w:r>
      <w:r w:rsidR="006B6F5E" w:rsidRPr="000E2630">
        <w:rPr>
          <w:rFonts w:eastAsia="Calibri"/>
          <w:lang w:eastAsia="en-US"/>
        </w:rPr>
        <w:t xml:space="preserve"> monthly</w:t>
      </w:r>
      <w:r w:rsidR="00F23E4B" w:rsidRPr="000E2630">
        <w:rPr>
          <w:rFonts w:eastAsia="Calibri"/>
          <w:szCs w:val="28"/>
        </w:rPr>
        <w:t xml:space="preserve"> reporting to PIU </w:t>
      </w:r>
      <w:r w:rsidR="006B6F5E" w:rsidRPr="000E2630">
        <w:rPr>
          <w:rFonts w:eastAsia="Calibri"/>
          <w:lang w:eastAsia="en-US"/>
        </w:rPr>
        <w:t xml:space="preserve">Environmental and </w:t>
      </w:r>
      <w:r w:rsidR="00386B0D" w:rsidRPr="000E2630">
        <w:rPr>
          <w:rFonts w:eastAsia="Calibri"/>
          <w:lang w:eastAsia="en-US"/>
        </w:rPr>
        <w:t>S</w:t>
      </w:r>
      <w:r w:rsidR="006B6F5E" w:rsidRPr="000E2630">
        <w:rPr>
          <w:rFonts w:eastAsia="Calibri"/>
          <w:lang w:eastAsia="en-US"/>
        </w:rPr>
        <w:t xml:space="preserve">ocial Specialists </w:t>
      </w:r>
      <w:r w:rsidR="009B0D18" w:rsidRPr="000E2630">
        <w:rPr>
          <w:rFonts w:eastAsia="Calibri"/>
          <w:lang w:eastAsia="en-US"/>
        </w:rPr>
        <w:t>on the</w:t>
      </w:r>
      <w:r w:rsidR="00364E9F" w:rsidRPr="000E2630">
        <w:rPr>
          <w:rFonts w:eastAsia="Calibri"/>
          <w:szCs w:val="28"/>
        </w:rPr>
        <w:t xml:space="preserve"> implementation of the ESMP </w:t>
      </w:r>
      <w:r w:rsidR="006B6F5E" w:rsidRPr="000E2630">
        <w:rPr>
          <w:rFonts w:eastAsia="Calibri"/>
          <w:lang w:eastAsia="en-US"/>
        </w:rPr>
        <w:t>(according to proscribed Metrics for Reporting).</w:t>
      </w:r>
      <w:r w:rsidR="0073404E" w:rsidRPr="000E2630">
        <w:rPr>
          <w:rFonts w:eastAsia="Calibri"/>
          <w:lang w:eastAsia="en-US"/>
        </w:rPr>
        <w:t xml:space="preserve"> </w:t>
      </w:r>
      <w:r w:rsidR="00FC0846" w:rsidRPr="000E2630">
        <w:rPr>
          <w:rFonts w:eastAsia="Calibri"/>
          <w:lang w:eastAsia="en-US"/>
        </w:rPr>
        <w:t>Metrics for Reporting will be a part of the contract for works.</w:t>
      </w:r>
    </w:p>
    <w:p w14:paraId="492F2B53" w14:textId="22AB8C15" w:rsidR="00A17E00" w:rsidRPr="000E2630" w:rsidRDefault="00806AB8" w:rsidP="00090B0F">
      <w:pPr>
        <w:pStyle w:val="pf0"/>
        <w:spacing w:before="0" w:beforeAutospacing="0" w:after="0" w:afterAutospacing="0" w:line="276" w:lineRule="auto"/>
        <w:jc w:val="both"/>
        <w:rPr>
          <w:rFonts w:eastAsia="Calibri"/>
          <w:lang w:eastAsia="en-US"/>
        </w:rPr>
      </w:pPr>
      <w:r w:rsidRPr="000E2630">
        <w:rPr>
          <w:rFonts w:eastAsia="Calibri"/>
          <w:szCs w:val="28"/>
        </w:rPr>
        <w:t xml:space="preserve">Supervising Engineer will be monitoring the implementation of ESMP </w:t>
      </w:r>
      <w:r w:rsidR="00103418" w:rsidRPr="000E2630">
        <w:rPr>
          <w:rFonts w:eastAsia="Calibri"/>
          <w:szCs w:val="28"/>
        </w:rPr>
        <w:t xml:space="preserve">and </w:t>
      </w:r>
      <w:r w:rsidR="00007D25" w:rsidRPr="000E2630">
        <w:rPr>
          <w:rFonts w:eastAsia="Calibri"/>
          <w:lang w:eastAsia="en-US"/>
        </w:rPr>
        <w:t xml:space="preserve">also monthly </w:t>
      </w:r>
      <w:r w:rsidR="00007D25" w:rsidRPr="000E2630">
        <w:rPr>
          <w:rFonts w:eastAsia="Calibri"/>
          <w:szCs w:val="28"/>
        </w:rPr>
        <w:t xml:space="preserve">reporting to PIU </w:t>
      </w:r>
      <w:r w:rsidR="00310D3C" w:rsidRPr="000E2630">
        <w:rPr>
          <w:rFonts w:eastAsia="Calibri"/>
          <w:lang w:eastAsia="en-US"/>
        </w:rPr>
        <w:t xml:space="preserve">Environmental and Social Specialists on </w:t>
      </w:r>
      <w:r w:rsidR="00492B70" w:rsidRPr="000E2630">
        <w:rPr>
          <w:rFonts w:eastAsia="Calibri"/>
          <w:lang w:eastAsia="en-US"/>
        </w:rPr>
        <w:t>any non – compliances.</w:t>
      </w:r>
    </w:p>
    <w:p w14:paraId="7DD1C940" w14:textId="77777777" w:rsidR="007C1BE0" w:rsidRPr="000E2630" w:rsidRDefault="007C1BE0" w:rsidP="007C1BE0">
      <w:pPr>
        <w:tabs>
          <w:tab w:val="left" w:pos="5026"/>
        </w:tabs>
        <w:spacing w:line="276" w:lineRule="auto"/>
        <w:jc w:val="both"/>
      </w:pPr>
      <w:r w:rsidRPr="000E2630">
        <w:t xml:space="preserve">PIU Environmental and Social Specialists are responsible for </w:t>
      </w:r>
      <w:r>
        <w:t xml:space="preserve">the environmental and social measures defined by ESMP, as well as </w:t>
      </w:r>
      <w:r w:rsidRPr="000E2630">
        <w:t>monitoring and supervision of implementation of mitigation measures for environmental protection and OH&amp;S according to the Monitoring plan and reporting to the WB on the results.</w:t>
      </w:r>
    </w:p>
    <w:bookmarkEnd w:id="1676"/>
    <w:p w14:paraId="2B91F41E" w14:textId="77777777" w:rsidR="00FE4941" w:rsidRPr="000E2630" w:rsidRDefault="00FE4941" w:rsidP="009B0D18">
      <w:pPr>
        <w:tabs>
          <w:tab w:val="left" w:pos="5026"/>
        </w:tabs>
        <w:rPr>
          <w:sz w:val="14"/>
        </w:rPr>
      </w:pPr>
    </w:p>
    <w:p w14:paraId="56716D18" w14:textId="1BD32728" w:rsidR="00C774A9" w:rsidRPr="000E2630" w:rsidRDefault="00C774A9" w:rsidP="00FE4941">
      <w:pPr>
        <w:pStyle w:val="Caption"/>
      </w:pPr>
      <w:r w:rsidRPr="000E2630">
        <w:t xml:space="preserve">Table </w:t>
      </w:r>
      <w:r w:rsidRPr="000E2630">
        <w:fldChar w:fldCharType="begin"/>
      </w:r>
      <w:r w:rsidRPr="000E2630">
        <w:instrText xml:space="preserve"> SEQ Table \* ARABIC </w:instrText>
      </w:r>
      <w:r w:rsidRPr="000E2630">
        <w:fldChar w:fldCharType="separate"/>
      </w:r>
      <w:r w:rsidR="005E2433">
        <w:rPr>
          <w:noProof/>
        </w:rPr>
        <w:t>8</w:t>
      </w:r>
      <w:r w:rsidRPr="000E2630">
        <w:rPr>
          <w:noProof/>
        </w:rPr>
        <w:fldChar w:fldCharType="end"/>
      </w:r>
      <w:r w:rsidRPr="000E2630">
        <w:t>.</w:t>
      </w:r>
      <w:r w:rsidR="006627F6" w:rsidRPr="000E2630">
        <w:t xml:space="preserve"> </w:t>
      </w:r>
      <w:r w:rsidRPr="000E2630">
        <w:t xml:space="preserve">Environmental and social monitoring plan </w:t>
      </w:r>
      <w:r w:rsidR="00E90965" w:rsidRPr="000E2630">
        <w:t>–</w:t>
      </w:r>
      <w:r w:rsidRPr="000E2630">
        <w:t xml:space="preserve"> Civil Works </w:t>
      </w:r>
    </w:p>
    <w:tbl>
      <w:tblPr>
        <w:tblStyle w:val="GridTable6Colorful"/>
        <w:tblpPr w:leftFromText="180" w:rightFromText="180" w:vertAnchor="text" w:tblpX="-289" w:tblpY="1"/>
        <w:tblOverlap w:val="never"/>
        <w:tblW w:w="5184" w:type="pct"/>
        <w:tblLayout w:type="fixed"/>
        <w:tblLook w:val="06A0" w:firstRow="1" w:lastRow="0" w:firstColumn="1" w:lastColumn="0" w:noHBand="1" w:noVBand="1"/>
      </w:tblPr>
      <w:tblGrid>
        <w:gridCol w:w="845"/>
        <w:gridCol w:w="1559"/>
        <w:gridCol w:w="1701"/>
        <w:gridCol w:w="1701"/>
        <w:gridCol w:w="1702"/>
        <w:gridCol w:w="1843"/>
        <w:gridCol w:w="1701"/>
        <w:gridCol w:w="1984"/>
        <w:gridCol w:w="1418"/>
        <w:gridCol w:w="7"/>
      </w:tblGrid>
      <w:tr w:rsidR="00171059" w:rsidRPr="000E2630" w14:paraId="4EF87FE2" w14:textId="77777777" w:rsidTr="00DF5854">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845" w:type="dxa"/>
            <w:vMerge w:val="restart"/>
            <w:shd w:val="clear" w:color="auto" w:fill="BFBFBF" w:themeFill="background1" w:themeFillShade="BF"/>
          </w:tcPr>
          <w:p w14:paraId="18A92C8C" w14:textId="77777777" w:rsidR="00572A60" w:rsidRPr="000E2630" w:rsidRDefault="00572A60" w:rsidP="00171059">
            <w:pPr>
              <w:jc w:val="center"/>
            </w:pPr>
          </w:p>
        </w:tc>
        <w:tc>
          <w:tcPr>
            <w:tcW w:w="1559" w:type="dxa"/>
            <w:vMerge w:val="restart"/>
            <w:shd w:val="clear" w:color="auto" w:fill="BFBFBF" w:themeFill="background1" w:themeFillShade="BF"/>
          </w:tcPr>
          <w:p w14:paraId="2D1EC6E2"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What</w:t>
            </w:r>
          </w:p>
          <w:p w14:paraId="10C0A5A5"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(is the parameter to be monitored?)</w:t>
            </w:r>
          </w:p>
        </w:tc>
        <w:tc>
          <w:tcPr>
            <w:tcW w:w="1701" w:type="dxa"/>
            <w:vMerge w:val="restart"/>
            <w:shd w:val="clear" w:color="auto" w:fill="BFBFBF" w:themeFill="background1" w:themeFillShade="BF"/>
          </w:tcPr>
          <w:p w14:paraId="499F60BD"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Where</w:t>
            </w:r>
          </w:p>
          <w:p w14:paraId="024F1C8A"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(is the parameter to be monitored?)</w:t>
            </w:r>
          </w:p>
        </w:tc>
        <w:tc>
          <w:tcPr>
            <w:tcW w:w="1701" w:type="dxa"/>
            <w:vMerge w:val="restart"/>
            <w:shd w:val="clear" w:color="auto" w:fill="BFBFBF" w:themeFill="background1" w:themeFillShade="BF"/>
          </w:tcPr>
          <w:p w14:paraId="3006807F"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How</w:t>
            </w:r>
          </w:p>
          <w:p w14:paraId="047C61FB"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(is the parameter to be monitored?)</w:t>
            </w:r>
          </w:p>
        </w:tc>
        <w:tc>
          <w:tcPr>
            <w:tcW w:w="1702" w:type="dxa"/>
            <w:vMerge w:val="restart"/>
            <w:shd w:val="clear" w:color="auto" w:fill="BFBFBF" w:themeFill="background1" w:themeFillShade="BF"/>
          </w:tcPr>
          <w:p w14:paraId="32C79C7F"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When</w:t>
            </w:r>
          </w:p>
          <w:p w14:paraId="2ECB8476"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(Define the frequency / or continuous?)</w:t>
            </w:r>
          </w:p>
        </w:tc>
        <w:tc>
          <w:tcPr>
            <w:tcW w:w="1843" w:type="dxa"/>
            <w:vMerge w:val="restart"/>
            <w:shd w:val="clear" w:color="auto" w:fill="BFBFBF" w:themeFill="background1" w:themeFillShade="BF"/>
          </w:tcPr>
          <w:p w14:paraId="50A571EA"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Why</w:t>
            </w:r>
          </w:p>
          <w:p w14:paraId="7610100C"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(Is the parameter being monitored?)</w:t>
            </w:r>
          </w:p>
        </w:tc>
        <w:tc>
          <w:tcPr>
            <w:tcW w:w="1701" w:type="dxa"/>
            <w:vMerge w:val="restart"/>
            <w:shd w:val="clear" w:color="auto" w:fill="BFBFBF" w:themeFill="background1" w:themeFillShade="BF"/>
          </w:tcPr>
          <w:p w14:paraId="614487BB"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Cost</w:t>
            </w:r>
          </w:p>
          <w:p w14:paraId="1D17F604"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(if not included in project budget)</w:t>
            </w:r>
          </w:p>
        </w:tc>
        <w:tc>
          <w:tcPr>
            <w:tcW w:w="3409" w:type="dxa"/>
            <w:gridSpan w:val="3"/>
            <w:shd w:val="clear" w:color="auto" w:fill="BFBFBF" w:themeFill="background1" w:themeFillShade="BF"/>
          </w:tcPr>
          <w:p w14:paraId="3B45AC34"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Who</w:t>
            </w:r>
          </w:p>
          <w:p w14:paraId="7AEC1BEE"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(Is responsible for monitoring?)</w:t>
            </w:r>
          </w:p>
        </w:tc>
      </w:tr>
      <w:tr w:rsidR="00171059" w:rsidRPr="000E2630" w14:paraId="57E3265C" w14:textId="77777777" w:rsidTr="00DF5854">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845" w:type="dxa"/>
            <w:vMerge/>
            <w:shd w:val="clear" w:color="auto" w:fill="BFBFBF" w:themeFill="background1" w:themeFillShade="BF"/>
          </w:tcPr>
          <w:p w14:paraId="2E4ED5D9" w14:textId="77777777" w:rsidR="00572A60" w:rsidRPr="000E2630" w:rsidRDefault="00572A60" w:rsidP="00171059">
            <w:pPr>
              <w:jc w:val="center"/>
            </w:pPr>
          </w:p>
        </w:tc>
        <w:tc>
          <w:tcPr>
            <w:tcW w:w="1559" w:type="dxa"/>
            <w:vMerge/>
            <w:shd w:val="clear" w:color="auto" w:fill="BFBFBF" w:themeFill="background1" w:themeFillShade="BF"/>
          </w:tcPr>
          <w:p w14:paraId="216EAA05"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p>
        </w:tc>
        <w:tc>
          <w:tcPr>
            <w:tcW w:w="1701" w:type="dxa"/>
            <w:vMerge/>
            <w:shd w:val="clear" w:color="auto" w:fill="BFBFBF" w:themeFill="background1" w:themeFillShade="BF"/>
          </w:tcPr>
          <w:p w14:paraId="2D7D4088"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p>
        </w:tc>
        <w:tc>
          <w:tcPr>
            <w:tcW w:w="1701" w:type="dxa"/>
            <w:vMerge/>
            <w:shd w:val="clear" w:color="auto" w:fill="BFBFBF" w:themeFill="background1" w:themeFillShade="BF"/>
          </w:tcPr>
          <w:p w14:paraId="39217C85"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p>
        </w:tc>
        <w:tc>
          <w:tcPr>
            <w:tcW w:w="1702" w:type="dxa"/>
            <w:vMerge/>
            <w:shd w:val="clear" w:color="auto" w:fill="BFBFBF" w:themeFill="background1" w:themeFillShade="BF"/>
          </w:tcPr>
          <w:p w14:paraId="54B2CF5C"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p>
        </w:tc>
        <w:tc>
          <w:tcPr>
            <w:tcW w:w="1843" w:type="dxa"/>
            <w:vMerge/>
            <w:shd w:val="clear" w:color="auto" w:fill="BFBFBF" w:themeFill="background1" w:themeFillShade="BF"/>
          </w:tcPr>
          <w:p w14:paraId="6AC9DC7A"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p>
        </w:tc>
        <w:tc>
          <w:tcPr>
            <w:tcW w:w="1701" w:type="dxa"/>
            <w:vMerge/>
            <w:shd w:val="clear" w:color="auto" w:fill="BFBFBF" w:themeFill="background1" w:themeFillShade="BF"/>
          </w:tcPr>
          <w:p w14:paraId="5D1C2F47" w14:textId="77777777"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p>
        </w:tc>
        <w:tc>
          <w:tcPr>
            <w:tcW w:w="1984" w:type="dxa"/>
            <w:shd w:val="clear" w:color="auto" w:fill="BFBFBF" w:themeFill="background1" w:themeFillShade="BF"/>
          </w:tcPr>
          <w:p w14:paraId="1D4E937B" w14:textId="7C96AA2C" w:rsidR="00572A60" w:rsidRPr="000E2630" w:rsidRDefault="00572A60" w:rsidP="00171059">
            <w:pPr>
              <w:jc w:val="center"/>
              <w:cnfStyle w:val="100000000000" w:firstRow="1" w:lastRow="0" w:firstColumn="0" w:lastColumn="0" w:oddVBand="0" w:evenVBand="0" w:oddHBand="0" w:evenHBand="0" w:firstRowFirstColumn="0" w:firstRowLastColumn="0" w:lastRowFirstColumn="0" w:lastRowLastColumn="0"/>
            </w:pPr>
            <w:r w:rsidRPr="000E2630">
              <w:t>Implementation/reporting</w:t>
            </w:r>
          </w:p>
        </w:tc>
        <w:tc>
          <w:tcPr>
            <w:tcW w:w="1425" w:type="dxa"/>
            <w:gridSpan w:val="2"/>
            <w:shd w:val="clear" w:color="auto" w:fill="BFBFBF" w:themeFill="background1" w:themeFillShade="BF"/>
          </w:tcPr>
          <w:p w14:paraId="6A7CA39B" w14:textId="0BC71B1C" w:rsidR="00572A60" w:rsidRPr="000E2630" w:rsidRDefault="006C4236" w:rsidP="00171059">
            <w:pPr>
              <w:jc w:val="center"/>
              <w:cnfStyle w:val="100000000000" w:firstRow="1" w:lastRow="0" w:firstColumn="0" w:lastColumn="0" w:oddVBand="0" w:evenVBand="0" w:oddHBand="0" w:evenHBand="0" w:firstRowFirstColumn="0" w:firstRowLastColumn="0" w:lastRowFirstColumn="0" w:lastRowLastColumn="0"/>
            </w:pPr>
            <w:r w:rsidRPr="000E2630">
              <w:t>Monitoring</w:t>
            </w:r>
          </w:p>
        </w:tc>
      </w:tr>
      <w:tr w:rsidR="00572A60" w:rsidRPr="000E2630" w14:paraId="79BE97A2"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BFBFBF" w:themeFill="background1" w:themeFillShade="BF"/>
            <w:vAlign w:val="center"/>
          </w:tcPr>
          <w:p w14:paraId="56F7C147" w14:textId="77777777" w:rsidR="00572A60" w:rsidRPr="000E2630" w:rsidRDefault="00572A60" w:rsidP="00171059">
            <w:pPr>
              <w:jc w:val="center"/>
            </w:pPr>
            <w:r w:rsidRPr="000E2630">
              <w:t>CONSTRUCTION PHASE (monitoring according to Metrics for Reporting)</w:t>
            </w:r>
          </w:p>
        </w:tc>
      </w:tr>
      <w:tr w:rsidR="00572A60" w:rsidRPr="000E2630" w14:paraId="72830497"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1FCC0FB3" w14:textId="77777777" w:rsidR="00572A60" w:rsidRPr="000E2630" w:rsidRDefault="00572A60" w:rsidP="00171059">
            <w:pPr>
              <w:jc w:val="center"/>
            </w:pPr>
            <w:r w:rsidRPr="000E2630">
              <w:t>GENERAL CONDITIONS</w:t>
            </w:r>
          </w:p>
        </w:tc>
      </w:tr>
      <w:tr w:rsidR="00171059" w:rsidRPr="000E2630" w14:paraId="3609D5BD" w14:textId="77777777" w:rsidTr="00DF5854">
        <w:trPr>
          <w:trHeight w:val="1646"/>
        </w:trPr>
        <w:tc>
          <w:tcPr>
            <w:cnfStyle w:val="001000000000" w:firstRow="0" w:lastRow="0" w:firstColumn="1" w:lastColumn="0" w:oddVBand="0" w:evenVBand="0" w:oddHBand="0" w:evenHBand="0" w:firstRowFirstColumn="0" w:firstRowLastColumn="0" w:lastRowFirstColumn="0" w:lastRowLastColumn="0"/>
            <w:tcW w:w="845" w:type="dxa"/>
            <w:vAlign w:val="center"/>
          </w:tcPr>
          <w:p w14:paraId="27540866" w14:textId="77777777" w:rsidR="00572A60" w:rsidRPr="000E2630" w:rsidRDefault="00572A60" w:rsidP="00171059">
            <w:pPr>
              <w:pStyle w:val="ListParagraph"/>
              <w:numPr>
                <w:ilvl w:val="0"/>
                <w:numId w:val="24"/>
              </w:numPr>
              <w:ind w:left="447"/>
            </w:pPr>
          </w:p>
        </w:tc>
        <w:tc>
          <w:tcPr>
            <w:tcW w:w="1559" w:type="dxa"/>
            <w:vAlign w:val="center"/>
          </w:tcPr>
          <w:p w14:paraId="5DD2E82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Obtaining permits and certificates</w:t>
            </w:r>
          </w:p>
        </w:tc>
        <w:tc>
          <w:tcPr>
            <w:tcW w:w="1701" w:type="dxa"/>
            <w:vAlign w:val="center"/>
          </w:tcPr>
          <w:p w14:paraId="7F2000D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09CE3E69"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483CFC1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At the start of construction works </w:t>
            </w:r>
          </w:p>
        </w:tc>
        <w:tc>
          <w:tcPr>
            <w:tcW w:w="1843" w:type="dxa"/>
            <w:vAlign w:val="center"/>
          </w:tcPr>
          <w:p w14:paraId="669EDB4F"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 safety and minimize the risks of accidents</w:t>
            </w:r>
          </w:p>
        </w:tc>
        <w:tc>
          <w:tcPr>
            <w:tcW w:w="1701" w:type="dxa"/>
            <w:vAlign w:val="center"/>
          </w:tcPr>
          <w:p w14:paraId="77505C4F"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5A56AF36" w14:textId="27F1F576" w:rsidR="00D80890" w:rsidRPr="000E2630" w:rsidRDefault="00D8089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sidR="00910F18">
              <w:rPr>
                <w:sz w:val="22"/>
                <w:szCs w:val="22"/>
              </w:rPr>
              <w:t xml:space="preserve"> and sub-contractors</w:t>
            </w:r>
            <w:r w:rsidRPr="000E2630">
              <w:rPr>
                <w:sz w:val="22"/>
                <w:szCs w:val="22"/>
              </w:rPr>
              <w:t>/</w:t>
            </w:r>
          </w:p>
          <w:p w14:paraId="60F23124" w14:textId="0D6F93ED" w:rsidR="00572A60" w:rsidRPr="000E2630" w:rsidRDefault="00D8089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4654286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171059" w:rsidRPr="000E2630" w14:paraId="73FB2972" w14:textId="77777777" w:rsidTr="00DF5854">
        <w:trPr>
          <w:trHeight w:val="1646"/>
        </w:trPr>
        <w:tc>
          <w:tcPr>
            <w:cnfStyle w:val="001000000000" w:firstRow="0" w:lastRow="0" w:firstColumn="1" w:lastColumn="0" w:oddVBand="0" w:evenVBand="0" w:oddHBand="0" w:evenHBand="0" w:firstRowFirstColumn="0" w:firstRowLastColumn="0" w:lastRowFirstColumn="0" w:lastRowLastColumn="0"/>
            <w:tcW w:w="845" w:type="dxa"/>
            <w:vAlign w:val="center"/>
          </w:tcPr>
          <w:p w14:paraId="467895D6" w14:textId="77777777" w:rsidR="00572A60" w:rsidRPr="000E2630" w:rsidRDefault="00572A60" w:rsidP="00171059">
            <w:pPr>
              <w:pStyle w:val="ListParagraph"/>
              <w:numPr>
                <w:ilvl w:val="0"/>
                <w:numId w:val="24"/>
              </w:numPr>
              <w:ind w:left="447"/>
            </w:pPr>
          </w:p>
        </w:tc>
        <w:tc>
          <w:tcPr>
            <w:tcW w:w="1559" w:type="dxa"/>
            <w:vAlign w:val="center"/>
          </w:tcPr>
          <w:p w14:paraId="1B191C3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Site organization</w:t>
            </w:r>
          </w:p>
        </w:tc>
        <w:tc>
          <w:tcPr>
            <w:tcW w:w="1701" w:type="dxa"/>
            <w:vAlign w:val="center"/>
          </w:tcPr>
          <w:p w14:paraId="2D5D46C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6E70E20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7B9B5CE3"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12475B8A" w14:textId="7BCEA5C4"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w:t>
            </w:r>
            <w:r w:rsidR="00A6180F">
              <w:rPr>
                <w:sz w:val="22"/>
                <w:szCs w:val="22"/>
              </w:rPr>
              <w:t xml:space="preserve"> and community</w:t>
            </w:r>
            <w:r w:rsidRPr="000E2630">
              <w:rPr>
                <w:sz w:val="22"/>
                <w:szCs w:val="22"/>
              </w:rPr>
              <w:t xml:space="preserve"> safety and minimize the risks of accidents</w:t>
            </w:r>
          </w:p>
        </w:tc>
        <w:tc>
          <w:tcPr>
            <w:tcW w:w="1701" w:type="dxa"/>
            <w:vAlign w:val="center"/>
          </w:tcPr>
          <w:p w14:paraId="568F865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6C0852A2" w14:textId="245487F3"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sidR="00FF141B">
              <w:rPr>
                <w:sz w:val="22"/>
                <w:szCs w:val="22"/>
              </w:rPr>
              <w:t xml:space="preserve"> and sub-contractors</w:t>
            </w:r>
            <w:r w:rsidRPr="000E2630">
              <w:rPr>
                <w:sz w:val="22"/>
                <w:szCs w:val="22"/>
              </w:rPr>
              <w:t>/</w:t>
            </w:r>
          </w:p>
          <w:p w14:paraId="5B217CD6" w14:textId="20C0EB41"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2EBF17A7" w14:textId="121C3503" w:rsidR="00572A60" w:rsidRPr="000E2630" w:rsidRDefault="00266368"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00B99060"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0571FB12" w14:textId="77777777" w:rsidR="00572A60" w:rsidRPr="000E2630" w:rsidRDefault="00572A60" w:rsidP="00171059">
            <w:pPr>
              <w:jc w:val="center"/>
            </w:pPr>
            <w:r w:rsidRPr="000E2630">
              <w:rPr>
                <w:rFonts w:cstheme="minorHAnsi"/>
                <w:color w:val="000000"/>
              </w:rPr>
              <w:t>OCCUPATIONAL HEALTH AND SAFETY AND COMMUNITY SAFETY</w:t>
            </w:r>
          </w:p>
        </w:tc>
      </w:tr>
      <w:tr w:rsidR="005E2433" w:rsidRPr="000E2630" w14:paraId="4BDACB49"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69E45424" w14:textId="77777777" w:rsidR="00572A60" w:rsidRPr="000E2630" w:rsidRDefault="00572A60" w:rsidP="00171059">
            <w:pPr>
              <w:pStyle w:val="ListParagraph"/>
              <w:numPr>
                <w:ilvl w:val="0"/>
                <w:numId w:val="24"/>
              </w:numPr>
              <w:ind w:left="447"/>
            </w:pPr>
          </w:p>
        </w:tc>
        <w:tc>
          <w:tcPr>
            <w:tcW w:w="1559" w:type="dxa"/>
            <w:vAlign w:val="center"/>
          </w:tcPr>
          <w:p w14:paraId="777CDBCB"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Worker’s safety</w:t>
            </w:r>
          </w:p>
        </w:tc>
        <w:tc>
          <w:tcPr>
            <w:tcW w:w="1701" w:type="dxa"/>
            <w:vAlign w:val="center"/>
          </w:tcPr>
          <w:p w14:paraId="0C08E393"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4C0F366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7EA5CEA6" w14:textId="6D0FD476" w:rsidR="00572A60" w:rsidRPr="000E2630" w:rsidRDefault="00BC7A83"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Daily</w:t>
            </w:r>
          </w:p>
        </w:tc>
        <w:tc>
          <w:tcPr>
            <w:tcW w:w="1843" w:type="dxa"/>
            <w:vAlign w:val="center"/>
          </w:tcPr>
          <w:p w14:paraId="39F5A4F9" w14:textId="55F5B226"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 safety</w:t>
            </w:r>
          </w:p>
        </w:tc>
        <w:tc>
          <w:tcPr>
            <w:tcW w:w="1701" w:type="dxa"/>
            <w:vAlign w:val="center"/>
          </w:tcPr>
          <w:p w14:paraId="1FC6C93D"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tcPr>
          <w:p w14:paraId="376786E5"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2822E867" w14:textId="3034E838"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5E3A7695"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5E2433" w:rsidRPr="000E2630" w14:paraId="30D32A4B"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2231C32D" w14:textId="77777777" w:rsidR="00B96985" w:rsidRPr="000E2630" w:rsidRDefault="00B96985" w:rsidP="00171059">
            <w:pPr>
              <w:pStyle w:val="ListParagraph"/>
              <w:numPr>
                <w:ilvl w:val="0"/>
                <w:numId w:val="24"/>
              </w:numPr>
              <w:ind w:left="447"/>
            </w:pPr>
          </w:p>
        </w:tc>
        <w:tc>
          <w:tcPr>
            <w:tcW w:w="1559" w:type="dxa"/>
            <w:vAlign w:val="center"/>
          </w:tcPr>
          <w:p w14:paraId="6A1949DF" w14:textId="3795181D"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Discrimination against women/vulnerable groups in the hiring process of workers</w:t>
            </w:r>
            <w:r>
              <w:rPr>
                <w:rFonts w:cstheme="minorHAnsi"/>
                <w:color w:val="000000"/>
                <w:sz w:val="22"/>
                <w:szCs w:val="22"/>
              </w:rPr>
              <w:t xml:space="preserve"> and during sub-project implementation</w:t>
            </w:r>
          </w:p>
        </w:tc>
        <w:tc>
          <w:tcPr>
            <w:tcW w:w="1701" w:type="dxa"/>
            <w:vAlign w:val="center"/>
          </w:tcPr>
          <w:p w14:paraId="6733D683" w14:textId="62111458"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4AB94C03" w14:textId="0FCAC073"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By inspecting the site and keeping written records, </w:t>
            </w:r>
            <w:r w:rsidRPr="00F46083">
              <w:rPr>
                <w:sz w:val="22"/>
                <w:szCs w:val="22"/>
              </w:rPr>
              <w:t>GRM records</w:t>
            </w:r>
            <w:r>
              <w:rPr>
                <w:sz w:val="22"/>
                <w:szCs w:val="22"/>
              </w:rPr>
              <w:t>,</w:t>
            </w:r>
            <w:r w:rsidRPr="00F46083">
              <w:rPr>
                <w:sz w:val="22"/>
                <w:szCs w:val="22"/>
              </w:rPr>
              <w:t xml:space="preserve"> </w:t>
            </w:r>
            <w:r w:rsidRPr="000E2630">
              <w:rPr>
                <w:sz w:val="22"/>
                <w:szCs w:val="22"/>
              </w:rPr>
              <w:t>Supervising Engineer report</w:t>
            </w:r>
          </w:p>
        </w:tc>
        <w:tc>
          <w:tcPr>
            <w:tcW w:w="1702" w:type="dxa"/>
            <w:vAlign w:val="center"/>
          </w:tcPr>
          <w:p w14:paraId="41A5E28F" w14:textId="0F32F85B"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13F16F21" w14:textId="2546BDCC"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To </w:t>
            </w:r>
            <w:r>
              <w:rPr>
                <w:sz w:val="22"/>
                <w:szCs w:val="22"/>
              </w:rPr>
              <w:t xml:space="preserve">prevent discrimination and gender biases at work and </w:t>
            </w:r>
            <w:r w:rsidRPr="000E2630">
              <w:rPr>
                <w:sz w:val="22"/>
                <w:szCs w:val="22"/>
              </w:rPr>
              <w:t>ensure workers and community safety</w:t>
            </w:r>
          </w:p>
        </w:tc>
        <w:tc>
          <w:tcPr>
            <w:tcW w:w="1701" w:type="dxa"/>
            <w:vAlign w:val="center"/>
          </w:tcPr>
          <w:p w14:paraId="3040FD09" w14:textId="73207091"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39C36D3C" w14:textId="77777777"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48381703" w14:textId="1489D42F"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2AD7B8A4" w14:textId="3BB78F34" w:rsidR="00B96985" w:rsidRPr="000E2630" w:rsidRDefault="00B96985"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5E2433" w:rsidRPr="000E2630" w14:paraId="7C0C5A4F" w14:textId="77777777" w:rsidTr="00DF5854">
        <w:trPr>
          <w:trHeight w:val="719"/>
        </w:trPr>
        <w:tc>
          <w:tcPr>
            <w:cnfStyle w:val="001000000000" w:firstRow="0" w:lastRow="0" w:firstColumn="1" w:lastColumn="0" w:oddVBand="0" w:evenVBand="0" w:oddHBand="0" w:evenHBand="0" w:firstRowFirstColumn="0" w:firstRowLastColumn="0" w:lastRowFirstColumn="0" w:lastRowLastColumn="0"/>
            <w:tcW w:w="845" w:type="dxa"/>
            <w:vAlign w:val="center"/>
          </w:tcPr>
          <w:p w14:paraId="5F61129E" w14:textId="77777777" w:rsidR="00572A60" w:rsidRPr="000E2630" w:rsidRDefault="00572A60" w:rsidP="00171059">
            <w:pPr>
              <w:pStyle w:val="ListParagraph"/>
              <w:numPr>
                <w:ilvl w:val="0"/>
                <w:numId w:val="24"/>
              </w:numPr>
              <w:ind w:left="447"/>
            </w:pPr>
          </w:p>
        </w:tc>
        <w:tc>
          <w:tcPr>
            <w:tcW w:w="1559" w:type="dxa"/>
            <w:vAlign w:val="center"/>
          </w:tcPr>
          <w:p w14:paraId="2A1419B5"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Worker’s health due to improper asbestos handling</w:t>
            </w:r>
          </w:p>
        </w:tc>
        <w:tc>
          <w:tcPr>
            <w:tcW w:w="1701" w:type="dxa"/>
            <w:vAlign w:val="center"/>
          </w:tcPr>
          <w:p w14:paraId="602AF437"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6AE7DC69"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5BFFA0B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78C4FD4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proper handling with asbestos and workers safety</w:t>
            </w:r>
          </w:p>
        </w:tc>
        <w:tc>
          <w:tcPr>
            <w:tcW w:w="1701" w:type="dxa"/>
            <w:vAlign w:val="center"/>
          </w:tcPr>
          <w:p w14:paraId="38351EC7"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tcPr>
          <w:p w14:paraId="49D8CF9E"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68EA828B" w14:textId="19E976F6"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079F0EED"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171059" w:rsidRPr="000E2630" w14:paraId="34968E21" w14:textId="77777777" w:rsidTr="00DF5854">
        <w:trPr>
          <w:trHeight w:val="2260"/>
        </w:trPr>
        <w:tc>
          <w:tcPr>
            <w:cnfStyle w:val="001000000000" w:firstRow="0" w:lastRow="0" w:firstColumn="1" w:lastColumn="0" w:oddVBand="0" w:evenVBand="0" w:oddHBand="0" w:evenHBand="0" w:firstRowFirstColumn="0" w:firstRowLastColumn="0" w:lastRowFirstColumn="0" w:lastRowLastColumn="0"/>
            <w:tcW w:w="845" w:type="dxa"/>
            <w:vAlign w:val="center"/>
          </w:tcPr>
          <w:p w14:paraId="786E6F8C" w14:textId="77777777" w:rsidR="00572A60" w:rsidRPr="000E2630" w:rsidRDefault="00572A60" w:rsidP="00171059">
            <w:pPr>
              <w:pStyle w:val="ListParagraph"/>
              <w:numPr>
                <w:ilvl w:val="0"/>
                <w:numId w:val="24"/>
              </w:numPr>
              <w:ind w:left="447"/>
            </w:pPr>
          </w:p>
        </w:tc>
        <w:tc>
          <w:tcPr>
            <w:tcW w:w="1559" w:type="dxa"/>
            <w:vAlign w:val="center"/>
          </w:tcPr>
          <w:p w14:paraId="3FBA37F5" w14:textId="4935743D" w:rsidR="00572A60" w:rsidRPr="000E2630" w:rsidRDefault="00AA24B1" w:rsidP="00171059">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Labor</w:t>
            </w:r>
            <w:r w:rsidR="00572A60" w:rsidRPr="000E2630">
              <w:rPr>
                <w:rFonts w:cstheme="minorHAnsi"/>
                <w:color w:val="000000"/>
                <w:sz w:val="22"/>
                <w:szCs w:val="22"/>
              </w:rPr>
              <w:t xml:space="preserve"> influx</w:t>
            </w:r>
          </w:p>
        </w:tc>
        <w:tc>
          <w:tcPr>
            <w:tcW w:w="1701" w:type="dxa"/>
            <w:vAlign w:val="center"/>
          </w:tcPr>
          <w:p w14:paraId="660193A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6589A1B0" w14:textId="76CFF329"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w:t>
            </w:r>
            <w:r w:rsidR="0087733F" w:rsidRPr="000E2630">
              <w:rPr>
                <w:sz w:val="22"/>
                <w:szCs w:val="22"/>
              </w:rPr>
              <w:t xml:space="preserve"> employment records,</w:t>
            </w:r>
            <w:r w:rsidRPr="000E2630">
              <w:rPr>
                <w:sz w:val="22"/>
                <w:szCs w:val="22"/>
              </w:rPr>
              <w:t xml:space="preserve"> keeping written records, Supervising Engineer report</w:t>
            </w:r>
          </w:p>
        </w:tc>
        <w:tc>
          <w:tcPr>
            <w:tcW w:w="1702" w:type="dxa"/>
            <w:vAlign w:val="center"/>
          </w:tcPr>
          <w:p w14:paraId="6C0CD618"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437E4BE8"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 and community safety</w:t>
            </w:r>
          </w:p>
        </w:tc>
        <w:tc>
          <w:tcPr>
            <w:tcW w:w="1701" w:type="dxa"/>
            <w:vAlign w:val="center"/>
          </w:tcPr>
          <w:p w14:paraId="5F32E06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3720A680"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3DD83A3E" w14:textId="13D35A3C"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2B3F4068"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5E2433" w:rsidRPr="000E2630" w14:paraId="6EF99675" w14:textId="77777777" w:rsidTr="00DF5854">
        <w:trPr>
          <w:trHeight w:val="2108"/>
        </w:trPr>
        <w:tc>
          <w:tcPr>
            <w:cnfStyle w:val="001000000000" w:firstRow="0" w:lastRow="0" w:firstColumn="1" w:lastColumn="0" w:oddVBand="0" w:evenVBand="0" w:oddHBand="0" w:evenHBand="0" w:firstRowFirstColumn="0" w:firstRowLastColumn="0" w:lastRowFirstColumn="0" w:lastRowLastColumn="0"/>
            <w:tcW w:w="845" w:type="dxa"/>
            <w:vAlign w:val="center"/>
          </w:tcPr>
          <w:p w14:paraId="0ED7523F" w14:textId="77777777" w:rsidR="00FF141B" w:rsidRPr="000E2630" w:rsidRDefault="00FF141B" w:rsidP="00171059">
            <w:pPr>
              <w:pStyle w:val="ListParagraph"/>
              <w:numPr>
                <w:ilvl w:val="0"/>
                <w:numId w:val="24"/>
              </w:numPr>
              <w:ind w:left="447"/>
            </w:pPr>
          </w:p>
        </w:tc>
        <w:tc>
          <w:tcPr>
            <w:tcW w:w="1559" w:type="dxa"/>
            <w:vAlign w:val="center"/>
          </w:tcPr>
          <w:p w14:paraId="757AEE96"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HAnsi"/>
                <w:color w:val="000000"/>
                <w:sz w:val="22"/>
                <w:szCs w:val="22"/>
              </w:rPr>
              <w:t>Sexual Exploitation and Abuse (SEA)/ Sexual Harassment (SH)</w:t>
            </w:r>
          </w:p>
        </w:tc>
        <w:tc>
          <w:tcPr>
            <w:tcW w:w="1701" w:type="dxa"/>
            <w:vAlign w:val="center"/>
          </w:tcPr>
          <w:p w14:paraId="081FD713"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488A9AA4" w14:textId="690B5EE8"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GRM records, Supervising Engineer report</w:t>
            </w:r>
          </w:p>
        </w:tc>
        <w:tc>
          <w:tcPr>
            <w:tcW w:w="1702" w:type="dxa"/>
            <w:vAlign w:val="center"/>
          </w:tcPr>
          <w:p w14:paraId="085B5BE6"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33E1439F"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 and community safety</w:t>
            </w:r>
          </w:p>
        </w:tc>
        <w:tc>
          <w:tcPr>
            <w:tcW w:w="1701" w:type="dxa"/>
            <w:vAlign w:val="center"/>
          </w:tcPr>
          <w:p w14:paraId="63EC0606"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tcPr>
          <w:p w14:paraId="6F2D5992"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70AFF728" w14:textId="4B6CC323"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r w:rsidRPr="000E2630" w:rsidDel="002A255E">
              <w:rPr>
                <w:sz w:val="22"/>
                <w:szCs w:val="22"/>
              </w:rPr>
              <w:t xml:space="preserve"> </w:t>
            </w:r>
          </w:p>
        </w:tc>
        <w:tc>
          <w:tcPr>
            <w:tcW w:w="1425" w:type="dxa"/>
            <w:gridSpan w:val="2"/>
            <w:vAlign w:val="center"/>
          </w:tcPr>
          <w:p w14:paraId="29A9B7B6"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5E2433" w:rsidRPr="000E2630" w14:paraId="56B82AC4" w14:textId="77777777" w:rsidTr="00DF5854">
        <w:trPr>
          <w:trHeight w:val="2403"/>
        </w:trPr>
        <w:tc>
          <w:tcPr>
            <w:cnfStyle w:val="001000000000" w:firstRow="0" w:lastRow="0" w:firstColumn="1" w:lastColumn="0" w:oddVBand="0" w:evenVBand="0" w:oddHBand="0" w:evenHBand="0" w:firstRowFirstColumn="0" w:firstRowLastColumn="0" w:lastRowFirstColumn="0" w:lastRowLastColumn="0"/>
            <w:tcW w:w="845" w:type="dxa"/>
            <w:vAlign w:val="center"/>
          </w:tcPr>
          <w:p w14:paraId="780E026F" w14:textId="77777777" w:rsidR="00FF141B" w:rsidRPr="000E2630" w:rsidRDefault="00FF141B" w:rsidP="00171059">
            <w:pPr>
              <w:pStyle w:val="ListParagraph"/>
              <w:numPr>
                <w:ilvl w:val="0"/>
                <w:numId w:val="24"/>
              </w:numPr>
              <w:ind w:left="447"/>
            </w:pPr>
          </w:p>
        </w:tc>
        <w:tc>
          <w:tcPr>
            <w:tcW w:w="1559" w:type="dxa"/>
            <w:vAlign w:val="center"/>
          </w:tcPr>
          <w:p w14:paraId="4C8046F2"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HAnsi"/>
                <w:color w:val="000000"/>
                <w:sz w:val="22"/>
                <w:szCs w:val="22"/>
              </w:rPr>
              <w:t>Community safety</w:t>
            </w:r>
          </w:p>
        </w:tc>
        <w:tc>
          <w:tcPr>
            <w:tcW w:w="1701" w:type="dxa"/>
            <w:vAlign w:val="center"/>
          </w:tcPr>
          <w:p w14:paraId="702E9E08"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47719D3B" w14:textId="00E2A8B3"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GRM records, and keeping written records, Supervising Engineer report</w:t>
            </w:r>
          </w:p>
        </w:tc>
        <w:tc>
          <w:tcPr>
            <w:tcW w:w="1702" w:type="dxa"/>
            <w:vAlign w:val="center"/>
          </w:tcPr>
          <w:p w14:paraId="6CA9B1E1"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4519EF96" w14:textId="500C231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community safety</w:t>
            </w:r>
          </w:p>
        </w:tc>
        <w:tc>
          <w:tcPr>
            <w:tcW w:w="1701" w:type="dxa"/>
            <w:vAlign w:val="center"/>
          </w:tcPr>
          <w:p w14:paraId="0F09283C"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tcPr>
          <w:p w14:paraId="1BBD3AE7"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6D5937FF" w14:textId="3E41D211"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r w:rsidRPr="000E2630" w:rsidDel="002A255E">
              <w:rPr>
                <w:sz w:val="22"/>
                <w:szCs w:val="22"/>
              </w:rPr>
              <w:t xml:space="preserve"> </w:t>
            </w:r>
          </w:p>
        </w:tc>
        <w:tc>
          <w:tcPr>
            <w:tcW w:w="1425" w:type="dxa"/>
            <w:gridSpan w:val="2"/>
            <w:vAlign w:val="center"/>
          </w:tcPr>
          <w:p w14:paraId="12C6264E" w14:textId="58F9DBF8" w:rsidR="00FF141B" w:rsidRPr="000E2630" w:rsidRDefault="001016FE"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FF141B" w:rsidRPr="000E2630">
              <w:rPr>
                <w:sz w:val="22"/>
                <w:szCs w:val="22"/>
              </w:rPr>
              <w:t>PIU’s Environmental and Social Specialists</w:t>
            </w:r>
          </w:p>
        </w:tc>
      </w:tr>
      <w:tr w:rsidR="00572A60" w:rsidRPr="000E2630" w14:paraId="258F5777"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724D9663" w14:textId="77777777" w:rsidR="00572A60" w:rsidRPr="000E2630" w:rsidRDefault="00572A60" w:rsidP="00171059">
            <w:pPr>
              <w:jc w:val="center"/>
            </w:pPr>
            <w:r w:rsidRPr="000E2630">
              <w:t>AIR QUALITY</w:t>
            </w:r>
          </w:p>
        </w:tc>
      </w:tr>
      <w:tr w:rsidR="00171059" w:rsidRPr="000E2630" w14:paraId="6BBC3DF7" w14:textId="77777777" w:rsidTr="00DF5854">
        <w:trPr>
          <w:trHeight w:val="2275"/>
        </w:trPr>
        <w:tc>
          <w:tcPr>
            <w:cnfStyle w:val="001000000000" w:firstRow="0" w:lastRow="0" w:firstColumn="1" w:lastColumn="0" w:oddVBand="0" w:evenVBand="0" w:oddHBand="0" w:evenHBand="0" w:firstRowFirstColumn="0" w:firstRowLastColumn="0" w:lastRowFirstColumn="0" w:lastRowLastColumn="0"/>
            <w:tcW w:w="845" w:type="dxa"/>
            <w:vAlign w:val="center"/>
          </w:tcPr>
          <w:p w14:paraId="6DA16023" w14:textId="77777777" w:rsidR="00572A60" w:rsidRPr="000E2630" w:rsidRDefault="00572A60" w:rsidP="00171059">
            <w:pPr>
              <w:pStyle w:val="ListParagraph"/>
              <w:numPr>
                <w:ilvl w:val="0"/>
                <w:numId w:val="24"/>
              </w:numPr>
              <w:ind w:left="447"/>
            </w:pPr>
          </w:p>
        </w:tc>
        <w:tc>
          <w:tcPr>
            <w:tcW w:w="1559" w:type="dxa"/>
            <w:vAlign w:val="center"/>
          </w:tcPr>
          <w:p w14:paraId="62F21A1F"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eastAsia="Arial Narrow"/>
                <w:color w:val="000000"/>
                <w:sz w:val="22"/>
                <w:szCs w:val="22"/>
              </w:rPr>
            </w:pPr>
            <w:r w:rsidRPr="000E2630">
              <w:rPr>
                <w:rFonts w:cstheme="minorHAnsi"/>
                <w:color w:val="000000"/>
                <w:sz w:val="22"/>
                <w:szCs w:val="22"/>
              </w:rPr>
              <w:t>Reduced air quality in the nearby construction area and access road due to emission of dust and particulates</w:t>
            </w:r>
          </w:p>
        </w:tc>
        <w:tc>
          <w:tcPr>
            <w:tcW w:w="1701" w:type="dxa"/>
            <w:vAlign w:val="center"/>
          </w:tcPr>
          <w:p w14:paraId="7CE0F76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5D7FB941" w14:textId="5C4F02A8"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r w:rsidR="001120B2">
              <w:rPr>
                <w:sz w:val="22"/>
                <w:szCs w:val="22"/>
              </w:rPr>
              <w:t xml:space="preserve">; by measuring PM10 and PM2.5, metals and other </w:t>
            </w:r>
            <w:r w:rsidR="009A2A6A">
              <w:rPr>
                <w:sz w:val="22"/>
                <w:szCs w:val="22"/>
              </w:rPr>
              <w:t>relevant parameters</w:t>
            </w:r>
            <w:r w:rsidR="001120B2">
              <w:rPr>
                <w:sz w:val="22"/>
                <w:szCs w:val="22"/>
              </w:rPr>
              <w:t xml:space="preserve"> upon complaints</w:t>
            </w:r>
          </w:p>
        </w:tc>
        <w:tc>
          <w:tcPr>
            <w:tcW w:w="1702" w:type="dxa"/>
            <w:vAlign w:val="center"/>
          </w:tcPr>
          <w:p w14:paraId="07F2CB42" w14:textId="3BCE45C6"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r w:rsidR="009A2A6A">
              <w:rPr>
                <w:sz w:val="22"/>
                <w:szCs w:val="22"/>
              </w:rPr>
              <w:t>, and upon complaints</w:t>
            </w:r>
          </w:p>
        </w:tc>
        <w:tc>
          <w:tcPr>
            <w:tcW w:w="1843" w:type="dxa"/>
            <w:vAlign w:val="center"/>
          </w:tcPr>
          <w:p w14:paraId="086C51E3"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To ensure air quality </w:t>
            </w:r>
          </w:p>
        </w:tc>
        <w:tc>
          <w:tcPr>
            <w:tcW w:w="1701" w:type="dxa"/>
            <w:vAlign w:val="center"/>
          </w:tcPr>
          <w:p w14:paraId="3E8E19B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181205D3"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6C7CD69E" w14:textId="79E28A33"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0C426F80" w14:textId="46A8B592"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17791" w:rsidRPr="000E2630" w14:paraId="64835804" w14:textId="77777777" w:rsidTr="00DF5854">
        <w:trPr>
          <w:trHeight w:val="456"/>
        </w:trPr>
        <w:tc>
          <w:tcPr>
            <w:cnfStyle w:val="001000000000" w:firstRow="0" w:lastRow="0" w:firstColumn="1" w:lastColumn="0" w:oddVBand="0" w:evenVBand="0" w:oddHBand="0" w:evenHBand="0" w:firstRowFirstColumn="0" w:firstRowLastColumn="0" w:lastRowFirstColumn="0" w:lastRowLastColumn="0"/>
            <w:tcW w:w="845" w:type="dxa"/>
            <w:vAlign w:val="center"/>
          </w:tcPr>
          <w:p w14:paraId="2FA21CF9" w14:textId="77777777" w:rsidR="00572A60" w:rsidRPr="000E2630" w:rsidRDefault="00572A60" w:rsidP="00171059">
            <w:pPr>
              <w:pStyle w:val="ListParagraph"/>
              <w:numPr>
                <w:ilvl w:val="0"/>
                <w:numId w:val="24"/>
              </w:numPr>
              <w:ind w:left="447"/>
            </w:pPr>
          </w:p>
        </w:tc>
        <w:tc>
          <w:tcPr>
            <w:tcW w:w="1559" w:type="dxa"/>
            <w:vAlign w:val="center"/>
          </w:tcPr>
          <w:p w14:paraId="793E5A30"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eastAsia="Arial Narrow"/>
                <w:color w:val="000000"/>
                <w:sz w:val="22"/>
                <w:szCs w:val="22"/>
              </w:rPr>
            </w:pPr>
            <w:r w:rsidRPr="000E2630">
              <w:rPr>
                <w:rFonts w:cstheme="minorHAnsi"/>
                <w:color w:val="000000"/>
                <w:sz w:val="22"/>
                <w:szCs w:val="22"/>
              </w:rPr>
              <w:t>Reduced air quality in the nearby area due to gaseous emissions</w:t>
            </w:r>
          </w:p>
        </w:tc>
        <w:tc>
          <w:tcPr>
            <w:tcW w:w="1701" w:type="dxa"/>
            <w:vAlign w:val="center"/>
          </w:tcPr>
          <w:p w14:paraId="6816EC8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527DED0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43FA555F"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75A9E9B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minimize the impact on air quality</w:t>
            </w:r>
          </w:p>
        </w:tc>
        <w:tc>
          <w:tcPr>
            <w:tcW w:w="1701" w:type="dxa"/>
            <w:vAlign w:val="center"/>
          </w:tcPr>
          <w:p w14:paraId="1277E0E8"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4F5DF7F4"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1BFBEC71" w14:textId="574B912F"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2AAA5B75" w14:textId="399B30FD"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7B66B3EC"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1DD47A5B" w14:textId="77777777" w:rsidR="00572A60" w:rsidRPr="000E2630" w:rsidRDefault="00572A60" w:rsidP="00171059">
            <w:pPr>
              <w:jc w:val="center"/>
            </w:pPr>
            <w:r w:rsidRPr="000E2630">
              <w:t>NOISE</w:t>
            </w:r>
          </w:p>
        </w:tc>
      </w:tr>
      <w:tr w:rsidR="005E2433" w:rsidRPr="000E2630" w14:paraId="3FD6CE36"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2E114DC9" w14:textId="77777777" w:rsidR="00572A60" w:rsidRPr="000E2630" w:rsidRDefault="00572A60" w:rsidP="00171059">
            <w:pPr>
              <w:pStyle w:val="ListParagraph"/>
              <w:numPr>
                <w:ilvl w:val="0"/>
                <w:numId w:val="24"/>
              </w:numPr>
              <w:ind w:left="447"/>
            </w:pPr>
          </w:p>
        </w:tc>
        <w:tc>
          <w:tcPr>
            <w:tcW w:w="1559" w:type="dxa"/>
            <w:vAlign w:val="center"/>
          </w:tcPr>
          <w:p w14:paraId="68E1E4F8"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HAnsi"/>
                <w:color w:val="000000"/>
                <w:sz w:val="22"/>
                <w:szCs w:val="22"/>
              </w:rPr>
              <w:t>Increased noise level in the nearby area</w:t>
            </w:r>
          </w:p>
        </w:tc>
        <w:tc>
          <w:tcPr>
            <w:tcW w:w="1701" w:type="dxa"/>
            <w:vAlign w:val="center"/>
          </w:tcPr>
          <w:p w14:paraId="3D19ECD7"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tcPr>
          <w:p w14:paraId="269FB96B" w14:textId="70343CF3"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r w:rsidR="00C41A05">
              <w:rPr>
                <w:sz w:val="22"/>
                <w:szCs w:val="22"/>
              </w:rPr>
              <w:t xml:space="preserve">; measuring levels upon </w:t>
            </w:r>
            <w:r w:rsidR="005D762D">
              <w:rPr>
                <w:sz w:val="22"/>
                <w:szCs w:val="22"/>
              </w:rPr>
              <w:t>complaints</w:t>
            </w:r>
          </w:p>
        </w:tc>
        <w:tc>
          <w:tcPr>
            <w:tcW w:w="1702" w:type="dxa"/>
            <w:vAlign w:val="center"/>
          </w:tcPr>
          <w:p w14:paraId="5898F205" w14:textId="4E753E1D"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r w:rsidR="00333F13">
              <w:rPr>
                <w:sz w:val="22"/>
                <w:szCs w:val="22"/>
              </w:rPr>
              <w:t xml:space="preserve"> and upon complaints</w:t>
            </w:r>
          </w:p>
        </w:tc>
        <w:tc>
          <w:tcPr>
            <w:tcW w:w="1843" w:type="dxa"/>
            <w:vAlign w:val="center"/>
          </w:tcPr>
          <w:p w14:paraId="7E8993D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minimize the noise emission</w:t>
            </w:r>
          </w:p>
        </w:tc>
        <w:tc>
          <w:tcPr>
            <w:tcW w:w="1701" w:type="dxa"/>
            <w:vAlign w:val="center"/>
          </w:tcPr>
          <w:p w14:paraId="7EF979C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72640BC2"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43C14C50" w14:textId="56C69F54"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6999797E" w14:textId="10B32788"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729183F4"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2EB1B5A0" w14:textId="77777777" w:rsidR="00572A60" w:rsidRPr="000E2630" w:rsidRDefault="00572A60" w:rsidP="00171059">
            <w:pPr>
              <w:jc w:val="center"/>
            </w:pPr>
            <w:r w:rsidRPr="000E2630">
              <w:rPr>
                <w:rFonts w:cstheme="minorHAnsi"/>
                <w:color w:val="000000"/>
              </w:rPr>
              <w:t>WATER AND GROUNDWATER QUALITY / SOIL QUALITY</w:t>
            </w:r>
          </w:p>
        </w:tc>
      </w:tr>
      <w:tr w:rsidR="005E2433" w:rsidRPr="000E2630" w14:paraId="5A6932CD" w14:textId="77777777" w:rsidTr="00DF5854">
        <w:trPr>
          <w:trHeight w:val="1842"/>
        </w:trPr>
        <w:tc>
          <w:tcPr>
            <w:cnfStyle w:val="001000000000" w:firstRow="0" w:lastRow="0" w:firstColumn="1" w:lastColumn="0" w:oddVBand="0" w:evenVBand="0" w:oddHBand="0" w:evenHBand="0" w:firstRowFirstColumn="0" w:firstRowLastColumn="0" w:lastRowFirstColumn="0" w:lastRowLastColumn="0"/>
            <w:tcW w:w="845" w:type="dxa"/>
            <w:vAlign w:val="center"/>
          </w:tcPr>
          <w:p w14:paraId="538016C2" w14:textId="77777777" w:rsidR="00572A60" w:rsidRPr="000E2630" w:rsidRDefault="00572A60" w:rsidP="00171059">
            <w:pPr>
              <w:pStyle w:val="ListParagraph"/>
              <w:numPr>
                <w:ilvl w:val="0"/>
                <w:numId w:val="24"/>
              </w:numPr>
              <w:ind w:left="447"/>
            </w:pPr>
          </w:p>
        </w:tc>
        <w:tc>
          <w:tcPr>
            <w:tcW w:w="1559" w:type="dxa"/>
            <w:vAlign w:val="center"/>
          </w:tcPr>
          <w:p w14:paraId="73F5F8B3"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rFonts w:cstheme="minorHAnsi"/>
                <w:color w:val="000000"/>
                <w:sz w:val="22"/>
                <w:szCs w:val="22"/>
              </w:rPr>
              <w:t>Risk of pollution of surface water, groundwater and soil due to spill leakage</w:t>
            </w:r>
          </w:p>
        </w:tc>
        <w:tc>
          <w:tcPr>
            <w:tcW w:w="1701" w:type="dxa"/>
            <w:vAlign w:val="center"/>
          </w:tcPr>
          <w:p w14:paraId="3E52DE4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0C25BEA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1F0EFDDB" w14:textId="6D32C528" w:rsidR="00572A60" w:rsidRPr="000E2630" w:rsidRDefault="00833B98"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Daily</w:t>
            </w:r>
          </w:p>
        </w:tc>
        <w:tc>
          <w:tcPr>
            <w:tcW w:w="1843" w:type="dxa"/>
            <w:vAlign w:val="center"/>
          </w:tcPr>
          <w:p w14:paraId="1D2D8C75"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minimize the risks of air, soil, groundwater and surface water pollution</w:t>
            </w:r>
          </w:p>
        </w:tc>
        <w:tc>
          <w:tcPr>
            <w:tcW w:w="1701" w:type="dxa"/>
            <w:vAlign w:val="center"/>
          </w:tcPr>
          <w:p w14:paraId="77722C6F"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4AC98E8D" w14:textId="5E9D1988" w:rsidR="00FF141B"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Building </w:t>
            </w:r>
            <w:r w:rsidR="00FF141B" w:rsidRPr="000E2630">
              <w:rPr>
                <w:sz w:val="22"/>
                <w:szCs w:val="22"/>
              </w:rPr>
              <w:t>contractor</w:t>
            </w:r>
            <w:r w:rsidR="00FF141B">
              <w:rPr>
                <w:sz w:val="22"/>
                <w:szCs w:val="22"/>
              </w:rPr>
              <w:t xml:space="preserve"> and sub-contractors</w:t>
            </w:r>
            <w:r w:rsidR="00FF141B" w:rsidRPr="000E2630">
              <w:rPr>
                <w:sz w:val="22"/>
                <w:szCs w:val="22"/>
              </w:rPr>
              <w:t>/</w:t>
            </w:r>
          </w:p>
          <w:p w14:paraId="721F868C" w14:textId="27797E00"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3E799C2D" w14:textId="0A77682C"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69D28FED" w14:textId="77777777" w:rsidTr="00DF5854">
        <w:trPr>
          <w:trHeight w:val="473"/>
        </w:trPr>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10CED51E" w14:textId="77777777" w:rsidR="00572A60" w:rsidRPr="000E2630" w:rsidRDefault="00572A60" w:rsidP="00171059">
            <w:pPr>
              <w:jc w:val="center"/>
              <w:rPr>
                <w:sz w:val="22"/>
                <w:szCs w:val="22"/>
              </w:rPr>
            </w:pPr>
            <w:r w:rsidRPr="000E2630">
              <w:rPr>
                <w:sz w:val="22"/>
                <w:szCs w:val="22"/>
              </w:rPr>
              <w:t>BIODIVERSITY (FLORA AND FAUNA)</w:t>
            </w:r>
          </w:p>
        </w:tc>
      </w:tr>
      <w:tr w:rsidR="005E2433" w:rsidRPr="000E2630" w14:paraId="6C546A1C" w14:textId="77777777" w:rsidTr="00DF5854">
        <w:trPr>
          <w:trHeight w:val="2097"/>
        </w:trPr>
        <w:tc>
          <w:tcPr>
            <w:cnfStyle w:val="001000000000" w:firstRow="0" w:lastRow="0" w:firstColumn="1" w:lastColumn="0" w:oddVBand="0" w:evenVBand="0" w:oddHBand="0" w:evenHBand="0" w:firstRowFirstColumn="0" w:firstRowLastColumn="0" w:lastRowFirstColumn="0" w:lastRowLastColumn="0"/>
            <w:tcW w:w="845" w:type="dxa"/>
            <w:vAlign w:val="center"/>
          </w:tcPr>
          <w:p w14:paraId="4DE8617F" w14:textId="77777777" w:rsidR="00572A60" w:rsidRPr="000E2630" w:rsidRDefault="00572A60" w:rsidP="00171059">
            <w:pPr>
              <w:pStyle w:val="ListParagraph"/>
              <w:numPr>
                <w:ilvl w:val="0"/>
                <w:numId w:val="24"/>
              </w:numPr>
              <w:ind w:left="447"/>
            </w:pPr>
          </w:p>
        </w:tc>
        <w:tc>
          <w:tcPr>
            <w:tcW w:w="1559" w:type="dxa"/>
            <w:vAlign w:val="center"/>
          </w:tcPr>
          <w:p w14:paraId="66F11C47"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eastAsia="Arial Narrow"/>
                <w:color w:val="000000"/>
                <w:sz w:val="22"/>
                <w:szCs w:val="22"/>
              </w:rPr>
            </w:pPr>
            <w:r w:rsidRPr="000E2630">
              <w:rPr>
                <w:rFonts w:cstheme="minorHAnsi"/>
                <w:color w:val="000000"/>
                <w:sz w:val="22"/>
                <w:szCs w:val="22"/>
              </w:rPr>
              <w:t>Risk of endangering flora and fauna by removing vegetation and polluting water and soil</w:t>
            </w:r>
          </w:p>
        </w:tc>
        <w:tc>
          <w:tcPr>
            <w:tcW w:w="1701" w:type="dxa"/>
            <w:vAlign w:val="center"/>
          </w:tcPr>
          <w:p w14:paraId="4AD6B32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29A38D1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0268DF30" w14:textId="43993C86" w:rsidR="00572A60" w:rsidRPr="000E2630" w:rsidRDefault="00833B98"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Daily</w:t>
            </w:r>
          </w:p>
        </w:tc>
        <w:tc>
          <w:tcPr>
            <w:tcW w:w="1843" w:type="dxa"/>
            <w:vAlign w:val="center"/>
          </w:tcPr>
          <w:p w14:paraId="0C46E585"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minimize the risks on biodiversity by introducing alien invasive species</w:t>
            </w:r>
          </w:p>
        </w:tc>
        <w:tc>
          <w:tcPr>
            <w:tcW w:w="1701" w:type="dxa"/>
            <w:vAlign w:val="center"/>
          </w:tcPr>
          <w:p w14:paraId="16DFD1D3"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304A91D8"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23814018" w14:textId="7EED9053"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3084A901" w14:textId="73EAC77B"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6F9F7E93" w14:textId="77777777" w:rsidTr="00DF5854">
        <w:trPr>
          <w:trHeight w:val="564"/>
        </w:trPr>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7D779517" w14:textId="77777777" w:rsidR="00572A60" w:rsidRPr="000E2630" w:rsidRDefault="00572A60" w:rsidP="00171059">
            <w:pPr>
              <w:jc w:val="center"/>
            </w:pPr>
            <w:r w:rsidRPr="000E2630">
              <w:rPr>
                <w:rFonts w:eastAsia="Arial Narrow"/>
                <w:color w:val="000000"/>
              </w:rPr>
              <w:t>MATERIAL MANAGEMENT</w:t>
            </w:r>
          </w:p>
        </w:tc>
      </w:tr>
      <w:tr w:rsidR="005E2433" w:rsidRPr="000E2630" w14:paraId="501EE60B" w14:textId="77777777" w:rsidTr="00DF5854">
        <w:trPr>
          <w:trHeight w:val="2302"/>
        </w:trPr>
        <w:tc>
          <w:tcPr>
            <w:cnfStyle w:val="001000000000" w:firstRow="0" w:lastRow="0" w:firstColumn="1" w:lastColumn="0" w:oddVBand="0" w:evenVBand="0" w:oddHBand="0" w:evenHBand="0" w:firstRowFirstColumn="0" w:firstRowLastColumn="0" w:lastRowFirstColumn="0" w:lastRowLastColumn="0"/>
            <w:tcW w:w="845" w:type="dxa"/>
            <w:vAlign w:val="center"/>
          </w:tcPr>
          <w:p w14:paraId="54C7CAE8" w14:textId="77777777" w:rsidR="00572A60" w:rsidRPr="000E2630" w:rsidRDefault="00572A60" w:rsidP="00171059">
            <w:pPr>
              <w:pStyle w:val="ListParagraph"/>
              <w:numPr>
                <w:ilvl w:val="0"/>
                <w:numId w:val="24"/>
              </w:numPr>
              <w:ind w:left="447"/>
            </w:pPr>
          </w:p>
        </w:tc>
        <w:tc>
          <w:tcPr>
            <w:tcW w:w="1559" w:type="dxa"/>
            <w:vAlign w:val="center"/>
          </w:tcPr>
          <w:p w14:paraId="0FC009B7"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eastAsia="Arial Narrow"/>
                <w:color w:val="000000"/>
                <w:sz w:val="22"/>
                <w:szCs w:val="22"/>
              </w:rPr>
            </w:pPr>
            <w:r w:rsidRPr="000E2630">
              <w:rPr>
                <w:rFonts w:cstheme="minorHAnsi"/>
                <w:color w:val="000000"/>
                <w:sz w:val="22"/>
                <w:szCs w:val="22"/>
              </w:rPr>
              <w:t>Risk of environmental pollution through inadequate handling of dangerous substances</w:t>
            </w:r>
          </w:p>
        </w:tc>
        <w:tc>
          <w:tcPr>
            <w:tcW w:w="1701" w:type="dxa"/>
            <w:vAlign w:val="center"/>
          </w:tcPr>
          <w:p w14:paraId="55416661"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vAlign w:val="center"/>
          </w:tcPr>
          <w:p w14:paraId="49017A38"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58BA8E29" w14:textId="1C8C1D09" w:rsidR="00572A60" w:rsidRPr="000E2630" w:rsidRDefault="00833B98"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Daily</w:t>
            </w:r>
          </w:p>
        </w:tc>
        <w:tc>
          <w:tcPr>
            <w:tcW w:w="1843" w:type="dxa"/>
            <w:vAlign w:val="center"/>
          </w:tcPr>
          <w:p w14:paraId="07EC903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 and community safety and minimize the risks of accidents</w:t>
            </w:r>
          </w:p>
        </w:tc>
        <w:tc>
          <w:tcPr>
            <w:tcW w:w="1701" w:type="dxa"/>
            <w:vAlign w:val="center"/>
          </w:tcPr>
          <w:p w14:paraId="196649BB"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46483F3D" w14:textId="7B244F4D"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04274F0C" w14:textId="05011265"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7310371A" w14:textId="50442FDD"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67982535" w14:textId="77777777" w:rsidTr="00DF5854">
        <w:trPr>
          <w:trHeight w:val="302"/>
        </w:trPr>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4C6C08BD" w14:textId="77777777" w:rsidR="00572A60" w:rsidRPr="000E2630" w:rsidRDefault="00572A60" w:rsidP="00171059">
            <w:pPr>
              <w:jc w:val="center"/>
            </w:pPr>
            <w:r w:rsidRPr="000E2630">
              <w:rPr>
                <w:rFonts w:eastAsia="Arial Narrow"/>
                <w:color w:val="000000"/>
              </w:rPr>
              <w:t>TRAFFIC DISTURBANCE</w:t>
            </w:r>
          </w:p>
        </w:tc>
      </w:tr>
      <w:tr w:rsidR="005E2433" w:rsidRPr="000E2630" w14:paraId="21ED6918" w14:textId="77777777" w:rsidTr="00DF5854">
        <w:trPr>
          <w:trHeight w:val="703"/>
        </w:trPr>
        <w:tc>
          <w:tcPr>
            <w:cnfStyle w:val="001000000000" w:firstRow="0" w:lastRow="0" w:firstColumn="1" w:lastColumn="0" w:oddVBand="0" w:evenVBand="0" w:oddHBand="0" w:evenHBand="0" w:firstRowFirstColumn="0" w:firstRowLastColumn="0" w:lastRowFirstColumn="0" w:lastRowLastColumn="0"/>
            <w:tcW w:w="845" w:type="dxa"/>
            <w:vAlign w:val="center"/>
          </w:tcPr>
          <w:p w14:paraId="52D84755" w14:textId="77777777" w:rsidR="00572A60" w:rsidRPr="000E2630" w:rsidRDefault="00572A60" w:rsidP="00171059">
            <w:pPr>
              <w:pStyle w:val="ListParagraph"/>
              <w:numPr>
                <w:ilvl w:val="0"/>
                <w:numId w:val="24"/>
              </w:numPr>
              <w:ind w:left="447"/>
            </w:pPr>
          </w:p>
        </w:tc>
        <w:tc>
          <w:tcPr>
            <w:tcW w:w="1559" w:type="dxa"/>
            <w:vAlign w:val="center"/>
          </w:tcPr>
          <w:p w14:paraId="4E3562FE"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Increased road traffic</w:t>
            </w:r>
          </w:p>
        </w:tc>
        <w:tc>
          <w:tcPr>
            <w:tcW w:w="1701" w:type="dxa"/>
            <w:vAlign w:val="center"/>
          </w:tcPr>
          <w:p w14:paraId="71237F5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tcPr>
          <w:p w14:paraId="79D8267B"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744937C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Monthly</w:t>
            </w:r>
          </w:p>
        </w:tc>
        <w:tc>
          <w:tcPr>
            <w:tcW w:w="1843" w:type="dxa"/>
            <w:vAlign w:val="center"/>
          </w:tcPr>
          <w:p w14:paraId="37EE2B0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traffic safety, to ensure workers and community safety</w:t>
            </w:r>
          </w:p>
        </w:tc>
        <w:tc>
          <w:tcPr>
            <w:tcW w:w="1701" w:type="dxa"/>
            <w:vAlign w:val="center"/>
          </w:tcPr>
          <w:p w14:paraId="46F4B17C"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32CB47AB"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3449C002" w14:textId="2815EE3D"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0C57DE07" w14:textId="558CCF3B" w:rsidR="00572A60" w:rsidRPr="000E2630" w:rsidRDefault="00650640"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00572A60" w:rsidRPr="000E2630">
              <w:rPr>
                <w:sz w:val="22"/>
                <w:szCs w:val="22"/>
              </w:rPr>
              <w:t>PIU’s Environmental and Social Specialists</w:t>
            </w:r>
          </w:p>
        </w:tc>
      </w:tr>
      <w:tr w:rsidR="00572A60" w:rsidRPr="000E2630" w14:paraId="1D8D4D52" w14:textId="77777777" w:rsidTr="00DF5854">
        <w:trPr>
          <w:trHeight w:val="301"/>
        </w:trPr>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2BE57A30" w14:textId="77777777" w:rsidR="00572A60" w:rsidRPr="000E2630" w:rsidRDefault="00572A60" w:rsidP="00171059">
            <w:pPr>
              <w:jc w:val="center"/>
              <w:rPr>
                <w:sz w:val="22"/>
                <w:szCs w:val="22"/>
              </w:rPr>
            </w:pPr>
            <w:r w:rsidRPr="000E2630">
              <w:rPr>
                <w:sz w:val="22"/>
                <w:szCs w:val="22"/>
              </w:rPr>
              <w:t>WASTE MANAGEMENT</w:t>
            </w:r>
          </w:p>
        </w:tc>
      </w:tr>
      <w:tr w:rsidR="005E2433" w:rsidRPr="000E2630" w14:paraId="309DA364" w14:textId="77777777" w:rsidTr="00DF5854">
        <w:trPr>
          <w:trHeight w:val="1684"/>
        </w:trPr>
        <w:tc>
          <w:tcPr>
            <w:cnfStyle w:val="001000000000" w:firstRow="0" w:lastRow="0" w:firstColumn="1" w:lastColumn="0" w:oddVBand="0" w:evenVBand="0" w:oddHBand="0" w:evenHBand="0" w:firstRowFirstColumn="0" w:firstRowLastColumn="0" w:lastRowFirstColumn="0" w:lastRowLastColumn="0"/>
            <w:tcW w:w="845" w:type="dxa"/>
            <w:vAlign w:val="center"/>
          </w:tcPr>
          <w:p w14:paraId="50DBFA03" w14:textId="77777777" w:rsidR="00572A60" w:rsidRPr="000E2630" w:rsidRDefault="00572A60" w:rsidP="00171059">
            <w:pPr>
              <w:pStyle w:val="ListParagraph"/>
              <w:numPr>
                <w:ilvl w:val="0"/>
                <w:numId w:val="24"/>
              </w:numPr>
              <w:ind w:left="447"/>
            </w:pPr>
          </w:p>
        </w:tc>
        <w:tc>
          <w:tcPr>
            <w:tcW w:w="1559" w:type="dxa"/>
            <w:vAlign w:val="center"/>
          </w:tcPr>
          <w:p w14:paraId="221319E9"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Waste generation and management</w:t>
            </w:r>
          </w:p>
        </w:tc>
        <w:tc>
          <w:tcPr>
            <w:tcW w:w="1701" w:type="dxa"/>
            <w:vAlign w:val="center"/>
          </w:tcPr>
          <w:p w14:paraId="51D5CACC"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tcPr>
          <w:p w14:paraId="11D1D51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39E7C8AA" w14:textId="78410D91" w:rsidR="00572A60" w:rsidRPr="000E2630" w:rsidRDefault="003D429E"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Randomly, at least once a week</w:t>
            </w:r>
          </w:p>
        </w:tc>
        <w:tc>
          <w:tcPr>
            <w:tcW w:w="1843" w:type="dxa"/>
            <w:vAlign w:val="center"/>
          </w:tcPr>
          <w:p w14:paraId="0C09F349"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proper waste management</w:t>
            </w:r>
          </w:p>
        </w:tc>
        <w:tc>
          <w:tcPr>
            <w:tcW w:w="1701" w:type="dxa"/>
            <w:vAlign w:val="center"/>
          </w:tcPr>
          <w:p w14:paraId="74C6DC9B"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03A86092"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0C0A2325" w14:textId="57E07DFE"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7BF2E73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572A60" w:rsidRPr="000E2630" w14:paraId="4054F930" w14:textId="77777777" w:rsidTr="00DF5854">
        <w:trPr>
          <w:trHeight w:val="269"/>
        </w:trPr>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2A920EF8" w14:textId="77777777" w:rsidR="00572A60" w:rsidRPr="000E2630" w:rsidRDefault="00572A60" w:rsidP="00171059">
            <w:pPr>
              <w:jc w:val="center"/>
              <w:rPr>
                <w:sz w:val="22"/>
                <w:szCs w:val="22"/>
              </w:rPr>
            </w:pPr>
            <w:r w:rsidRPr="000E2630">
              <w:rPr>
                <w:sz w:val="22"/>
                <w:szCs w:val="22"/>
              </w:rPr>
              <w:t>ACCIDENT AND EMERGENCIES</w:t>
            </w:r>
          </w:p>
        </w:tc>
      </w:tr>
      <w:tr w:rsidR="005E2433" w:rsidRPr="000E2630" w14:paraId="567E9B55" w14:textId="77777777" w:rsidTr="00DF5854">
        <w:trPr>
          <w:trHeight w:val="561"/>
        </w:trPr>
        <w:tc>
          <w:tcPr>
            <w:cnfStyle w:val="001000000000" w:firstRow="0" w:lastRow="0" w:firstColumn="1" w:lastColumn="0" w:oddVBand="0" w:evenVBand="0" w:oddHBand="0" w:evenHBand="0" w:firstRowFirstColumn="0" w:firstRowLastColumn="0" w:lastRowFirstColumn="0" w:lastRowLastColumn="0"/>
            <w:tcW w:w="845" w:type="dxa"/>
            <w:vAlign w:val="center"/>
          </w:tcPr>
          <w:p w14:paraId="16E89004" w14:textId="77777777" w:rsidR="00572A60" w:rsidRPr="000E2630" w:rsidRDefault="00572A60" w:rsidP="00171059">
            <w:pPr>
              <w:pStyle w:val="ListParagraph"/>
              <w:numPr>
                <w:ilvl w:val="0"/>
                <w:numId w:val="24"/>
              </w:numPr>
              <w:ind w:left="447"/>
            </w:pPr>
          </w:p>
        </w:tc>
        <w:tc>
          <w:tcPr>
            <w:tcW w:w="1559" w:type="dxa"/>
            <w:vAlign w:val="center"/>
          </w:tcPr>
          <w:p w14:paraId="72E99A4E" w14:textId="77777777" w:rsidR="00572A60" w:rsidRPr="000E2630" w:rsidRDefault="00572A60" w:rsidP="00171059">
            <w:pPr>
              <w:spacing w:after="20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Accident/incident</w:t>
            </w:r>
          </w:p>
        </w:tc>
        <w:tc>
          <w:tcPr>
            <w:tcW w:w="1701" w:type="dxa"/>
            <w:vAlign w:val="center"/>
          </w:tcPr>
          <w:p w14:paraId="06D18CA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tcPr>
          <w:p w14:paraId="300DFFA5"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24152506" w14:textId="1A01A9D7" w:rsidR="00572A60" w:rsidRPr="000E2630" w:rsidRDefault="003D429E"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Daily</w:t>
            </w:r>
          </w:p>
        </w:tc>
        <w:tc>
          <w:tcPr>
            <w:tcW w:w="1843" w:type="dxa"/>
            <w:vAlign w:val="center"/>
          </w:tcPr>
          <w:p w14:paraId="5A3A26F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workers and community safety</w:t>
            </w:r>
          </w:p>
        </w:tc>
        <w:tc>
          <w:tcPr>
            <w:tcW w:w="1701" w:type="dxa"/>
            <w:vAlign w:val="center"/>
          </w:tcPr>
          <w:p w14:paraId="03F62FD2"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25192841" w14:textId="77777777" w:rsidR="00FF141B"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16954D74" w14:textId="0C3F4406" w:rsidR="00572A60" w:rsidRPr="000E2630" w:rsidRDefault="00FF141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78C91D8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r>
      <w:tr w:rsidR="00572A60" w:rsidRPr="000E2630" w14:paraId="4A152CE8" w14:textId="77777777" w:rsidTr="00DF5854">
        <w:trPr>
          <w:trHeight w:val="278"/>
        </w:trPr>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5219FD3F" w14:textId="77777777" w:rsidR="00572A60" w:rsidRPr="000E2630" w:rsidRDefault="00572A60" w:rsidP="00171059">
            <w:pPr>
              <w:jc w:val="center"/>
            </w:pPr>
            <w:r w:rsidRPr="000E2630">
              <w:t>CULTURAL HERITAGE</w:t>
            </w:r>
          </w:p>
        </w:tc>
      </w:tr>
      <w:tr w:rsidR="005E2433" w:rsidRPr="000E2630" w14:paraId="0AE7B655" w14:textId="77777777" w:rsidTr="00DF5854">
        <w:trPr>
          <w:trHeight w:val="836"/>
        </w:trPr>
        <w:tc>
          <w:tcPr>
            <w:cnfStyle w:val="001000000000" w:firstRow="0" w:lastRow="0" w:firstColumn="1" w:lastColumn="0" w:oddVBand="0" w:evenVBand="0" w:oddHBand="0" w:evenHBand="0" w:firstRowFirstColumn="0" w:firstRowLastColumn="0" w:lastRowFirstColumn="0" w:lastRowLastColumn="0"/>
            <w:tcW w:w="845" w:type="dxa"/>
            <w:vAlign w:val="center"/>
          </w:tcPr>
          <w:p w14:paraId="2968A403" w14:textId="77777777" w:rsidR="00C25910" w:rsidRPr="000E2630" w:rsidRDefault="00C25910" w:rsidP="00171059">
            <w:pPr>
              <w:pStyle w:val="ListParagraph"/>
              <w:numPr>
                <w:ilvl w:val="0"/>
                <w:numId w:val="24"/>
              </w:numPr>
              <w:ind w:left="447"/>
            </w:pPr>
          </w:p>
        </w:tc>
        <w:tc>
          <w:tcPr>
            <w:tcW w:w="1559" w:type="dxa"/>
            <w:vAlign w:val="center"/>
          </w:tcPr>
          <w:p w14:paraId="2E68D7DD" w14:textId="7D8438FE" w:rsidR="00C25910" w:rsidRPr="000E2630" w:rsidRDefault="00C25910" w:rsidP="00171059">
            <w:pPr>
              <w:spacing w:after="20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0E2630">
              <w:rPr>
                <w:rFonts w:cstheme="minorHAnsi"/>
                <w:color w:val="000000"/>
                <w:sz w:val="22"/>
                <w:szCs w:val="22"/>
              </w:rPr>
              <w:t>Protection of cultural heritage</w:t>
            </w:r>
          </w:p>
        </w:tc>
        <w:tc>
          <w:tcPr>
            <w:tcW w:w="1701" w:type="dxa"/>
            <w:vAlign w:val="center"/>
          </w:tcPr>
          <w:p w14:paraId="13348A5B" w14:textId="77777777"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On </w:t>
            </w:r>
          </w:p>
          <w:p w14:paraId="072E0BC9" w14:textId="64184C50"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construction site</w:t>
            </w:r>
          </w:p>
        </w:tc>
        <w:tc>
          <w:tcPr>
            <w:tcW w:w="1701" w:type="dxa"/>
          </w:tcPr>
          <w:p w14:paraId="0C86D0F9" w14:textId="77777777"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 Supervising Engineer report</w:t>
            </w:r>
          </w:p>
        </w:tc>
        <w:tc>
          <w:tcPr>
            <w:tcW w:w="1702" w:type="dxa"/>
            <w:vAlign w:val="center"/>
          </w:tcPr>
          <w:p w14:paraId="2B0BA7B7" w14:textId="4ECBFA64" w:rsidR="00C25910" w:rsidRPr="000E2630" w:rsidRDefault="000F3311"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Daily d</w:t>
            </w:r>
            <w:r w:rsidR="0079128B" w:rsidRPr="000E2630">
              <w:rPr>
                <w:sz w:val="22"/>
                <w:szCs w:val="22"/>
              </w:rPr>
              <w:t>uring construction works</w:t>
            </w:r>
            <w:r w:rsidR="0079128B">
              <w:rPr>
                <w:sz w:val="22"/>
                <w:szCs w:val="22"/>
              </w:rPr>
              <w:t xml:space="preserve"> </w:t>
            </w:r>
            <w:r>
              <w:rPr>
                <w:sz w:val="22"/>
                <w:szCs w:val="22"/>
              </w:rPr>
              <w:t xml:space="preserve">on </w:t>
            </w:r>
            <w:r w:rsidR="00AA0831">
              <w:rPr>
                <w:sz w:val="22"/>
                <w:szCs w:val="22"/>
              </w:rPr>
              <w:t>earthworks, laying foundations, construction of basement and the ground floor. Otherwise</w:t>
            </w:r>
            <w:r w:rsidR="00C25910">
              <w:rPr>
                <w:sz w:val="22"/>
                <w:szCs w:val="22"/>
              </w:rPr>
              <w:t xml:space="preserve"> according to the dynamics of monitoring the implementation of measures defined by the Conservation Department</w:t>
            </w:r>
          </w:p>
        </w:tc>
        <w:tc>
          <w:tcPr>
            <w:tcW w:w="1843" w:type="dxa"/>
            <w:vAlign w:val="center"/>
          </w:tcPr>
          <w:p w14:paraId="792DE75A" w14:textId="11FB68C7"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protect cultural heritage by ensuring implementation of measures prescribed in Conservation Guidelines and Project of conservation, restoration and presentation of archaeology</w:t>
            </w:r>
          </w:p>
        </w:tc>
        <w:tc>
          <w:tcPr>
            <w:tcW w:w="1701" w:type="dxa"/>
            <w:vAlign w:val="center"/>
          </w:tcPr>
          <w:p w14:paraId="711159A9" w14:textId="77777777"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09A08F0D" w14:textId="77777777"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41A98CE0" w14:textId="31A1D481" w:rsidR="00C25910" w:rsidRPr="000E2630" w:rsidRDefault="00C2591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r w:rsidRPr="000E2630" w:rsidDel="00FF141B">
              <w:rPr>
                <w:sz w:val="22"/>
                <w:szCs w:val="22"/>
              </w:rPr>
              <w:t xml:space="preserve"> </w:t>
            </w:r>
            <w:r>
              <w:rPr>
                <w:sz w:val="22"/>
                <w:szCs w:val="22"/>
              </w:rPr>
              <w:t xml:space="preserve">and </w:t>
            </w:r>
            <w:r w:rsidR="00B92A97">
              <w:rPr>
                <w:sz w:val="22"/>
                <w:szCs w:val="22"/>
              </w:rPr>
              <w:t>Conservation Supervision</w:t>
            </w:r>
            <w:r w:rsidR="00B92A97" w:rsidRPr="000E2630">
              <w:rPr>
                <w:sz w:val="22"/>
                <w:szCs w:val="22"/>
              </w:rPr>
              <w:t xml:space="preserve"> </w:t>
            </w:r>
          </w:p>
        </w:tc>
        <w:tc>
          <w:tcPr>
            <w:tcW w:w="1425" w:type="dxa"/>
            <w:gridSpan w:val="2"/>
            <w:vAlign w:val="center"/>
          </w:tcPr>
          <w:p w14:paraId="208E372E" w14:textId="7BC35386" w:rsidR="00C25910" w:rsidRPr="000E2630" w:rsidRDefault="00D6086C"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Osijek Department </w:t>
            </w:r>
            <w:r w:rsidR="00E31120">
              <w:rPr>
                <w:sz w:val="22"/>
                <w:szCs w:val="22"/>
              </w:rPr>
              <w:t>for Conservation</w:t>
            </w:r>
            <w:r>
              <w:rPr>
                <w:sz w:val="22"/>
                <w:szCs w:val="22"/>
              </w:rPr>
              <w:t xml:space="preserve">, FERIT and </w:t>
            </w:r>
            <w:r w:rsidRPr="000E2630">
              <w:rPr>
                <w:sz w:val="22"/>
                <w:szCs w:val="22"/>
              </w:rPr>
              <w:t>PIU’s Environmental and Social Specialists</w:t>
            </w:r>
          </w:p>
        </w:tc>
      </w:tr>
      <w:tr w:rsidR="00572A60" w:rsidRPr="000E2630" w14:paraId="25218C49"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D9D9D9" w:themeFill="background1" w:themeFillShade="D9"/>
            <w:vAlign w:val="center"/>
          </w:tcPr>
          <w:p w14:paraId="764A8D74" w14:textId="49E0A1B9" w:rsidR="00572A60" w:rsidRPr="000E2630" w:rsidRDefault="00572A60" w:rsidP="00171059">
            <w:pPr>
              <w:jc w:val="center"/>
            </w:pPr>
            <w:r w:rsidRPr="000E2630">
              <w:t xml:space="preserve">STAKEHOLDER </w:t>
            </w:r>
            <w:r w:rsidR="00741386" w:rsidRPr="000E2630">
              <w:t>ENGA</w:t>
            </w:r>
            <w:r w:rsidR="000E58CF" w:rsidRPr="000E2630">
              <w:t>GEMENT</w:t>
            </w:r>
          </w:p>
        </w:tc>
      </w:tr>
      <w:tr w:rsidR="005E2433" w:rsidRPr="000E2630" w14:paraId="63485798" w14:textId="77777777" w:rsidTr="00DF5854">
        <w:trPr>
          <w:trHeight w:val="561"/>
        </w:trPr>
        <w:tc>
          <w:tcPr>
            <w:cnfStyle w:val="001000000000" w:firstRow="0" w:lastRow="0" w:firstColumn="1" w:lastColumn="0" w:oddVBand="0" w:evenVBand="0" w:oddHBand="0" w:evenHBand="0" w:firstRowFirstColumn="0" w:firstRowLastColumn="0" w:lastRowFirstColumn="0" w:lastRowLastColumn="0"/>
            <w:tcW w:w="845" w:type="dxa"/>
            <w:vAlign w:val="center"/>
          </w:tcPr>
          <w:p w14:paraId="39C7E850" w14:textId="67E99B4E" w:rsidR="00AA7FE8" w:rsidRPr="000E2630" w:rsidRDefault="00AA7FE8" w:rsidP="00171059">
            <w:pPr>
              <w:pStyle w:val="ListParagraph"/>
              <w:numPr>
                <w:ilvl w:val="0"/>
                <w:numId w:val="24"/>
              </w:numPr>
              <w:ind w:left="447"/>
            </w:pPr>
          </w:p>
        </w:tc>
        <w:tc>
          <w:tcPr>
            <w:tcW w:w="1559" w:type="dxa"/>
            <w:vAlign w:val="center"/>
          </w:tcPr>
          <w:p w14:paraId="45280DE5" w14:textId="77777777"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color w:val="000000"/>
                <w:sz w:val="22"/>
                <w:szCs w:val="22"/>
              </w:rPr>
              <w:t>Social conflicts arising from presence of construction personnel and construction works</w:t>
            </w:r>
            <w:r w:rsidRPr="000E2630" w:rsidDel="00287231">
              <w:rPr>
                <w:sz w:val="22"/>
                <w:szCs w:val="22"/>
              </w:rPr>
              <w:t xml:space="preserve"> </w:t>
            </w:r>
          </w:p>
        </w:tc>
        <w:tc>
          <w:tcPr>
            <w:tcW w:w="1701" w:type="dxa"/>
            <w:vAlign w:val="center"/>
          </w:tcPr>
          <w:p w14:paraId="2CA9D2F3" w14:textId="22FEAE97"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tcPr>
          <w:p w14:paraId="0A0E7611" w14:textId="335B178B"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interviewing the Contractor and Supervising Engineer and keeping written records</w:t>
            </w:r>
            <w:r>
              <w:rPr>
                <w:sz w:val="22"/>
                <w:szCs w:val="22"/>
              </w:rPr>
              <w:t>, GRM records, conducting activities defined by sub-project SEP</w:t>
            </w:r>
          </w:p>
        </w:tc>
        <w:tc>
          <w:tcPr>
            <w:tcW w:w="1702" w:type="dxa"/>
            <w:vAlign w:val="center"/>
          </w:tcPr>
          <w:p w14:paraId="67D43015" w14:textId="40B3DC45"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construction</w:t>
            </w:r>
          </w:p>
        </w:tc>
        <w:tc>
          <w:tcPr>
            <w:tcW w:w="1843" w:type="dxa"/>
            <w:vAlign w:val="center"/>
          </w:tcPr>
          <w:p w14:paraId="52458186" w14:textId="3E8F09D9"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keep records of all complaints</w:t>
            </w:r>
            <w:r w:rsidRPr="000E2630" w:rsidDel="00656E1C">
              <w:rPr>
                <w:sz w:val="22"/>
                <w:szCs w:val="22"/>
              </w:rPr>
              <w:t xml:space="preserve"> </w:t>
            </w:r>
          </w:p>
        </w:tc>
        <w:tc>
          <w:tcPr>
            <w:tcW w:w="1701" w:type="dxa"/>
            <w:vAlign w:val="center"/>
          </w:tcPr>
          <w:p w14:paraId="4F86E119" w14:textId="1C98466E"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4EDD1E2D" w14:textId="0EC0DF5D"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contractor</w:t>
            </w:r>
            <w:r>
              <w:rPr>
                <w:sz w:val="22"/>
                <w:szCs w:val="22"/>
              </w:rPr>
              <w:t xml:space="preserve"> and sub-contractors</w:t>
            </w:r>
            <w:r w:rsidRPr="000E2630">
              <w:rPr>
                <w:sz w:val="22"/>
                <w:szCs w:val="22"/>
              </w:rPr>
              <w:t>/</w:t>
            </w:r>
          </w:p>
          <w:p w14:paraId="047659BF" w14:textId="6180B71D"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Supervising Engineer</w:t>
            </w:r>
          </w:p>
        </w:tc>
        <w:tc>
          <w:tcPr>
            <w:tcW w:w="1425" w:type="dxa"/>
            <w:gridSpan w:val="2"/>
            <w:vAlign w:val="center"/>
          </w:tcPr>
          <w:p w14:paraId="4B5DA9CF" w14:textId="4E43AA4D" w:rsidR="00AA7FE8" w:rsidRPr="000E2630" w:rsidRDefault="00AA7FE8"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FERIT and </w:t>
            </w:r>
            <w:r w:rsidRPr="000E2630">
              <w:rPr>
                <w:sz w:val="22"/>
                <w:szCs w:val="22"/>
              </w:rPr>
              <w:t>PIU’s Social Specialist</w:t>
            </w:r>
          </w:p>
        </w:tc>
      </w:tr>
      <w:tr w:rsidR="005E2433" w:rsidRPr="000E2630" w14:paraId="7EDE7715" w14:textId="77777777" w:rsidTr="00DF5854">
        <w:trPr>
          <w:trHeight w:val="703"/>
        </w:trPr>
        <w:tc>
          <w:tcPr>
            <w:cnfStyle w:val="001000000000" w:firstRow="0" w:lastRow="0" w:firstColumn="1" w:lastColumn="0" w:oddVBand="0" w:evenVBand="0" w:oddHBand="0" w:evenHBand="0" w:firstRowFirstColumn="0" w:firstRowLastColumn="0" w:lastRowFirstColumn="0" w:lastRowLastColumn="0"/>
            <w:tcW w:w="845" w:type="dxa"/>
            <w:vAlign w:val="center"/>
          </w:tcPr>
          <w:p w14:paraId="7E973AEF" w14:textId="521CAB58" w:rsidR="00AF7F97" w:rsidRPr="000E2630" w:rsidRDefault="00AF7F97" w:rsidP="00171059">
            <w:pPr>
              <w:pStyle w:val="ListParagraph"/>
              <w:numPr>
                <w:ilvl w:val="0"/>
                <w:numId w:val="24"/>
              </w:numPr>
              <w:ind w:left="447"/>
            </w:pPr>
          </w:p>
        </w:tc>
        <w:tc>
          <w:tcPr>
            <w:tcW w:w="1559" w:type="dxa"/>
            <w:vAlign w:val="center"/>
          </w:tcPr>
          <w:p w14:paraId="0ABCCC54" w14:textId="291B8748" w:rsidR="00AF7F97" w:rsidRPr="000E2630" w:rsidRDefault="00AF7F97"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color w:val="000000"/>
                <w:sz w:val="22"/>
                <w:szCs w:val="22"/>
              </w:rPr>
              <w:t>Contractor’s GRM</w:t>
            </w:r>
          </w:p>
        </w:tc>
        <w:tc>
          <w:tcPr>
            <w:tcW w:w="1701" w:type="dxa"/>
            <w:vAlign w:val="center"/>
          </w:tcPr>
          <w:p w14:paraId="07F75C67" w14:textId="2B006395" w:rsidR="00AF7F97" w:rsidRPr="000E2630" w:rsidRDefault="00AF7F97"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construction site</w:t>
            </w:r>
          </w:p>
        </w:tc>
        <w:tc>
          <w:tcPr>
            <w:tcW w:w="1701" w:type="dxa"/>
          </w:tcPr>
          <w:p w14:paraId="37A0A380" w14:textId="20DD7BD1" w:rsidR="00AF7F97" w:rsidRPr="000E2630" w:rsidRDefault="00AF7F97"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The Contractor will be required to prepare and enforce a Code of Conduct for workers and report on regularly basis all related incidents that occur during the construction works.</w:t>
            </w:r>
          </w:p>
        </w:tc>
        <w:tc>
          <w:tcPr>
            <w:tcW w:w="1702" w:type="dxa"/>
            <w:vAlign w:val="center"/>
          </w:tcPr>
          <w:p w14:paraId="28AD354D" w14:textId="72FB5763" w:rsidR="00AF7F97" w:rsidRPr="000E2630" w:rsidRDefault="00AF7F97"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construction</w:t>
            </w:r>
          </w:p>
        </w:tc>
        <w:tc>
          <w:tcPr>
            <w:tcW w:w="1843" w:type="dxa"/>
            <w:vAlign w:val="center"/>
          </w:tcPr>
          <w:p w14:paraId="17E28F9C" w14:textId="05DC6C5C" w:rsidR="00AF7F97" w:rsidRPr="000E2630" w:rsidRDefault="00AF7F97" w:rsidP="00171059">
            <w:pPr>
              <w:pStyle w:val="Tijel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E2630">
              <w:rPr>
                <w:rFonts w:ascii="Times New Roman" w:hAnsi="Times New Roman" w:cs="Times New Roman"/>
              </w:rPr>
              <w:t xml:space="preserve">To raise workplace concerns </w:t>
            </w:r>
          </w:p>
        </w:tc>
        <w:tc>
          <w:tcPr>
            <w:tcW w:w="1701" w:type="dxa"/>
            <w:vAlign w:val="center"/>
          </w:tcPr>
          <w:p w14:paraId="69AC15D5" w14:textId="291452A0" w:rsidR="00AF7F97" w:rsidRPr="000E2630" w:rsidRDefault="00AF7F97"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6A986934" w14:textId="7692A4C6" w:rsidR="00AF7F97" w:rsidRPr="000E2630" w:rsidRDefault="00AF7F97" w:rsidP="00171059">
            <w:pPr>
              <w:pStyle w:val="Tijel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E2630">
              <w:rPr>
                <w:rFonts w:ascii="Times New Roman" w:hAnsi="Times New Roman" w:cs="Times New Roman"/>
              </w:rPr>
              <w:t>Building contractor</w:t>
            </w:r>
            <w:r w:rsidR="0061135D">
              <w:rPr>
                <w:rFonts w:ascii="Times New Roman" w:hAnsi="Times New Roman" w:cs="Times New Roman"/>
              </w:rPr>
              <w:t xml:space="preserve"> and sub-contractors</w:t>
            </w:r>
            <w:r w:rsidRPr="000E2630">
              <w:rPr>
                <w:rFonts w:ascii="Times New Roman" w:hAnsi="Times New Roman" w:cs="Times New Roman"/>
              </w:rPr>
              <w:t>/</w:t>
            </w:r>
          </w:p>
          <w:p w14:paraId="09CE7522" w14:textId="6942B89A" w:rsidR="00AF7F97" w:rsidRPr="000E2630" w:rsidRDefault="00AF7F97"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t>Supervising Engineer</w:t>
            </w:r>
          </w:p>
        </w:tc>
        <w:tc>
          <w:tcPr>
            <w:tcW w:w="1425" w:type="dxa"/>
            <w:gridSpan w:val="2"/>
            <w:vAlign w:val="center"/>
          </w:tcPr>
          <w:p w14:paraId="50704A47" w14:textId="410D17A2" w:rsidR="00AF7F97" w:rsidRPr="000E2630" w:rsidRDefault="0061135D"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Osijek Department for </w:t>
            </w:r>
            <w:r w:rsidR="00AF7F97">
              <w:rPr>
                <w:sz w:val="22"/>
                <w:szCs w:val="22"/>
              </w:rPr>
              <w:t xml:space="preserve">Conservation, FERIT and </w:t>
            </w:r>
            <w:r w:rsidR="00AF7F97" w:rsidRPr="000E2630">
              <w:rPr>
                <w:sz w:val="22"/>
                <w:szCs w:val="22"/>
              </w:rPr>
              <w:t>PIU’s Environmental and Social Specialists</w:t>
            </w:r>
          </w:p>
        </w:tc>
      </w:tr>
      <w:tr w:rsidR="00171059" w:rsidRPr="000E2630" w14:paraId="554C80EC" w14:textId="77777777" w:rsidTr="00DF5854">
        <w:trPr>
          <w:trHeight w:val="1128"/>
        </w:trPr>
        <w:tc>
          <w:tcPr>
            <w:cnfStyle w:val="001000000000" w:firstRow="0" w:lastRow="0" w:firstColumn="1" w:lastColumn="0" w:oddVBand="0" w:evenVBand="0" w:oddHBand="0" w:evenHBand="0" w:firstRowFirstColumn="0" w:firstRowLastColumn="0" w:lastRowFirstColumn="0" w:lastRowLastColumn="0"/>
            <w:tcW w:w="845" w:type="dxa"/>
            <w:vAlign w:val="center"/>
          </w:tcPr>
          <w:p w14:paraId="63420E78" w14:textId="77777777" w:rsidR="008A599B" w:rsidRPr="000E2630" w:rsidRDefault="008A599B" w:rsidP="00171059">
            <w:pPr>
              <w:pStyle w:val="ListParagraph"/>
              <w:numPr>
                <w:ilvl w:val="0"/>
                <w:numId w:val="24"/>
              </w:numPr>
              <w:ind w:left="447"/>
            </w:pPr>
          </w:p>
        </w:tc>
        <w:tc>
          <w:tcPr>
            <w:tcW w:w="1559" w:type="dxa"/>
            <w:vAlign w:val="center"/>
          </w:tcPr>
          <w:p w14:paraId="7831F3F9" w14:textId="280AC6FA" w:rsidR="008A599B" w:rsidRPr="000E2630" w:rsidRDefault="009269DA"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w:t>
            </w:r>
            <w:r w:rsidR="008A599B" w:rsidRPr="000E2630">
              <w:rPr>
                <w:sz w:val="22"/>
                <w:szCs w:val="22"/>
              </w:rPr>
              <w:t>roject GRM</w:t>
            </w:r>
          </w:p>
        </w:tc>
        <w:tc>
          <w:tcPr>
            <w:tcW w:w="1701" w:type="dxa"/>
            <w:vAlign w:val="center"/>
          </w:tcPr>
          <w:p w14:paraId="2F698441" w14:textId="7BBFA679" w:rsidR="008A599B" w:rsidRPr="000E2630" w:rsidRDefault="00BC7A83"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N/A</w:t>
            </w:r>
          </w:p>
        </w:tc>
        <w:tc>
          <w:tcPr>
            <w:tcW w:w="1701" w:type="dxa"/>
            <w:vAlign w:val="center"/>
          </w:tcPr>
          <w:p w14:paraId="7E03818F" w14:textId="03C8B45F" w:rsidR="008A599B" w:rsidRPr="000E2630" w:rsidRDefault="005F2B0E"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Through</w:t>
            </w:r>
            <w:r w:rsidR="00344F6B" w:rsidRPr="000E2630">
              <w:rPr>
                <w:sz w:val="22"/>
                <w:szCs w:val="22"/>
              </w:rPr>
              <w:t xml:space="preserve"> e</w:t>
            </w:r>
            <w:r w:rsidR="00C54F00" w:rsidRPr="000E2630">
              <w:rPr>
                <w:sz w:val="22"/>
                <w:szCs w:val="22"/>
              </w:rPr>
              <w:t>-</w:t>
            </w:r>
            <w:r w:rsidR="00344F6B" w:rsidRPr="000E2630">
              <w:rPr>
                <w:sz w:val="22"/>
                <w:szCs w:val="22"/>
              </w:rPr>
              <w:t>mail, telephone, post</w:t>
            </w:r>
            <w:r w:rsidR="00C54F00" w:rsidRPr="000E2630">
              <w:rPr>
                <w:sz w:val="22"/>
                <w:szCs w:val="22"/>
              </w:rPr>
              <w:t xml:space="preserve">, and Contractor </w:t>
            </w:r>
            <w:r w:rsidR="00BC7A83" w:rsidRPr="000E2630">
              <w:rPr>
                <w:sz w:val="22"/>
                <w:szCs w:val="22"/>
              </w:rPr>
              <w:t xml:space="preserve">monthly </w:t>
            </w:r>
            <w:r w:rsidR="00C54F00" w:rsidRPr="000E2630">
              <w:rPr>
                <w:sz w:val="22"/>
                <w:szCs w:val="22"/>
              </w:rPr>
              <w:t>report</w:t>
            </w:r>
          </w:p>
        </w:tc>
        <w:tc>
          <w:tcPr>
            <w:tcW w:w="1702" w:type="dxa"/>
            <w:vAlign w:val="center"/>
          </w:tcPr>
          <w:p w14:paraId="678E43E2" w14:textId="7C46D17D" w:rsidR="008A599B" w:rsidRPr="000E2630" w:rsidRDefault="008A599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construction</w:t>
            </w:r>
            <w:r w:rsidR="00344F6B" w:rsidRPr="000E2630">
              <w:rPr>
                <w:sz w:val="22"/>
                <w:szCs w:val="22"/>
              </w:rPr>
              <w:t xml:space="preserve"> on daily basis</w:t>
            </w:r>
          </w:p>
        </w:tc>
        <w:tc>
          <w:tcPr>
            <w:tcW w:w="1843" w:type="dxa"/>
            <w:vAlign w:val="center"/>
          </w:tcPr>
          <w:p w14:paraId="57CF1588" w14:textId="1EC49042" w:rsidR="008A599B" w:rsidRPr="000E2630" w:rsidRDefault="008A599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keep records of all complaints</w:t>
            </w:r>
            <w:r w:rsidR="00A94069" w:rsidRPr="000E2630">
              <w:rPr>
                <w:sz w:val="22"/>
                <w:szCs w:val="22"/>
              </w:rPr>
              <w:t>.</w:t>
            </w:r>
          </w:p>
        </w:tc>
        <w:tc>
          <w:tcPr>
            <w:tcW w:w="1701" w:type="dxa"/>
            <w:vAlign w:val="center"/>
          </w:tcPr>
          <w:p w14:paraId="3E79F9D8" w14:textId="089BC8FE" w:rsidR="008A599B" w:rsidRPr="000E2630" w:rsidRDefault="008A599B"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Included in project budget</w:t>
            </w:r>
          </w:p>
        </w:tc>
        <w:tc>
          <w:tcPr>
            <w:tcW w:w="1984" w:type="dxa"/>
            <w:vAlign w:val="center"/>
          </w:tcPr>
          <w:p w14:paraId="68729B79" w14:textId="1568F640" w:rsidR="008A599B" w:rsidRPr="000E2630" w:rsidRDefault="008F707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tc>
        <w:tc>
          <w:tcPr>
            <w:tcW w:w="1425" w:type="dxa"/>
            <w:gridSpan w:val="2"/>
            <w:vAlign w:val="center"/>
          </w:tcPr>
          <w:p w14:paraId="0FC36027" w14:textId="3A1DEAFE" w:rsidR="008A599B" w:rsidRPr="000E2630" w:rsidRDefault="00BC7A83" w:rsidP="00171059">
            <w:pPr>
              <w:cnfStyle w:val="000000000000" w:firstRow="0" w:lastRow="0" w:firstColumn="0" w:lastColumn="0" w:oddVBand="0" w:evenVBand="0" w:oddHBand="0" w:evenHBand="0" w:firstRowFirstColumn="0" w:firstRowLastColumn="0" w:lastRowFirstColumn="0" w:lastRowLastColumn="0"/>
            </w:pPr>
            <w:r w:rsidRPr="000E2630">
              <w:t>/</w:t>
            </w:r>
          </w:p>
        </w:tc>
      </w:tr>
      <w:tr w:rsidR="00572A60" w:rsidRPr="000E2630" w14:paraId="73D57F9A" w14:textId="77777777" w:rsidTr="00DF5854">
        <w:tc>
          <w:tcPr>
            <w:cnfStyle w:val="001000000000" w:firstRow="0" w:lastRow="0" w:firstColumn="1" w:lastColumn="0" w:oddVBand="0" w:evenVBand="0" w:oddHBand="0" w:evenHBand="0" w:firstRowFirstColumn="0" w:firstRowLastColumn="0" w:lastRowFirstColumn="0" w:lastRowLastColumn="0"/>
            <w:tcW w:w="14461" w:type="dxa"/>
            <w:gridSpan w:val="10"/>
            <w:shd w:val="clear" w:color="auto" w:fill="BFBFBF" w:themeFill="background1" w:themeFillShade="BF"/>
            <w:vAlign w:val="center"/>
          </w:tcPr>
          <w:p w14:paraId="5628BC88" w14:textId="77777777" w:rsidR="00572A60" w:rsidRPr="000E2630" w:rsidRDefault="00572A60" w:rsidP="00171059">
            <w:pPr>
              <w:jc w:val="center"/>
            </w:pPr>
            <w:r w:rsidRPr="000E2630">
              <w:t>USE PHASE</w:t>
            </w:r>
          </w:p>
        </w:tc>
      </w:tr>
      <w:tr w:rsidR="00171059" w:rsidRPr="000E2630" w14:paraId="104F554C"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608D1AC0" w14:textId="77777777" w:rsidR="00572A60" w:rsidRPr="000E2630" w:rsidRDefault="00572A60" w:rsidP="00171059">
            <w:pPr>
              <w:pStyle w:val="ListParagraph"/>
              <w:numPr>
                <w:ilvl w:val="0"/>
                <w:numId w:val="24"/>
              </w:numPr>
              <w:ind w:left="447"/>
            </w:pPr>
          </w:p>
        </w:tc>
        <w:tc>
          <w:tcPr>
            <w:tcW w:w="1559" w:type="dxa"/>
            <w:vAlign w:val="center"/>
          </w:tcPr>
          <w:p w14:paraId="20480F7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Was moving into the building was carried out after the use permit had been issued?</w:t>
            </w:r>
          </w:p>
        </w:tc>
        <w:tc>
          <w:tcPr>
            <w:tcW w:w="1701" w:type="dxa"/>
            <w:vAlign w:val="center"/>
          </w:tcPr>
          <w:p w14:paraId="07872327"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project site</w:t>
            </w:r>
          </w:p>
        </w:tc>
        <w:tc>
          <w:tcPr>
            <w:tcW w:w="1701" w:type="dxa"/>
            <w:vAlign w:val="center"/>
          </w:tcPr>
          <w:p w14:paraId="665C427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w:t>
            </w:r>
          </w:p>
        </w:tc>
        <w:tc>
          <w:tcPr>
            <w:tcW w:w="1702" w:type="dxa"/>
            <w:vAlign w:val="center"/>
          </w:tcPr>
          <w:p w14:paraId="7C6FC5DE" w14:textId="392FBFC2"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Once before the </w:t>
            </w:r>
            <w:r w:rsidR="00CC2D40">
              <w:rPr>
                <w:sz w:val="22"/>
                <w:szCs w:val="22"/>
              </w:rPr>
              <w:t>Center</w:t>
            </w:r>
            <w:r w:rsidRPr="000E2630">
              <w:rPr>
                <w:sz w:val="22"/>
                <w:szCs w:val="22"/>
              </w:rPr>
              <w:t xml:space="preserve"> starts to operate</w:t>
            </w:r>
          </w:p>
        </w:tc>
        <w:tc>
          <w:tcPr>
            <w:tcW w:w="1843" w:type="dxa"/>
            <w:vAlign w:val="center"/>
          </w:tcPr>
          <w:p w14:paraId="6706DDA4"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employee’s and student’s safety</w:t>
            </w:r>
          </w:p>
        </w:tc>
        <w:tc>
          <w:tcPr>
            <w:tcW w:w="1701" w:type="dxa"/>
            <w:vAlign w:val="center"/>
          </w:tcPr>
          <w:p w14:paraId="0D71D07F"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Inspection costs covered by the State Inspectorate</w:t>
            </w:r>
          </w:p>
          <w:p w14:paraId="62584B89"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p>
          <w:p w14:paraId="7056B7D5" w14:textId="63CCC796" w:rsidR="00572A60" w:rsidRPr="000E2630" w:rsidRDefault="00C8221D"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FERIT</w:t>
            </w:r>
          </w:p>
        </w:tc>
        <w:tc>
          <w:tcPr>
            <w:tcW w:w="1984" w:type="dxa"/>
            <w:vAlign w:val="center"/>
          </w:tcPr>
          <w:p w14:paraId="49D76A41"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inspector according to the inspection plan or by invitation to intervention.</w:t>
            </w:r>
          </w:p>
          <w:p w14:paraId="68140D7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Persons in charge of area maintenance</w:t>
            </w:r>
          </w:p>
        </w:tc>
        <w:tc>
          <w:tcPr>
            <w:tcW w:w="1425" w:type="dxa"/>
            <w:gridSpan w:val="2"/>
            <w:vAlign w:val="center"/>
          </w:tcPr>
          <w:p w14:paraId="64555D81"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p w14:paraId="39F0FE72" w14:textId="3DAF1CC9" w:rsidR="00572A60" w:rsidRPr="000E2630" w:rsidRDefault="00C8221D"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City of Osijek</w:t>
            </w:r>
          </w:p>
        </w:tc>
      </w:tr>
      <w:tr w:rsidR="00171059" w:rsidRPr="000E2630" w14:paraId="317E95A7"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52F4275C" w14:textId="77777777" w:rsidR="00572A60" w:rsidRPr="000E2630" w:rsidRDefault="00572A60" w:rsidP="00171059">
            <w:pPr>
              <w:pStyle w:val="ListParagraph"/>
              <w:numPr>
                <w:ilvl w:val="0"/>
                <w:numId w:val="24"/>
              </w:numPr>
              <w:ind w:left="447"/>
            </w:pPr>
          </w:p>
        </w:tc>
        <w:tc>
          <w:tcPr>
            <w:tcW w:w="1559" w:type="dxa"/>
            <w:vAlign w:val="center"/>
          </w:tcPr>
          <w:p w14:paraId="7B96E47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Are fire protection equipment and system regularly maintained and certified?</w:t>
            </w:r>
          </w:p>
        </w:tc>
        <w:tc>
          <w:tcPr>
            <w:tcW w:w="1701" w:type="dxa"/>
            <w:vAlign w:val="center"/>
          </w:tcPr>
          <w:p w14:paraId="66C68BBB"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project site</w:t>
            </w:r>
          </w:p>
        </w:tc>
        <w:tc>
          <w:tcPr>
            <w:tcW w:w="1701" w:type="dxa"/>
            <w:vAlign w:val="center"/>
          </w:tcPr>
          <w:p w14:paraId="69EB6643"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w:t>
            </w:r>
          </w:p>
        </w:tc>
        <w:tc>
          <w:tcPr>
            <w:tcW w:w="1702" w:type="dxa"/>
            <w:vAlign w:val="center"/>
          </w:tcPr>
          <w:p w14:paraId="06BF16AC" w14:textId="28FC76FE" w:rsidR="00572A60" w:rsidRPr="000E2630" w:rsidRDefault="00967411"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use phase</w:t>
            </w:r>
          </w:p>
        </w:tc>
        <w:tc>
          <w:tcPr>
            <w:tcW w:w="1843" w:type="dxa"/>
            <w:vAlign w:val="center"/>
          </w:tcPr>
          <w:p w14:paraId="6BD5816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employee’s and patient’s safety</w:t>
            </w:r>
          </w:p>
        </w:tc>
        <w:tc>
          <w:tcPr>
            <w:tcW w:w="1701" w:type="dxa"/>
            <w:vAlign w:val="center"/>
          </w:tcPr>
          <w:p w14:paraId="78D219BE"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Inspection costs covered by the State Inspectorate</w:t>
            </w:r>
          </w:p>
          <w:p w14:paraId="2F32793F"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p>
          <w:p w14:paraId="3E623D07" w14:textId="2BCF6856" w:rsidR="00572A60"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FERIT</w:t>
            </w:r>
          </w:p>
        </w:tc>
        <w:tc>
          <w:tcPr>
            <w:tcW w:w="1984" w:type="dxa"/>
            <w:vAlign w:val="center"/>
          </w:tcPr>
          <w:p w14:paraId="59CC18E6"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Building inspector according to the inspection plan or by invitation to intervention</w:t>
            </w:r>
          </w:p>
          <w:p w14:paraId="05E403DA"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Persons in charge of area maintenance</w:t>
            </w:r>
          </w:p>
        </w:tc>
        <w:tc>
          <w:tcPr>
            <w:tcW w:w="1425" w:type="dxa"/>
            <w:gridSpan w:val="2"/>
            <w:vAlign w:val="center"/>
          </w:tcPr>
          <w:p w14:paraId="177482F0" w14:textId="602436E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City of </w:t>
            </w:r>
            <w:r w:rsidR="00B766A8" w:rsidRPr="000E2630">
              <w:rPr>
                <w:sz w:val="22"/>
                <w:szCs w:val="22"/>
              </w:rPr>
              <w:t>Osijek</w:t>
            </w:r>
          </w:p>
        </w:tc>
      </w:tr>
      <w:tr w:rsidR="00171059" w:rsidRPr="000E2630" w14:paraId="57CEA1B5"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21282392" w14:textId="77777777" w:rsidR="00B766A8" w:rsidRPr="000E2630" w:rsidRDefault="00B766A8" w:rsidP="00171059">
            <w:pPr>
              <w:pStyle w:val="ListParagraph"/>
              <w:numPr>
                <w:ilvl w:val="0"/>
                <w:numId w:val="24"/>
              </w:numPr>
              <w:ind w:left="447"/>
            </w:pPr>
          </w:p>
        </w:tc>
        <w:tc>
          <w:tcPr>
            <w:tcW w:w="1559" w:type="dxa"/>
            <w:vAlign w:val="center"/>
          </w:tcPr>
          <w:p w14:paraId="1BE95C00"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Is there sufficient number of waste containers?</w:t>
            </w:r>
          </w:p>
        </w:tc>
        <w:tc>
          <w:tcPr>
            <w:tcW w:w="1701" w:type="dxa"/>
            <w:vAlign w:val="center"/>
          </w:tcPr>
          <w:p w14:paraId="627B3C2C"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project site</w:t>
            </w:r>
          </w:p>
        </w:tc>
        <w:tc>
          <w:tcPr>
            <w:tcW w:w="1701" w:type="dxa"/>
            <w:vAlign w:val="center"/>
          </w:tcPr>
          <w:p w14:paraId="2CC04B76"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w:t>
            </w:r>
          </w:p>
        </w:tc>
        <w:tc>
          <w:tcPr>
            <w:tcW w:w="1702" w:type="dxa"/>
            <w:vAlign w:val="center"/>
          </w:tcPr>
          <w:p w14:paraId="681BC1C9" w14:textId="382FBE59"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use phase</w:t>
            </w:r>
          </w:p>
        </w:tc>
        <w:tc>
          <w:tcPr>
            <w:tcW w:w="1843" w:type="dxa"/>
            <w:vAlign w:val="center"/>
          </w:tcPr>
          <w:p w14:paraId="0BE626A5"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proper waste management</w:t>
            </w:r>
          </w:p>
        </w:tc>
        <w:tc>
          <w:tcPr>
            <w:tcW w:w="1701" w:type="dxa"/>
            <w:vAlign w:val="center"/>
          </w:tcPr>
          <w:p w14:paraId="17654DA1"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Inspection costs covered by the State Inspectorate</w:t>
            </w:r>
          </w:p>
        </w:tc>
        <w:tc>
          <w:tcPr>
            <w:tcW w:w="1984" w:type="dxa"/>
            <w:vAlign w:val="center"/>
          </w:tcPr>
          <w:p w14:paraId="245FCA1E"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Environmental/ Sanitary inspector according to the inspection plan or by invitation to intervention.</w:t>
            </w:r>
          </w:p>
        </w:tc>
        <w:tc>
          <w:tcPr>
            <w:tcW w:w="1425" w:type="dxa"/>
            <w:gridSpan w:val="2"/>
            <w:vAlign w:val="center"/>
          </w:tcPr>
          <w:p w14:paraId="09D9B652" w14:textId="7EF95488"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City of Osijek</w:t>
            </w:r>
          </w:p>
        </w:tc>
      </w:tr>
      <w:tr w:rsidR="00171059" w:rsidRPr="000E2630" w14:paraId="1339AD83" w14:textId="77777777" w:rsidTr="00DF5854">
        <w:trPr>
          <w:trHeight w:val="1553"/>
        </w:trPr>
        <w:tc>
          <w:tcPr>
            <w:cnfStyle w:val="001000000000" w:firstRow="0" w:lastRow="0" w:firstColumn="1" w:lastColumn="0" w:oddVBand="0" w:evenVBand="0" w:oddHBand="0" w:evenHBand="0" w:firstRowFirstColumn="0" w:firstRowLastColumn="0" w:lastRowFirstColumn="0" w:lastRowLastColumn="0"/>
            <w:tcW w:w="845" w:type="dxa"/>
            <w:vAlign w:val="center"/>
          </w:tcPr>
          <w:p w14:paraId="6A6E4CB8" w14:textId="77777777" w:rsidR="00B766A8" w:rsidRPr="000E2630" w:rsidRDefault="00B766A8" w:rsidP="00171059">
            <w:pPr>
              <w:pStyle w:val="ListParagraph"/>
              <w:numPr>
                <w:ilvl w:val="0"/>
                <w:numId w:val="24"/>
              </w:numPr>
              <w:ind w:left="447"/>
            </w:pPr>
          </w:p>
        </w:tc>
        <w:tc>
          <w:tcPr>
            <w:tcW w:w="1559" w:type="dxa"/>
            <w:vAlign w:val="center"/>
          </w:tcPr>
          <w:p w14:paraId="24820D55"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Is oil and grease separator regularly maintained, and content is handed over to authorized company?</w:t>
            </w:r>
          </w:p>
        </w:tc>
        <w:tc>
          <w:tcPr>
            <w:tcW w:w="1701" w:type="dxa"/>
            <w:vAlign w:val="center"/>
          </w:tcPr>
          <w:p w14:paraId="2C46399E"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project site</w:t>
            </w:r>
          </w:p>
        </w:tc>
        <w:tc>
          <w:tcPr>
            <w:tcW w:w="1701" w:type="dxa"/>
            <w:vAlign w:val="center"/>
          </w:tcPr>
          <w:p w14:paraId="1D1D1DAB"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w:t>
            </w:r>
          </w:p>
        </w:tc>
        <w:tc>
          <w:tcPr>
            <w:tcW w:w="1702" w:type="dxa"/>
            <w:vAlign w:val="center"/>
          </w:tcPr>
          <w:p w14:paraId="0107F69A" w14:textId="51B474D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use phase</w:t>
            </w:r>
          </w:p>
        </w:tc>
        <w:tc>
          <w:tcPr>
            <w:tcW w:w="1843" w:type="dxa"/>
            <w:vAlign w:val="center"/>
          </w:tcPr>
          <w:p w14:paraId="298C1E61"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ensure proper waste management</w:t>
            </w:r>
          </w:p>
        </w:tc>
        <w:tc>
          <w:tcPr>
            <w:tcW w:w="1701" w:type="dxa"/>
            <w:vAlign w:val="center"/>
          </w:tcPr>
          <w:p w14:paraId="7F763E0F"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Inspection costs covered by the State Inspectorate</w:t>
            </w:r>
          </w:p>
        </w:tc>
        <w:tc>
          <w:tcPr>
            <w:tcW w:w="1984" w:type="dxa"/>
            <w:vAlign w:val="center"/>
          </w:tcPr>
          <w:p w14:paraId="7637D472"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Environmental/ Sanitary inspector according to the inspection plan or by invitation to intervention.</w:t>
            </w:r>
          </w:p>
        </w:tc>
        <w:tc>
          <w:tcPr>
            <w:tcW w:w="1425" w:type="dxa"/>
            <w:gridSpan w:val="2"/>
            <w:vAlign w:val="center"/>
          </w:tcPr>
          <w:p w14:paraId="56DE1FE9" w14:textId="59F314B1"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City of Osijek</w:t>
            </w:r>
          </w:p>
        </w:tc>
      </w:tr>
      <w:tr w:rsidR="00171059" w:rsidRPr="000E2630" w14:paraId="39D825A5"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651FEE9D" w14:textId="77777777" w:rsidR="00B766A8" w:rsidRPr="000E2630" w:rsidRDefault="00B766A8" w:rsidP="00171059">
            <w:pPr>
              <w:pStyle w:val="ListParagraph"/>
              <w:numPr>
                <w:ilvl w:val="0"/>
                <w:numId w:val="24"/>
              </w:numPr>
              <w:ind w:left="447"/>
            </w:pPr>
          </w:p>
        </w:tc>
        <w:tc>
          <w:tcPr>
            <w:tcW w:w="1559" w:type="dxa"/>
            <w:vAlign w:val="center"/>
          </w:tcPr>
          <w:p w14:paraId="1511E69D"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Noise levels during day and night work do not exceed the permissible levels</w:t>
            </w:r>
          </w:p>
        </w:tc>
        <w:tc>
          <w:tcPr>
            <w:tcW w:w="1701" w:type="dxa"/>
            <w:vAlign w:val="center"/>
          </w:tcPr>
          <w:p w14:paraId="6AC8C5E3"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On project site</w:t>
            </w:r>
          </w:p>
        </w:tc>
        <w:tc>
          <w:tcPr>
            <w:tcW w:w="1701" w:type="dxa"/>
            <w:vAlign w:val="center"/>
          </w:tcPr>
          <w:p w14:paraId="335C7FCA"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inspecting the site and keeping written records</w:t>
            </w:r>
          </w:p>
        </w:tc>
        <w:tc>
          <w:tcPr>
            <w:tcW w:w="1702" w:type="dxa"/>
            <w:vAlign w:val="center"/>
          </w:tcPr>
          <w:p w14:paraId="7E9F38A1" w14:textId="5F0D06D1" w:rsidR="00B766A8" w:rsidRPr="000E2630" w:rsidRDefault="00B766A8" w:rsidP="00171059">
            <w:pPr>
              <w:spacing w:after="120"/>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During use phase</w:t>
            </w:r>
          </w:p>
        </w:tc>
        <w:tc>
          <w:tcPr>
            <w:tcW w:w="1843" w:type="dxa"/>
            <w:vAlign w:val="center"/>
          </w:tcPr>
          <w:p w14:paraId="3D4C66EF"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minimize the noise emission</w:t>
            </w:r>
          </w:p>
        </w:tc>
        <w:tc>
          <w:tcPr>
            <w:tcW w:w="1701" w:type="dxa"/>
            <w:vAlign w:val="center"/>
          </w:tcPr>
          <w:p w14:paraId="3715AEC6" w14:textId="77777777"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Inspection costs covered by the State Inspectorate.</w:t>
            </w:r>
          </w:p>
        </w:tc>
        <w:tc>
          <w:tcPr>
            <w:tcW w:w="1984" w:type="dxa"/>
            <w:vAlign w:val="center"/>
          </w:tcPr>
          <w:p w14:paraId="55DEB480" w14:textId="6689A355"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Environmental inspector according to the inspection plan or by invitation to intervention.</w:t>
            </w:r>
          </w:p>
        </w:tc>
        <w:tc>
          <w:tcPr>
            <w:tcW w:w="1425" w:type="dxa"/>
            <w:gridSpan w:val="2"/>
            <w:vAlign w:val="center"/>
          </w:tcPr>
          <w:p w14:paraId="5BBF72C8" w14:textId="55EAC076" w:rsidR="00B766A8"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City of Osijek</w:t>
            </w:r>
          </w:p>
        </w:tc>
      </w:tr>
      <w:tr w:rsidR="00171059" w:rsidRPr="000E2630" w14:paraId="7AD76537" w14:textId="77777777" w:rsidTr="00DF5854">
        <w:tc>
          <w:tcPr>
            <w:cnfStyle w:val="001000000000" w:firstRow="0" w:lastRow="0" w:firstColumn="1" w:lastColumn="0" w:oddVBand="0" w:evenVBand="0" w:oddHBand="0" w:evenHBand="0" w:firstRowFirstColumn="0" w:firstRowLastColumn="0" w:lastRowFirstColumn="0" w:lastRowLastColumn="0"/>
            <w:tcW w:w="845" w:type="dxa"/>
            <w:vAlign w:val="center"/>
          </w:tcPr>
          <w:p w14:paraId="45AD6AC8" w14:textId="77777777" w:rsidR="00572A60" w:rsidRPr="000E2630" w:rsidRDefault="00572A60" w:rsidP="00171059">
            <w:pPr>
              <w:pStyle w:val="ListParagraph"/>
              <w:numPr>
                <w:ilvl w:val="0"/>
                <w:numId w:val="24"/>
              </w:numPr>
              <w:ind w:left="447"/>
            </w:pPr>
          </w:p>
        </w:tc>
        <w:tc>
          <w:tcPr>
            <w:tcW w:w="1559" w:type="dxa"/>
            <w:vAlign w:val="center"/>
          </w:tcPr>
          <w:p w14:paraId="28E642BD"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Indoor radon concentration</w:t>
            </w:r>
          </w:p>
        </w:tc>
        <w:tc>
          <w:tcPr>
            <w:tcW w:w="1701" w:type="dxa"/>
            <w:vAlign w:val="center"/>
          </w:tcPr>
          <w:p w14:paraId="249B1C76" w14:textId="027479EC"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Indoor spaces of </w:t>
            </w:r>
            <w:r w:rsidR="00CC2D40">
              <w:rPr>
                <w:sz w:val="22"/>
                <w:szCs w:val="22"/>
              </w:rPr>
              <w:t>Center</w:t>
            </w:r>
          </w:p>
        </w:tc>
        <w:tc>
          <w:tcPr>
            <w:tcW w:w="1701" w:type="dxa"/>
            <w:vAlign w:val="center"/>
          </w:tcPr>
          <w:p w14:paraId="6D9F9F8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By monitoring indoor in line with the EU acceptable standards and methodologies at the site and keeping written records</w:t>
            </w:r>
          </w:p>
        </w:tc>
        <w:tc>
          <w:tcPr>
            <w:tcW w:w="1702" w:type="dxa"/>
            <w:vAlign w:val="center"/>
          </w:tcPr>
          <w:p w14:paraId="1FB6DA07"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After construction works and when needed (depending on the results of the radon concentration measurement after the construction works are completed and before the use permit is issued)</w:t>
            </w:r>
          </w:p>
        </w:tc>
        <w:tc>
          <w:tcPr>
            <w:tcW w:w="1843" w:type="dxa"/>
            <w:vAlign w:val="center"/>
          </w:tcPr>
          <w:p w14:paraId="44D70101"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check if employees and students are exposed to excessive concentrations of indoor radon (300 Bq m</w:t>
            </w:r>
            <w:r w:rsidRPr="000E2630">
              <w:rPr>
                <w:sz w:val="22"/>
                <w:szCs w:val="22"/>
                <w:vertAlign w:val="superscript"/>
              </w:rPr>
              <w:t>- 3</w:t>
            </w:r>
            <w:r w:rsidRPr="000E2630">
              <w:rPr>
                <w:sz w:val="22"/>
                <w:szCs w:val="22"/>
              </w:rPr>
              <w:t>)</w:t>
            </w:r>
          </w:p>
        </w:tc>
        <w:tc>
          <w:tcPr>
            <w:tcW w:w="1701" w:type="dxa"/>
            <w:vAlign w:val="center"/>
          </w:tcPr>
          <w:p w14:paraId="074E61A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Inspection costs covered by the State Inspectorate</w:t>
            </w:r>
          </w:p>
        </w:tc>
        <w:tc>
          <w:tcPr>
            <w:tcW w:w="1984" w:type="dxa"/>
            <w:vAlign w:val="center"/>
          </w:tcPr>
          <w:p w14:paraId="6503FDEE" w14:textId="5B8EC2E3" w:rsidR="00572A60"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FERIT</w:t>
            </w:r>
            <w:r w:rsidR="00572A60" w:rsidRPr="000E2630">
              <w:rPr>
                <w:sz w:val="22"/>
                <w:szCs w:val="22"/>
              </w:rPr>
              <w:t xml:space="preserve"> / or </w:t>
            </w:r>
            <w:r w:rsidRPr="000E2630">
              <w:rPr>
                <w:sz w:val="22"/>
                <w:szCs w:val="22"/>
              </w:rPr>
              <w:t>City of Osijek</w:t>
            </w:r>
          </w:p>
        </w:tc>
        <w:tc>
          <w:tcPr>
            <w:tcW w:w="1425" w:type="dxa"/>
            <w:gridSpan w:val="2"/>
            <w:vAlign w:val="center"/>
          </w:tcPr>
          <w:p w14:paraId="65318640" w14:textId="77777777" w:rsidR="00572A60" w:rsidRPr="000E2630" w:rsidRDefault="00572A60"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PIU’s Environmental and Social specialists</w:t>
            </w:r>
          </w:p>
          <w:p w14:paraId="37F82994" w14:textId="5D5BCCC0" w:rsidR="00572A60"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City of Osijek</w:t>
            </w:r>
          </w:p>
        </w:tc>
      </w:tr>
      <w:tr w:rsidR="00171059" w:rsidRPr="000E2630" w14:paraId="7FC5EE00" w14:textId="77777777" w:rsidTr="00DF5854">
        <w:trPr>
          <w:gridAfter w:val="1"/>
          <w:wAfter w:w="7" w:type="dxa"/>
        </w:trPr>
        <w:tc>
          <w:tcPr>
            <w:cnfStyle w:val="001000000000" w:firstRow="0" w:lastRow="0" w:firstColumn="1" w:lastColumn="0" w:oddVBand="0" w:evenVBand="0" w:oddHBand="0" w:evenHBand="0" w:firstRowFirstColumn="0" w:firstRowLastColumn="0" w:lastRowFirstColumn="0" w:lastRowLastColumn="0"/>
            <w:tcW w:w="845" w:type="dxa"/>
            <w:vAlign w:val="center"/>
          </w:tcPr>
          <w:p w14:paraId="0EF578A0" w14:textId="77777777" w:rsidR="007C2226" w:rsidRPr="000E2630" w:rsidRDefault="007C2226" w:rsidP="00171059">
            <w:pPr>
              <w:pStyle w:val="ListParagraph"/>
              <w:numPr>
                <w:ilvl w:val="0"/>
                <w:numId w:val="24"/>
              </w:numPr>
              <w:ind w:left="447"/>
            </w:pPr>
          </w:p>
        </w:tc>
        <w:tc>
          <w:tcPr>
            <w:tcW w:w="1559" w:type="dxa"/>
            <w:vAlign w:val="center"/>
          </w:tcPr>
          <w:p w14:paraId="7A2152A3" w14:textId="613599F6" w:rsidR="007C2226" w:rsidRPr="000E2630" w:rsidRDefault="007C2226"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Wastewater quality from laboratory, pathology and cytology </w:t>
            </w:r>
          </w:p>
        </w:tc>
        <w:tc>
          <w:tcPr>
            <w:tcW w:w="1701" w:type="dxa"/>
            <w:vAlign w:val="center"/>
          </w:tcPr>
          <w:p w14:paraId="6B6C201D" w14:textId="16050D15" w:rsidR="007C2226" w:rsidRPr="000E2630" w:rsidRDefault="007C2226"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 xml:space="preserve">Discharge after neutralization </w:t>
            </w:r>
          </w:p>
        </w:tc>
        <w:tc>
          <w:tcPr>
            <w:tcW w:w="1701" w:type="dxa"/>
            <w:vAlign w:val="center"/>
          </w:tcPr>
          <w:p w14:paraId="2E18DDC4" w14:textId="217EC968" w:rsidR="007C2226" w:rsidRPr="000E2630" w:rsidRDefault="007C2226"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Sampling</w:t>
            </w:r>
          </w:p>
        </w:tc>
        <w:tc>
          <w:tcPr>
            <w:tcW w:w="1702" w:type="dxa"/>
            <w:vAlign w:val="center"/>
          </w:tcPr>
          <w:p w14:paraId="0B006AF8" w14:textId="359944C6" w:rsidR="007C2226" w:rsidRPr="000E2630" w:rsidRDefault="00830351" w:rsidP="0017105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In line with the Law on Water for Human Consumption (OG 30</w:t>
            </w:r>
            <w:r w:rsidR="008E093C">
              <w:rPr>
                <w:sz w:val="22"/>
                <w:szCs w:val="22"/>
              </w:rPr>
              <w:t>/</w:t>
            </w:r>
            <w:r>
              <w:rPr>
                <w:sz w:val="22"/>
                <w:szCs w:val="22"/>
              </w:rPr>
              <w:t>23)</w:t>
            </w:r>
          </w:p>
        </w:tc>
        <w:tc>
          <w:tcPr>
            <w:tcW w:w="1843" w:type="dxa"/>
            <w:vAlign w:val="center"/>
          </w:tcPr>
          <w:p w14:paraId="2A145981" w14:textId="35E2C448" w:rsidR="007C2226" w:rsidRPr="000E2630" w:rsidRDefault="007C2226"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To prevent spreading of pathogens and contamination</w:t>
            </w:r>
          </w:p>
        </w:tc>
        <w:tc>
          <w:tcPr>
            <w:tcW w:w="1701" w:type="dxa"/>
            <w:vAlign w:val="center"/>
          </w:tcPr>
          <w:p w14:paraId="69BA602F" w14:textId="3589389F" w:rsidR="007C2226" w:rsidRPr="000E2630" w:rsidRDefault="00B766A8" w:rsidP="00171059">
            <w:pPr>
              <w:jc w:val="cente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FERIT</w:t>
            </w:r>
          </w:p>
        </w:tc>
        <w:tc>
          <w:tcPr>
            <w:tcW w:w="1984" w:type="dxa"/>
            <w:vAlign w:val="center"/>
          </w:tcPr>
          <w:p w14:paraId="2E08DF5D" w14:textId="54817BCB" w:rsidR="007C2226" w:rsidRPr="000E2630" w:rsidRDefault="00B766A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City of Osijek</w:t>
            </w:r>
          </w:p>
        </w:tc>
        <w:tc>
          <w:tcPr>
            <w:tcW w:w="1418" w:type="dxa"/>
            <w:vAlign w:val="center"/>
          </w:tcPr>
          <w:p w14:paraId="256DC908" w14:textId="0EA81E80" w:rsidR="007C2226" w:rsidRPr="000E2630" w:rsidRDefault="00D64818" w:rsidP="00171059">
            <w:pPr>
              <w:cnfStyle w:val="000000000000" w:firstRow="0" w:lastRow="0" w:firstColumn="0" w:lastColumn="0" w:oddVBand="0" w:evenVBand="0" w:oddHBand="0" w:evenHBand="0" w:firstRowFirstColumn="0" w:firstRowLastColumn="0" w:lastRowFirstColumn="0" w:lastRowLastColumn="0"/>
              <w:rPr>
                <w:sz w:val="22"/>
                <w:szCs w:val="22"/>
              </w:rPr>
            </w:pPr>
            <w:r w:rsidRPr="000E2630">
              <w:rPr>
                <w:sz w:val="22"/>
                <w:szCs w:val="22"/>
              </w:rPr>
              <w:t>M</w:t>
            </w:r>
            <w:r w:rsidR="00B766A8" w:rsidRPr="000E2630">
              <w:rPr>
                <w:sz w:val="22"/>
                <w:szCs w:val="22"/>
              </w:rPr>
              <w:t>SE</w:t>
            </w:r>
            <w:r w:rsidR="008E500E">
              <w:rPr>
                <w:sz w:val="22"/>
                <w:szCs w:val="22"/>
              </w:rPr>
              <w:t>Y</w:t>
            </w:r>
          </w:p>
        </w:tc>
      </w:tr>
      <w:tr w:rsidR="00E045E1" w:rsidRPr="000E2630" w14:paraId="0673D216" w14:textId="77777777" w:rsidTr="00DF5854">
        <w:trPr>
          <w:gridAfter w:val="1"/>
          <w:wAfter w:w="7" w:type="dxa"/>
        </w:trPr>
        <w:tc>
          <w:tcPr>
            <w:cnfStyle w:val="001000000000" w:firstRow="0" w:lastRow="0" w:firstColumn="1" w:lastColumn="0" w:oddVBand="0" w:evenVBand="0" w:oddHBand="0" w:evenHBand="0" w:firstRowFirstColumn="0" w:firstRowLastColumn="0" w:lastRowFirstColumn="0" w:lastRowLastColumn="0"/>
            <w:tcW w:w="845" w:type="dxa"/>
            <w:vAlign w:val="center"/>
          </w:tcPr>
          <w:p w14:paraId="648D46A6" w14:textId="77777777" w:rsidR="00E045E1" w:rsidRPr="000E2630" w:rsidRDefault="00E045E1" w:rsidP="00E045E1">
            <w:pPr>
              <w:pStyle w:val="ListParagraph"/>
              <w:numPr>
                <w:ilvl w:val="0"/>
                <w:numId w:val="24"/>
              </w:numPr>
              <w:ind w:left="447"/>
            </w:pPr>
          </w:p>
        </w:tc>
        <w:tc>
          <w:tcPr>
            <w:tcW w:w="1559" w:type="dxa"/>
            <w:vAlign w:val="center"/>
          </w:tcPr>
          <w:p w14:paraId="1ADC3E66" w14:textId="0E075415" w:rsidR="00E045E1" w:rsidRPr="000E2630"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Flickering and noise from wind turbines</w:t>
            </w:r>
          </w:p>
        </w:tc>
        <w:tc>
          <w:tcPr>
            <w:tcW w:w="1701" w:type="dxa"/>
            <w:vAlign w:val="center"/>
          </w:tcPr>
          <w:p w14:paraId="0E529EB5" w14:textId="4A315B9B" w:rsidR="00E045E1" w:rsidRPr="000E2630"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At source and imission</w:t>
            </w:r>
          </w:p>
        </w:tc>
        <w:tc>
          <w:tcPr>
            <w:tcW w:w="1701" w:type="dxa"/>
            <w:vAlign w:val="center"/>
          </w:tcPr>
          <w:p w14:paraId="129F3C74" w14:textId="62942911" w:rsidR="00E045E1" w:rsidRPr="000E2630"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Measuring and observation</w:t>
            </w:r>
          </w:p>
        </w:tc>
        <w:tc>
          <w:tcPr>
            <w:tcW w:w="1702" w:type="dxa"/>
            <w:vAlign w:val="center"/>
          </w:tcPr>
          <w:p w14:paraId="01DEF88C" w14:textId="68F85042" w:rsidR="00E045E1"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In the case of complaints</w:t>
            </w:r>
          </w:p>
        </w:tc>
        <w:tc>
          <w:tcPr>
            <w:tcW w:w="1843" w:type="dxa"/>
            <w:vAlign w:val="center"/>
          </w:tcPr>
          <w:p w14:paraId="61F1D47F" w14:textId="192BE113" w:rsidR="00E045E1" w:rsidRPr="000E2630"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To prevent nuisance and impact to human health</w:t>
            </w:r>
          </w:p>
        </w:tc>
        <w:tc>
          <w:tcPr>
            <w:tcW w:w="1701" w:type="dxa"/>
            <w:vAlign w:val="center"/>
          </w:tcPr>
          <w:p w14:paraId="1571EA7A" w14:textId="43665B5C" w:rsidR="00E045E1" w:rsidRPr="000E2630" w:rsidRDefault="00E045E1" w:rsidP="00E045E1">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FERIT</w:t>
            </w:r>
          </w:p>
        </w:tc>
        <w:tc>
          <w:tcPr>
            <w:tcW w:w="1984" w:type="dxa"/>
            <w:vAlign w:val="center"/>
          </w:tcPr>
          <w:p w14:paraId="4E3D08BC" w14:textId="48CBC0DF" w:rsidR="00E045E1" w:rsidRPr="000E2630"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FERIT</w:t>
            </w:r>
          </w:p>
        </w:tc>
        <w:tc>
          <w:tcPr>
            <w:tcW w:w="1418" w:type="dxa"/>
            <w:vAlign w:val="center"/>
          </w:tcPr>
          <w:p w14:paraId="1684F9E7" w14:textId="4BB30CCB" w:rsidR="00E045E1" w:rsidRPr="000E2630" w:rsidRDefault="00E045E1" w:rsidP="00E045E1">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Inspection</w:t>
            </w:r>
          </w:p>
        </w:tc>
      </w:tr>
      <w:tr w:rsidR="00DF5854" w:rsidRPr="000E2630" w14:paraId="15CC8A3F" w14:textId="77777777" w:rsidTr="00DF5854">
        <w:trPr>
          <w:gridAfter w:val="1"/>
          <w:wAfter w:w="7" w:type="dxa"/>
        </w:trPr>
        <w:tc>
          <w:tcPr>
            <w:cnfStyle w:val="001000000000" w:firstRow="0" w:lastRow="0" w:firstColumn="1" w:lastColumn="0" w:oddVBand="0" w:evenVBand="0" w:oddHBand="0" w:evenHBand="0" w:firstRowFirstColumn="0" w:firstRowLastColumn="0" w:lastRowFirstColumn="0" w:lastRowLastColumn="0"/>
            <w:tcW w:w="845" w:type="dxa"/>
            <w:vAlign w:val="center"/>
          </w:tcPr>
          <w:p w14:paraId="65357D2C" w14:textId="77777777" w:rsidR="00DF5854" w:rsidRPr="000E2630" w:rsidRDefault="00DF5854" w:rsidP="00DF5854">
            <w:pPr>
              <w:pStyle w:val="ListParagraph"/>
              <w:numPr>
                <w:ilvl w:val="0"/>
                <w:numId w:val="24"/>
              </w:numPr>
              <w:ind w:left="447"/>
            </w:pPr>
          </w:p>
        </w:tc>
        <w:tc>
          <w:tcPr>
            <w:tcW w:w="1559" w:type="dxa"/>
            <w:vAlign w:val="center"/>
          </w:tcPr>
          <w:p w14:paraId="500FE22A" w14:textId="03907CB5"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Impact of windturbines to birds and bats</w:t>
            </w:r>
          </w:p>
        </w:tc>
        <w:tc>
          <w:tcPr>
            <w:tcW w:w="1701" w:type="dxa"/>
            <w:vAlign w:val="center"/>
          </w:tcPr>
          <w:p w14:paraId="0C6455A7" w14:textId="590CE96B"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At source (roof)</w:t>
            </w:r>
          </w:p>
        </w:tc>
        <w:tc>
          <w:tcPr>
            <w:tcW w:w="1701" w:type="dxa"/>
            <w:vAlign w:val="center"/>
          </w:tcPr>
          <w:p w14:paraId="0036ACD5" w14:textId="07BACD63"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Biology Department will check for bird and bat carcases/injured birds. Log the findings. If findings are significant (in number or type of birds depending on the protection status), adjust position and ignition of turbines and notify </w:t>
            </w:r>
            <w:r w:rsidR="004F6213">
              <w:rPr>
                <w:sz w:val="22"/>
                <w:szCs w:val="22"/>
              </w:rPr>
              <w:t>M</w:t>
            </w:r>
            <w:r w:rsidR="004F6213" w:rsidRPr="000A47D8">
              <w:rPr>
                <w:sz w:val="22"/>
                <w:szCs w:val="22"/>
              </w:rPr>
              <w:t>inistry in charge of environmental protection.</w:t>
            </w:r>
            <w:r w:rsidR="004F6213">
              <w:rPr>
                <w:sz w:val="22"/>
                <w:szCs w:val="22"/>
              </w:rPr>
              <w:t xml:space="preserve"> </w:t>
            </w:r>
            <w:r>
              <w:rPr>
                <w:sz w:val="22"/>
                <w:szCs w:val="22"/>
              </w:rPr>
              <w:t xml:space="preserve"> </w:t>
            </w:r>
          </w:p>
        </w:tc>
        <w:tc>
          <w:tcPr>
            <w:tcW w:w="1702" w:type="dxa"/>
            <w:vAlign w:val="center"/>
          </w:tcPr>
          <w:p w14:paraId="4C910D98" w14:textId="2465F927"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Weekly for 1 year. If no significant killings of birds and bats (e.g. killing of endangered species, in number significant to the Biology Department, , University Of Osijek) are recorded the monitoring program is prolonged for 1 year of monthly monitoring. If results are satisfactory to the Biology Department, it can be further reduced in frequency. However, it is recommended that monitoring continues during the entire use phase. Detailed monitoring plan will be prepared by the Biology Department, a subject to WB approval.</w:t>
            </w:r>
          </w:p>
        </w:tc>
        <w:tc>
          <w:tcPr>
            <w:tcW w:w="1843" w:type="dxa"/>
            <w:vAlign w:val="center"/>
          </w:tcPr>
          <w:p w14:paraId="73C34C1F" w14:textId="23FF4B55"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To protect biodiversity and urban wildlife</w:t>
            </w:r>
          </w:p>
        </w:tc>
        <w:tc>
          <w:tcPr>
            <w:tcW w:w="1701" w:type="dxa"/>
            <w:vAlign w:val="center"/>
          </w:tcPr>
          <w:p w14:paraId="264C2990" w14:textId="13F9B50D" w:rsidR="00DF5854" w:rsidRDefault="00DF5854" w:rsidP="00DF5854">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FERIT</w:t>
            </w:r>
          </w:p>
        </w:tc>
        <w:tc>
          <w:tcPr>
            <w:tcW w:w="1984" w:type="dxa"/>
            <w:vAlign w:val="center"/>
          </w:tcPr>
          <w:p w14:paraId="52E34D28" w14:textId="77140AC2"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Biology department</w:t>
            </w:r>
          </w:p>
        </w:tc>
        <w:tc>
          <w:tcPr>
            <w:tcW w:w="1418" w:type="dxa"/>
            <w:vAlign w:val="center"/>
          </w:tcPr>
          <w:p w14:paraId="7513DB2F" w14:textId="56ED9A27" w:rsidR="00DF5854" w:rsidRDefault="00DF5854" w:rsidP="00DF585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Biology department/FERIT/ Monitoring </w:t>
            </w:r>
            <w:r w:rsidRPr="000A47D8">
              <w:rPr>
                <w:sz w:val="22"/>
                <w:szCs w:val="22"/>
              </w:rPr>
              <w:t xml:space="preserve">Results shall be sent to the </w:t>
            </w:r>
            <w:r w:rsidR="000A47D8">
              <w:rPr>
                <w:sz w:val="22"/>
                <w:szCs w:val="22"/>
              </w:rPr>
              <w:t>M</w:t>
            </w:r>
            <w:r w:rsidRPr="000A47D8">
              <w:rPr>
                <w:sz w:val="22"/>
                <w:szCs w:val="22"/>
              </w:rPr>
              <w:t xml:space="preserve">inistry </w:t>
            </w:r>
            <w:r w:rsidR="000A47D8" w:rsidRPr="000A47D8">
              <w:rPr>
                <w:sz w:val="22"/>
                <w:szCs w:val="22"/>
              </w:rPr>
              <w:t>in charge of</w:t>
            </w:r>
            <w:r w:rsidRPr="000A47D8">
              <w:rPr>
                <w:sz w:val="22"/>
                <w:szCs w:val="22"/>
              </w:rPr>
              <w:t xml:space="preserve"> </w:t>
            </w:r>
            <w:r w:rsidR="000A47D8" w:rsidRPr="000A47D8">
              <w:rPr>
                <w:sz w:val="22"/>
                <w:szCs w:val="22"/>
              </w:rPr>
              <w:t>e</w:t>
            </w:r>
            <w:r w:rsidRPr="000A47D8">
              <w:rPr>
                <w:sz w:val="22"/>
                <w:szCs w:val="22"/>
              </w:rPr>
              <w:t>nvironmen</w:t>
            </w:r>
            <w:r w:rsidR="004F6213">
              <w:rPr>
                <w:sz w:val="22"/>
                <w:szCs w:val="22"/>
              </w:rPr>
              <w:t>t</w:t>
            </w:r>
            <w:r w:rsidRPr="000A47D8">
              <w:rPr>
                <w:sz w:val="22"/>
                <w:szCs w:val="22"/>
              </w:rPr>
              <w:t>al protection.</w:t>
            </w:r>
            <w:r>
              <w:rPr>
                <w:sz w:val="22"/>
                <w:szCs w:val="22"/>
              </w:rPr>
              <w:t xml:space="preserve"> </w:t>
            </w:r>
          </w:p>
        </w:tc>
      </w:tr>
    </w:tbl>
    <w:p w14:paraId="0FBCBB7D" w14:textId="564A8C6E" w:rsidR="000D73E0" w:rsidRPr="000E2630" w:rsidRDefault="00F303EF" w:rsidP="006E5F56">
      <w:pPr>
        <w:tabs>
          <w:tab w:val="left" w:pos="5026"/>
        </w:tabs>
        <w:sectPr w:rsidR="000D73E0" w:rsidRPr="000E2630" w:rsidSect="00080562">
          <w:pgSz w:w="16838" w:h="11906" w:orient="landscape"/>
          <w:pgMar w:top="1440" w:right="1440" w:bottom="1440" w:left="1440" w:header="720" w:footer="720" w:gutter="0"/>
          <w:cols w:space="720"/>
          <w:docGrid w:linePitch="299"/>
        </w:sectPr>
      </w:pPr>
      <w:r>
        <w:br w:type="textWrapping" w:clear="all"/>
      </w:r>
    </w:p>
    <w:p w14:paraId="0ED1E4D6" w14:textId="56C84240" w:rsidR="007B7432" w:rsidRPr="000E2630" w:rsidRDefault="007B7432" w:rsidP="00BD2981">
      <w:bookmarkStart w:id="1677" w:name="_Toc124461666"/>
      <w:bookmarkStart w:id="1678" w:name="_Toc124461672"/>
      <w:bookmarkEnd w:id="1643"/>
      <w:bookmarkEnd w:id="1677"/>
      <w:bookmarkEnd w:id="1678"/>
    </w:p>
    <w:p w14:paraId="5BA276B4" w14:textId="6895B29B" w:rsidR="00DB1D9C" w:rsidRPr="000E2630" w:rsidRDefault="00C54455" w:rsidP="006E5F56">
      <w:pPr>
        <w:pStyle w:val="Heading1"/>
      </w:pPr>
      <w:bookmarkStart w:id="1679" w:name="_Toc168043610"/>
      <w:r w:rsidRPr="000E2630">
        <w:rPr>
          <w:caps w:val="0"/>
        </w:rPr>
        <w:t>ANNEXES</w:t>
      </w:r>
      <w:bookmarkEnd w:id="1679"/>
    </w:p>
    <w:p w14:paraId="17BCD8DF" w14:textId="64E52ADA" w:rsidR="00DB1D9C" w:rsidRPr="000E2630" w:rsidRDefault="00DB1D9C" w:rsidP="00DB1D9C">
      <w:pPr>
        <w:pStyle w:val="Heading2"/>
        <w:numPr>
          <w:ilvl w:val="0"/>
          <w:numId w:val="0"/>
        </w:numPr>
        <w:ind w:left="576" w:hanging="576"/>
      </w:pPr>
      <w:bookmarkStart w:id="1680" w:name="_Toc168043611"/>
      <w:r w:rsidRPr="000E2630">
        <w:t>ANNEX 1. Stakeholder Engagement Plan (SEP)</w:t>
      </w:r>
      <w:bookmarkEnd w:id="1680"/>
    </w:p>
    <w:p w14:paraId="46A9D4BF" w14:textId="77777777" w:rsidR="00D36AE3" w:rsidRPr="000E2630" w:rsidRDefault="00D36AE3" w:rsidP="006E5F56"/>
    <w:tbl>
      <w:tblPr>
        <w:tblStyle w:val="TableGrid"/>
        <w:tblW w:w="0" w:type="auto"/>
        <w:jc w:val="center"/>
        <w:tblLook w:val="04A0" w:firstRow="1" w:lastRow="0" w:firstColumn="1" w:lastColumn="0" w:noHBand="0" w:noVBand="1"/>
      </w:tblPr>
      <w:tblGrid>
        <w:gridCol w:w="2355"/>
        <w:gridCol w:w="1560"/>
        <w:gridCol w:w="1670"/>
        <w:gridCol w:w="2160"/>
        <w:gridCol w:w="2074"/>
        <w:gridCol w:w="1610"/>
        <w:gridCol w:w="1671"/>
        <w:gridCol w:w="1560"/>
        <w:gridCol w:w="1304"/>
        <w:gridCol w:w="2208"/>
      </w:tblGrid>
      <w:tr w:rsidR="00CF1E2E" w:rsidRPr="00195520" w14:paraId="2A26C1FD" w14:textId="77777777" w:rsidTr="00595B90">
        <w:trPr>
          <w:trHeight w:val="307"/>
          <w:tblHeader/>
          <w:jc w:val="center"/>
        </w:trPr>
        <w:tc>
          <w:tcPr>
            <w:tcW w:w="2086" w:type="dxa"/>
            <w:tcBorders>
              <w:top w:val="nil"/>
              <w:left w:val="nil"/>
              <w:bottom w:val="nil"/>
            </w:tcBorders>
          </w:tcPr>
          <w:p w14:paraId="17BC7B74" w14:textId="77777777" w:rsidR="00CF1E2E" w:rsidRPr="00195520" w:rsidRDefault="00CF1E2E" w:rsidP="00595B90">
            <w:pPr>
              <w:rPr>
                <w:sz w:val="22"/>
                <w:szCs w:val="22"/>
              </w:rPr>
            </w:pPr>
          </w:p>
        </w:tc>
        <w:tc>
          <w:tcPr>
            <w:tcW w:w="3876" w:type="dxa"/>
            <w:gridSpan w:val="3"/>
            <w:shd w:val="clear" w:color="auto" w:fill="2F5496" w:themeFill="accent1" w:themeFillShade="BF"/>
          </w:tcPr>
          <w:p w14:paraId="34D8D028" w14:textId="77777777" w:rsidR="00CF1E2E" w:rsidRPr="00195520" w:rsidRDefault="00CF1E2E" w:rsidP="00595B90">
            <w:pPr>
              <w:jc w:val="center"/>
              <w:rPr>
                <w:b/>
                <w:bCs/>
                <w:color w:val="FFFFFF" w:themeColor="background1"/>
                <w:sz w:val="22"/>
                <w:szCs w:val="22"/>
              </w:rPr>
            </w:pPr>
            <w:r w:rsidRPr="00195520">
              <w:rPr>
                <w:b/>
                <w:bCs/>
                <w:color w:val="FFFFFF" w:themeColor="background1"/>
                <w:sz w:val="22"/>
                <w:szCs w:val="22"/>
              </w:rPr>
              <w:t>PRE-CONSTRUCTION PHASE</w:t>
            </w:r>
          </w:p>
        </w:tc>
        <w:tc>
          <w:tcPr>
            <w:tcW w:w="4272" w:type="dxa"/>
            <w:gridSpan w:val="3"/>
            <w:shd w:val="clear" w:color="auto" w:fill="8496B0" w:themeFill="text2" w:themeFillTint="99"/>
          </w:tcPr>
          <w:p w14:paraId="7CB65F27" w14:textId="77777777" w:rsidR="00CF1E2E" w:rsidRPr="00195520" w:rsidRDefault="00CF1E2E" w:rsidP="00595B90">
            <w:pPr>
              <w:jc w:val="center"/>
              <w:rPr>
                <w:b/>
                <w:bCs/>
                <w:color w:val="FFFFFF" w:themeColor="background1"/>
                <w:sz w:val="22"/>
                <w:szCs w:val="22"/>
              </w:rPr>
            </w:pPr>
            <w:r w:rsidRPr="00195520">
              <w:rPr>
                <w:b/>
                <w:bCs/>
                <w:color w:val="FFFFFF" w:themeColor="background1"/>
                <w:sz w:val="22"/>
                <w:szCs w:val="22"/>
              </w:rPr>
              <w:t>CONSTRUCTION PHASE</w:t>
            </w:r>
          </w:p>
        </w:tc>
        <w:tc>
          <w:tcPr>
            <w:tcW w:w="3765" w:type="dxa"/>
            <w:gridSpan w:val="3"/>
            <w:shd w:val="clear" w:color="auto" w:fill="8EAADB" w:themeFill="accent1" w:themeFillTint="99"/>
          </w:tcPr>
          <w:p w14:paraId="7B6D4616" w14:textId="77777777" w:rsidR="00CF1E2E" w:rsidRPr="00195520" w:rsidRDefault="00CF1E2E" w:rsidP="00595B90">
            <w:pPr>
              <w:jc w:val="center"/>
              <w:rPr>
                <w:b/>
                <w:bCs/>
                <w:color w:val="FFFFFF" w:themeColor="background1"/>
                <w:sz w:val="22"/>
                <w:szCs w:val="22"/>
              </w:rPr>
            </w:pPr>
            <w:r w:rsidRPr="00195520">
              <w:rPr>
                <w:b/>
                <w:bCs/>
                <w:color w:val="FFFFFF" w:themeColor="background1"/>
                <w:sz w:val="22"/>
                <w:szCs w:val="22"/>
              </w:rPr>
              <w:t>POST-CONSTRUCTION PHASE</w:t>
            </w:r>
          </w:p>
        </w:tc>
      </w:tr>
      <w:tr w:rsidR="00CF1E2E" w:rsidRPr="00195520" w14:paraId="717CC1D8" w14:textId="77777777" w:rsidTr="00595B90">
        <w:trPr>
          <w:tblHeader/>
          <w:jc w:val="center"/>
        </w:trPr>
        <w:tc>
          <w:tcPr>
            <w:tcW w:w="2086" w:type="dxa"/>
            <w:tcBorders>
              <w:top w:val="nil"/>
              <w:left w:val="nil"/>
            </w:tcBorders>
          </w:tcPr>
          <w:p w14:paraId="2BECD476" w14:textId="77777777" w:rsidR="00CF1E2E" w:rsidRPr="00195520" w:rsidRDefault="00CF1E2E" w:rsidP="00595B90">
            <w:pPr>
              <w:rPr>
                <w:sz w:val="22"/>
                <w:szCs w:val="22"/>
              </w:rPr>
            </w:pPr>
          </w:p>
        </w:tc>
        <w:tc>
          <w:tcPr>
            <w:tcW w:w="1357" w:type="dxa"/>
            <w:shd w:val="clear" w:color="auto" w:fill="2F5496" w:themeFill="accent1" w:themeFillShade="BF"/>
          </w:tcPr>
          <w:p w14:paraId="379F8CA2" w14:textId="77777777" w:rsidR="00CF1E2E" w:rsidRPr="00195520" w:rsidRDefault="00CF1E2E" w:rsidP="00595B90">
            <w:pPr>
              <w:jc w:val="center"/>
              <w:rPr>
                <w:color w:val="FFFFFF" w:themeColor="background1"/>
                <w:sz w:val="22"/>
                <w:szCs w:val="22"/>
              </w:rPr>
            </w:pPr>
            <w:r>
              <w:rPr>
                <w:color w:val="FFFFFF" w:themeColor="background1"/>
                <w:sz w:val="22"/>
                <w:szCs w:val="22"/>
              </w:rPr>
              <w:t>Concerns</w:t>
            </w:r>
          </w:p>
        </w:tc>
        <w:tc>
          <w:tcPr>
            <w:tcW w:w="1042" w:type="dxa"/>
            <w:shd w:val="clear" w:color="auto" w:fill="2F5496" w:themeFill="accent1" w:themeFillShade="BF"/>
          </w:tcPr>
          <w:p w14:paraId="7EE2ED8D" w14:textId="77777777" w:rsidR="00CF1E2E" w:rsidRPr="00195520" w:rsidRDefault="00CF1E2E" w:rsidP="00595B90">
            <w:pPr>
              <w:jc w:val="center"/>
              <w:rPr>
                <w:color w:val="FFFFFF" w:themeColor="background1"/>
                <w:sz w:val="22"/>
                <w:szCs w:val="22"/>
              </w:rPr>
            </w:pPr>
            <w:r>
              <w:rPr>
                <w:color w:val="FFFFFF" w:themeColor="background1"/>
                <w:sz w:val="22"/>
                <w:szCs w:val="22"/>
              </w:rPr>
              <w:t>Timeframe</w:t>
            </w:r>
          </w:p>
        </w:tc>
        <w:tc>
          <w:tcPr>
            <w:tcW w:w="1477" w:type="dxa"/>
            <w:shd w:val="clear" w:color="auto" w:fill="2F5496" w:themeFill="accent1" w:themeFillShade="BF"/>
          </w:tcPr>
          <w:p w14:paraId="62C03E18" w14:textId="77777777" w:rsidR="00CF1E2E" w:rsidRPr="00195520" w:rsidRDefault="00CF1E2E" w:rsidP="00595B90">
            <w:pPr>
              <w:jc w:val="center"/>
              <w:rPr>
                <w:color w:val="FFFFFF" w:themeColor="background1"/>
                <w:sz w:val="22"/>
                <w:szCs w:val="22"/>
              </w:rPr>
            </w:pPr>
            <w:r>
              <w:rPr>
                <w:color w:val="FFFFFF" w:themeColor="background1"/>
                <w:sz w:val="22"/>
                <w:szCs w:val="22"/>
              </w:rPr>
              <w:t xml:space="preserve">Activities, </w:t>
            </w:r>
            <w:r w:rsidRPr="00195520">
              <w:rPr>
                <w:color w:val="FFFFFF" w:themeColor="background1"/>
                <w:sz w:val="22"/>
                <w:szCs w:val="22"/>
              </w:rPr>
              <w:t>Responsibilit</w:t>
            </w:r>
            <w:r>
              <w:rPr>
                <w:color w:val="FFFFFF" w:themeColor="background1"/>
                <w:sz w:val="22"/>
                <w:szCs w:val="22"/>
              </w:rPr>
              <w:t>ies</w:t>
            </w:r>
          </w:p>
          <w:p w14:paraId="041B12F0" w14:textId="77777777" w:rsidR="00CF1E2E" w:rsidRPr="00195520" w:rsidRDefault="00CF1E2E" w:rsidP="00595B90">
            <w:pPr>
              <w:jc w:val="center"/>
              <w:rPr>
                <w:color w:val="FFFFFF" w:themeColor="background1"/>
                <w:sz w:val="22"/>
                <w:szCs w:val="22"/>
              </w:rPr>
            </w:pPr>
            <w:r>
              <w:rPr>
                <w:color w:val="FFFFFF" w:themeColor="background1"/>
                <w:sz w:val="22"/>
                <w:szCs w:val="22"/>
              </w:rPr>
              <w:t>and Indicators</w:t>
            </w:r>
          </w:p>
        </w:tc>
        <w:tc>
          <w:tcPr>
            <w:tcW w:w="1785" w:type="dxa"/>
            <w:shd w:val="clear" w:color="auto" w:fill="8496B0" w:themeFill="text2" w:themeFillTint="99"/>
          </w:tcPr>
          <w:p w14:paraId="1DB22A1A" w14:textId="77777777" w:rsidR="00CF1E2E" w:rsidRPr="00195520" w:rsidRDefault="00CF1E2E" w:rsidP="00595B90">
            <w:pPr>
              <w:jc w:val="center"/>
              <w:rPr>
                <w:color w:val="FFFFFF" w:themeColor="background1"/>
                <w:sz w:val="22"/>
                <w:szCs w:val="22"/>
              </w:rPr>
            </w:pPr>
            <w:r>
              <w:rPr>
                <w:color w:val="FFFFFF" w:themeColor="background1"/>
                <w:sz w:val="22"/>
                <w:szCs w:val="22"/>
              </w:rPr>
              <w:t>Concerns</w:t>
            </w:r>
          </w:p>
        </w:tc>
        <w:tc>
          <w:tcPr>
            <w:tcW w:w="1042" w:type="dxa"/>
            <w:shd w:val="clear" w:color="auto" w:fill="8496B0" w:themeFill="text2" w:themeFillTint="99"/>
          </w:tcPr>
          <w:p w14:paraId="5705E1AA" w14:textId="77777777" w:rsidR="00CF1E2E" w:rsidRPr="00195520" w:rsidRDefault="00CF1E2E" w:rsidP="00595B90">
            <w:pPr>
              <w:jc w:val="center"/>
              <w:rPr>
                <w:color w:val="FFFFFF" w:themeColor="background1"/>
                <w:sz w:val="22"/>
                <w:szCs w:val="22"/>
              </w:rPr>
            </w:pPr>
            <w:r>
              <w:rPr>
                <w:color w:val="FFFFFF" w:themeColor="background1"/>
                <w:sz w:val="22"/>
                <w:szCs w:val="22"/>
              </w:rPr>
              <w:t>Timeframe</w:t>
            </w:r>
          </w:p>
        </w:tc>
        <w:tc>
          <w:tcPr>
            <w:tcW w:w="1445" w:type="dxa"/>
            <w:shd w:val="clear" w:color="auto" w:fill="8496B0" w:themeFill="text2" w:themeFillTint="99"/>
          </w:tcPr>
          <w:p w14:paraId="17AF15C5" w14:textId="77777777" w:rsidR="00CF1E2E" w:rsidRPr="00195520" w:rsidRDefault="00CF1E2E" w:rsidP="00595B90">
            <w:pPr>
              <w:jc w:val="center"/>
              <w:rPr>
                <w:color w:val="FFFFFF" w:themeColor="background1"/>
                <w:sz w:val="22"/>
                <w:szCs w:val="22"/>
              </w:rPr>
            </w:pPr>
            <w:r>
              <w:rPr>
                <w:color w:val="FFFFFF" w:themeColor="background1"/>
                <w:sz w:val="22"/>
                <w:szCs w:val="22"/>
              </w:rPr>
              <w:t xml:space="preserve">Activities, </w:t>
            </w:r>
            <w:r w:rsidRPr="00195520">
              <w:rPr>
                <w:color w:val="FFFFFF" w:themeColor="background1"/>
                <w:sz w:val="22"/>
                <w:szCs w:val="22"/>
              </w:rPr>
              <w:t>Responsibilit</w:t>
            </w:r>
            <w:r>
              <w:rPr>
                <w:color w:val="FFFFFF" w:themeColor="background1"/>
                <w:sz w:val="22"/>
                <w:szCs w:val="22"/>
              </w:rPr>
              <w:t>ies</w:t>
            </w:r>
          </w:p>
          <w:p w14:paraId="32E2E655" w14:textId="77777777" w:rsidR="00CF1E2E" w:rsidRPr="00195520" w:rsidRDefault="00CF1E2E" w:rsidP="00595B90">
            <w:pPr>
              <w:jc w:val="center"/>
              <w:rPr>
                <w:color w:val="FFFFFF" w:themeColor="background1"/>
                <w:sz w:val="22"/>
                <w:szCs w:val="22"/>
              </w:rPr>
            </w:pPr>
            <w:r>
              <w:rPr>
                <w:color w:val="FFFFFF" w:themeColor="background1"/>
                <w:sz w:val="22"/>
                <w:szCs w:val="22"/>
              </w:rPr>
              <w:t>and Indicators</w:t>
            </w:r>
          </w:p>
        </w:tc>
        <w:tc>
          <w:tcPr>
            <w:tcW w:w="1351" w:type="dxa"/>
            <w:shd w:val="clear" w:color="auto" w:fill="8EAADB" w:themeFill="accent1" w:themeFillTint="99"/>
          </w:tcPr>
          <w:p w14:paraId="45AB1475" w14:textId="77777777" w:rsidR="00CF1E2E" w:rsidRPr="00195520" w:rsidRDefault="00CF1E2E" w:rsidP="00595B90">
            <w:pPr>
              <w:jc w:val="center"/>
              <w:rPr>
                <w:color w:val="FFFFFF" w:themeColor="background1"/>
                <w:sz w:val="22"/>
                <w:szCs w:val="22"/>
              </w:rPr>
            </w:pPr>
            <w:r>
              <w:rPr>
                <w:color w:val="FFFFFF" w:themeColor="background1"/>
                <w:sz w:val="22"/>
                <w:szCs w:val="22"/>
              </w:rPr>
              <w:t>Concerns</w:t>
            </w:r>
          </w:p>
        </w:tc>
        <w:tc>
          <w:tcPr>
            <w:tcW w:w="1042" w:type="dxa"/>
            <w:shd w:val="clear" w:color="auto" w:fill="8EAADB" w:themeFill="accent1" w:themeFillTint="99"/>
          </w:tcPr>
          <w:p w14:paraId="4F3CB494" w14:textId="77777777" w:rsidR="00CF1E2E" w:rsidRPr="00195520" w:rsidRDefault="00CF1E2E" w:rsidP="00595B90">
            <w:pPr>
              <w:jc w:val="center"/>
              <w:rPr>
                <w:color w:val="FFFFFF" w:themeColor="background1"/>
                <w:sz w:val="22"/>
                <w:szCs w:val="22"/>
              </w:rPr>
            </w:pPr>
            <w:r>
              <w:rPr>
                <w:color w:val="FFFFFF" w:themeColor="background1"/>
                <w:sz w:val="22"/>
                <w:szCs w:val="22"/>
              </w:rPr>
              <w:t>Timeframe</w:t>
            </w:r>
          </w:p>
        </w:tc>
        <w:tc>
          <w:tcPr>
            <w:tcW w:w="1372" w:type="dxa"/>
            <w:shd w:val="clear" w:color="auto" w:fill="8EAADB" w:themeFill="accent1" w:themeFillTint="99"/>
          </w:tcPr>
          <w:p w14:paraId="66E87711" w14:textId="77777777" w:rsidR="00CF1E2E" w:rsidRPr="00195520" w:rsidRDefault="00CF1E2E" w:rsidP="00595B90">
            <w:pPr>
              <w:jc w:val="center"/>
              <w:rPr>
                <w:color w:val="FFFFFF" w:themeColor="background1"/>
                <w:sz w:val="22"/>
                <w:szCs w:val="22"/>
              </w:rPr>
            </w:pPr>
            <w:r>
              <w:rPr>
                <w:color w:val="FFFFFF" w:themeColor="background1"/>
                <w:sz w:val="22"/>
                <w:szCs w:val="22"/>
              </w:rPr>
              <w:t xml:space="preserve">Activities, </w:t>
            </w:r>
            <w:r w:rsidRPr="00195520">
              <w:rPr>
                <w:color w:val="FFFFFF" w:themeColor="background1"/>
                <w:sz w:val="22"/>
                <w:szCs w:val="22"/>
              </w:rPr>
              <w:t>Responsibilit</w:t>
            </w:r>
            <w:r>
              <w:rPr>
                <w:color w:val="FFFFFF" w:themeColor="background1"/>
                <w:sz w:val="22"/>
                <w:szCs w:val="22"/>
              </w:rPr>
              <w:t>ies</w:t>
            </w:r>
          </w:p>
          <w:p w14:paraId="7F2CB731" w14:textId="77777777" w:rsidR="00CF1E2E" w:rsidRPr="00195520" w:rsidRDefault="00CF1E2E" w:rsidP="00595B90">
            <w:pPr>
              <w:jc w:val="center"/>
              <w:rPr>
                <w:color w:val="FFFFFF" w:themeColor="background1"/>
                <w:sz w:val="22"/>
                <w:szCs w:val="22"/>
              </w:rPr>
            </w:pPr>
            <w:r>
              <w:rPr>
                <w:color w:val="FFFFFF" w:themeColor="background1"/>
                <w:sz w:val="22"/>
                <w:szCs w:val="22"/>
              </w:rPr>
              <w:t>and Indicators</w:t>
            </w:r>
          </w:p>
        </w:tc>
      </w:tr>
      <w:tr w:rsidR="00CF1E2E" w:rsidRPr="00195520" w14:paraId="6665FC83" w14:textId="77777777" w:rsidTr="00595B90">
        <w:trPr>
          <w:jc w:val="center"/>
        </w:trPr>
        <w:tc>
          <w:tcPr>
            <w:tcW w:w="13999" w:type="dxa"/>
            <w:gridSpan w:val="10"/>
            <w:shd w:val="clear" w:color="auto" w:fill="0070C0"/>
          </w:tcPr>
          <w:p w14:paraId="5A255CCD" w14:textId="77777777" w:rsidR="00CF1E2E" w:rsidRPr="00195520" w:rsidRDefault="00CF1E2E" w:rsidP="00595B90">
            <w:pPr>
              <w:rPr>
                <w:color w:val="FFFFFF" w:themeColor="background1"/>
                <w:sz w:val="22"/>
                <w:szCs w:val="22"/>
              </w:rPr>
            </w:pPr>
            <w:r w:rsidRPr="00195520">
              <w:rPr>
                <w:color w:val="FFFFFF" w:themeColor="background1"/>
                <w:sz w:val="22"/>
                <w:szCs w:val="22"/>
              </w:rPr>
              <w:t>DIRECTLY AFFECTED</w:t>
            </w:r>
          </w:p>
        </w:tc>
      </w:tr>
      <w:tr w:rsidR="00CF1E2E" w:rsidRPr="00195520" w14:paraId="6CB203FA" w14:textId="77777777" w:rsidTr="00595B90">
        <w:trPr>
          <w:jc w:val="center"/>
        </w:trPr>
        <w:tc>
          <w:tcPr>
            <w:tcW w:w="2086" w:type="dxa"/>
            <w:shd w:val="clear" w:color="auto" w:fill="DEEAF6" w:themeFill="accent5" w:themeFillTint="33"/>
          </w:tcPr>
          <w:p w14:paraId="719517D6" w14:textId="77777777" w:rsidR="00CF1E2E" w:rsidRPr="00195520" w:rsidRDefault="00CF1E2E" w:rsidP="00595B90">
            <w:pPr>
              <w:rPr>
                <w:sz w:val="22"/>
                <w:szCs w:val="22"/>
              </w:rPr>
            </w:pPr>
            <w:r>
              <w:rPr>
                <w:sz w:val="22"/>
                <w:szCs w:val="22"/>
              </w:rPr>
              <w:t xml:space="preserve">FERIT </w:t>
            </w:r>
            <w:r w:rsidRPr="00195520">
              <w:rPr>
                <w:sz w:val="22"/>
                <w:szCs w:val="22"/>
              </w:rPr>
              <w:t>Students</w:t>
            </w:r>
          </w:p>
        </w:tc>
        <w:tc>
          <w:tcPr>
            <w:tcW w:w="1357" w:type="dxa"/>
            <w:shd w:val="clear" w:color="auto" w:fill="DEEAF6" w:themeFill="accent5" w:themeFillTint="33"/>
          </w:tcPr>
          <w:p w14:paraId="7FC05C4F" w14:textId="3DA39506" w:rsidR="00CF1E2E" w:rsidRPr="00195520" w:rsidRDefault="00CF1E2E" w:rsidP="00595B90">
            <w:pPr>
              <w:rPr>
                <w:sz w:val="22"/>
                <w:szCs w:val="22"/>
              </w:rPr>
            </w:pPr>
            <w:r w:rsidRPr="00195520">
              <w:rPr>
                <w:sz w:val="22"/>
                <w:szCs w:val="22"/>
              </w:rPr>
              <w:t>Informed and engaged through their participation in the Faculty’s Council and Senate of the University.</w:t>
            </w:r>
            <w:r>
              <w:rPr>
                <w:sz w:val="22"/>
                <w:szCs w:val="22"/>
              </w:rPr>
              <w:t xml:space="preserve"> Interested in the use of the </w:t>
            </w:r>
            <w:r w:rsidR="00E42575">
              <w:rPr>
                <w:sz w:val="22"/>
                <w:szCs w:val="22"/>
              </w:rPr>
              <w:t xml:space="preserve">Center </w:t>
            </w:r>
            <w:r>
              <w:rPr>
                <w:sz w:val="22"/>
                <w:szCs w:val="22"/>
              </w:rPr>
              <w:t xml:space="preserve">and </w:t>
            </w:r>
            <w:r w:rsidRPr="00195520">
              <w:rPr>
                <w:sz w:val="22"/>
                <w:szCs w:val="22"/>
              </w:rPr>
              <w:t>on the</w:t>
            </w:r>
            <w:r>
              <w:rPr>
                <w:sz w:val="22"/>
                <w:szCs w:val="22"/>
              </w:rPr>
              <w:t xml:space="preserve"> benefits of the sub-project and engaged in defining the designs of the building and the equipment planned to be installed and used in the </w:t>
            </w:r>
            <w:r w:rsidR="00E51EF3">
              <w:rPr>
                <w:sz w:val="22"/>
                <w:szCs w:val="22"/>
              </w:rPr>
              <w:t>Center</w:t>
            </w:r>
            <w:r>
              <w:rPr>
                <w:sz w:val="22"/>
                <w:szCs w:val="22"/>
              </w:rPr>
              <w:t>.</w:t>
            </w:r>
          </w:p>
        </w:tc>
        <w:tc>
          <w:tcPr>
            <w:tcW w:w="1042" w:type="dxa"/>
            <w:shd w:val="clear" w:color="auto" w:fill="DEEAF6" w:themeFill="accent5" w:themeFillTint="33"/>
          </w:tcPr>
          <w:p w14:paraId="11A22E60"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DEEAF6" w:themeFill="accent5" w:themeFillTint="33"/>
          </w:tcPr>
          <w:p w14:paraId="15D9CD1A" w14:textId="77777777" w:rsidR="00CF1E2E" w:rsidRPr="00195520" w:rsidRDefault="00CF1E2E" w:rsidP="00595B90">
            <w:pPr>
              <w:rPr>
                <w:sz w:val="22"/>
                <w:szCs w:val="22"/>
              </w:rPr>
            </w:pPr>
            <w:r w:rsidRPr="00195520">
              <w:rPr>
                <w:sz w:val="22"/>
                <w:szCs w:val="22"/>
              </w:rPr>
              <w:t>FERIT,</w:t>
            </w:r>
          </w:p>
          <w:p w14:paraId="5F9E2913" w14:textId="77777777" w:rsidR="00CF1E2E" w:rsidRPr="00195520" w:rsidRDefault="00CF1E2E" w:rsidP="00595B90">
            <w:pPr>
              <w:rPr>
                <w:sz w:val="22"/>
                <w:szCs w:val="22"/>
              </w:rPr>
            </w:pPr>
            <w:r w:rsidRPr="00195520">
              <w:rPr>
                <w:sz w:val="22"/>
                <w:szCs w:val="22"/>
              </w:rPr>
              <w:t>University of Osijek</w:t>
            </w:r>
          </w:p>
          <w:p w14:paraId="519A9472" w14:textId="77777777" w:rsidR="00CF1E2E" w:rsidRDefault="00CF1E2E" w:rsidP="00595B90">
            <w:pPr>
              <w:rPr>
                <w:sz w:val="22"/>
                <w:szCs w:val="22"/>
              </w:rPr>
            </w:pPr>
            <w:r w:rsidRPr="00195520">
              <w:rPr>
                <w:sz w:val="22"/>
                <w:szCs w:val="22"/>
              </w:rPr>
              <w:t>(by use of their internal communication channels</w:t>
            </w:r>
            <w:r>
              <w:rPr>
                <w:sz w:val="22"/>
                <w:szCs w:val="22"/>
              </w:rPr>
              <w:t xml:space="preserve">: information board, electronic system used to inform the students, regular meetings with the students  </w:t>
            </w:r>
            <w:r w:rsidRPr="00195520">
              <w:rPr>
                <w:sz w:val="22"/>
                <w:szCs w:val="22"/>
              </w:rPr>
              <w:t>+ public</w:t>
            </w:r>
            <w:r>
              <w:rPr>
                <w:sz w:val="22"/>
                <w:szCs w:val="22"/>
              </w:rPr>
              <w:t xml:space="preserve"> </w:t>
            </w:r>
            <w:r w:rsidRPr="00195520">
              <w:rPr>
                <w:sz w:val="22"/>
                <w:szCs w:val="22"/>
              </w:rPr>
              <w:t>present</w:t>
            </w:r>
            <w:r>
              <w:rPr>
                <w:sz w:val="22"/>
                <w:szCs w:val="22"/>
              </w:rPr>
              <w:t>a</w:t>
            </w:r>
            <w:r w:rsidRPr="00195520">
              <w:rPr>
                <w:sz w:val="22"/>
                <w:szCs w:val="22"/>
              </w:rPr>
              <w:t>tion of the project and its conceptual/main design)</w:t>
            </w:r>
          </w:p>
          <w:p w14:paraId="39B5E99E" w14:textId="77777777" w:rsidR="00CF1E2E" w:rsidRDefault="00CF1E2E" w:rsidP="00595B90">
            <w:pPr>
              <w:rPr>
                <w:sz w:val="22"/>
                <w:szCs w:val="22"/>
              </w:rPr>
            </w:pPr>
            <w:r>
              <w:rPr>
                <w:sz w:val="22"/>
                <w:szCs w:val="22"/>
              </w:rPr>
              <w:t>Overall responsibility of PIU (Project’s website + public presentation of ESMP)</w:t>
            </w:r>
          </w:p>
          <w:p w14:paraId="1CEB0AA1" w14:textId="77777777" w:rsidR="000766BD" w:rsidRDefault="000766BD" w:rsidP="00595B90">
            <w:pPr>
              <w:rPr>
                <w:sz w:val="22"/>
                <w:szCs w:val="22"/>
              </w:rPr>
            </w:pPr>
            <w:r>
              <w:rPr>
                <w:sz w:val="22"/>
                <w:szCs w:val="22"/>
              </w:rPr>
              <w:t>INDICATOR</w:t>
            </w:r>
            <w:r w:rsidR="00664965">
              <w:rPr>
                <w:sz w:val="22"/>
                <w:szCs w:val="22"/>
              </w:rPr>
              <w:t>S:</w:t>
            </w:r>
          </w:p>
          <w:p w14:paraId="323DAB63" w14:textId="4798CDC3" w:rsidR="00664965" w:rsidRPr="00195520" w:rsidRDefault="00664965" w:rsidP="00595B90">
            <w:pPr>
              <w:rPr>
                <w:sz w:val="22"/>
                <w:szCs w:val="22"/>
              </w:rPr>
            </w:pPr>
            <w:r>
              <w:rPr>
                <w:sz w:val="22"/>
                <w:szCs w:val="22"/>
              </w:rPr>
              <w:t>Information should be a</w:t>
            </w:r>
            <w:r w:rsidR="00E149D9">
              <w:rPr>
                <w:sz w:val="22"/>
                <w:szCs w:val="22"/>
              </w:rPr>
              <w:t>cc</w:t>
            </w:r>
            <w:r w:rsidR="00AD7454">
              <w:rPr>
                <w:sz w:val="22"/>
                <w:szCs w:val="22"/>
              </w:rPr>
              <w:t>e</w:t>
            </w:r>
            <w:r>
              <w:rPr>
                <w:sz w:val="22"/>
                <w:szCs w:val="22"/>
              </w:rPr>
              <w:t xml:space="preserve">ssible to all </w:t>
            </w:r>
            <w:r w:rsidR="00F254DE">
              <w:rPr>
                <w:sz w:val="22"/>
                <w:szCs w:val="22"/>
              </w:rPr>
              <w:t xml:space="preserve">students of </w:t>
            </w:r>
            <w:r>
              <w:rPr>
                <w:sz w:val="22"/>
                <w:szCs w:val="22"/>
              </w:rPr>
              <w:t>FERIT</w:t>
            </w:r>
            <w:r w:rsidR="00F254DE">
              <w:rPr>
                <w:sz w:val="22"/>
                <w:szCs w:val="22"/>
              </w:rPr>
              <w:t>, while as many of them should be active and participate in the process of defining</w:t>
            </w:r>
            <w:r w:rsidR="00107390">
              <w:rPr>
                <w:sz w:val="22"/>
                <w:szCs w:val="22"/>
              </w:rPr>
              <w:t xml:space="preserve"> the designs of the </w:t>
            </w:r>
            <w:r w:rsidR="00E51EF3">
              <w:rPr>
                <w:sz w:val="22"/>
                <w:szCs w:val="22"/>
              </w:rPr>
              <w:t>Center</w:t>
            </w:r>
            <w:r w:rsidR="00107390">
              <w:rPr>
                <w:sz w:val="22"/>
                <w:szCs w:val="22"/>
              </w:rPr>
              <w:t>.</w:t>
            </w:r>
          </w:p>
        </w:tc>
        <w:tc>
          <w:tcPr>
            <w:tcW w:w="1785" w:type="dxa"/>
            <w:shd w:val="clear" w:color="auto" w:fill="DEEAF6" w:themeFill="accent5" w:themeFillTint="33"/>
          </w:tcPr>
          <w:p w14:paraId="02E4C3DE" w14:textId="77777777" w:rsidR="00CF1E2E" w:rsidRPr="00195520" w:rsidRDefault="00CF1E2E" w:rsidP="00595B90">
            <w:pPr>
              <w:rPr>
                <w:sz w:val="22"/>
                <w:szCs w:val="22"/>
              </w:rPr>
            </w:pPr>
            <w:r>
              <w:rPr>
                <w:sz w:val="22"/>
                <w:szCs w:val="22"/>
              </w:rPr>
              <w:t>T</w:t>
            </w:r>
            <w:r w:rsidRPr="00195520">
              <w:rPr>
                <w:sz w:val="22"/>
                <w:szCs w:val="22"/>
              </w:rPr>
              <w:t>imely informed on the start and end date of the construction works, as well as temporarily traffic arrangements – if any will be necessary and would affect regular traffic inside the Campus</w:t>
            </w:r>
            <w:r>
              <w:rPr>
                <w:sz w:val="22"/>
                <w:szCs w:val="22"/>
              </w:rPr>
              <w:t>. Concerned about the potential dust and noise impacts and related protection/mitigation options.</w:t>
            </w:r>
          </w:p>
        </w:tc>
        <w:tc>
          <w:tcPr>
            <w:tcW w:w="1042" w:type="dxa"/>
            <w:shd w:val="clear" w:color="auto" w:fill="DEEAF6" w:themeFill="accent5" w:themeFillTint="33"/>
          </w:tcPr>
          <w:p w14:paraId="1D3AD964" w14:textId="203F3735" w:rsidR="00CF1E2E" w:rsidRPr="00195520" w:rsidRDefault="003E67EF"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DEEAF6" w:themeFill="accent5" w:themeFillTint="33"/>
          </w:tcPr>
          <w:p w14:paraId="75B29E94" w14:textId="77777777" w:rsidR="00CF1E2E" w:rsidRPr="00195520" w:rsidRDefault="00CF1E2E" w:rsidP="00595B90">
            <w:pPr>
              <w:rPr>
                <w:sz w:val="22"/>
                <w:szCs w:val="22"/>
              </w:rPr>
            </w:pPr>
            <w:r w:rsidRPr="00195520">
              <w:rPr>
                <w:sz w:val="22"/>
                <w:szCs w:val="22"/>
              </w:rPr>
              <w:t>FERIT,</w:t>
            </w:r>
          </w:p>
          <w:p w14:paraId="607A8F05" w14:textId="77777777" w:rsidR="00CF1E2E" w:rsidRPr="00195520" w:rsidRDefault="00CF1E2E" w:rsidP="00595B90">
            <w:pPr>
              <w:rPr>
                <w:sz w:val="22"/>
                <w:szCs w:val="22"/>
              </w:rPr>
            </w:pPr>
            <w:r w:rsidRPr="00195520">
              <w:rPr>
                <w:sz w:val="22"/>
                <w:szCs w:val="22"/>
              </w:rPr>
              <w:t>University of Osijek</w:t>
            </w:r>
          </w:p>
          <w:p w14:paraId="0CE2325B" w14:textId="77777777" w:rsidR="00CF1E2E" w:rsidRDefault="00CF1E2E" w:rsidP="00595B90">
            <w:pPr>
              <w:rPr>
                <w:sz w:val="22"/>
                <w:szCs w:val="22"/>
              </w:rPr>
            </w:pPr>
            <w:r w:rsidRPr="00195520">
              <w:rPr>
                <w:sz w:val="22"/>
                <w:szCs w:val="22"/>
              </w:rPr>
              <w:t>(by use of their internal communication channels</w:t>
            </w:r>
            <w:r>
              <w:rPr>
                <w:sz w:val="22"/>
                <w:szCs w:val="22"/>
              </w:rPr>
              <w:t>: information board, electronic system used to inform the students, regular meetings with the students</w:t>
            </w:r>
            <w:r w:rsidRPr="00195520">
              <w:rPr>
                <w:sz w:val="22"/>
                <w:szCs w:val="22"/>
              </w:rPr>
              <w:t>)</w:t>
            </w:r>
            <w:r>
              <w:rPr>
                <w:sz w:val="22"/>
                <w:szCs w:val="22"/>
              </w:rPr>
              <w:t>. Overall responsibility of PIU (Project’s website; monitoring of the construction works and through the reports and information provided by the Building Supervisor)</w:t>
            </w:r>
          </w:p>
          <w:p w14:paraId="1EC76482" w14:textId="77777777" w:rsidR="00107390" w:rsidRDefault="00107390" w:rsidP="00595B90">
            <w:pPr>
              <w:rPr>
                <w:sz w:val="22"/>
                <w:szCs w:val="22"/>
              </w:rPr>
            </w:pPr>
            <w:r>
              <w:rPr>
                <w:sz w:val="22"/>
                <w:szCs w:val="22"/>
              </w:rPr>
              <w:t>INDICATORS:</w:t>
            </w:r>
          </w:p>
          <w:p w14:paraId="58CDAB60" w14:textId="11BAD4B3" w:rsidR="00107390" w:rsidRPr="00195520" w:rsidRDefault="009F5AC8" w:rsidP="00595B90">
            <w:pPr>
              <w:rPr>
                <w:sz w:val="22"/>
                <w:szCs w:val="22"/>
              </w:rPr>
            </w:pPr>
            <w:r>
              <w:rPr>
                <w:sz w:val="22"/>
                <w:szCs w:val="22"/>
              </w:rPr>
              <w:t>Information should be accessible to all students of FERIT.</w:t>
            </w:r>
          </w:p>
        </w:tc>
        <w:tc>
          <w:tcPr>
            <w:tcW w:w="1351" w:type="dxa"/>
            <w:shd w:val="clear" w:color="auto" w:fill="DEEAF6" w:themeFill="accent5" w:themeFillTint="33"/>
          </w:tcPr>
          <w:p w14:paraId="653465AD"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DEEAF6" w:themeFill="accent5" w:themeFillTint="33"/>
          </w:tcPr>
          <w:p w14:paraId="262D9BF4" w14:textId="607D0B6A" w:rsidR="00CF1E2E" w:rsidRPr="00195520" w:rsidRDefault="00024753" w:rsidP="00595B90">
            <w:pPr>
              <w:rPr>
                <w:sz w:val="22"/>
                <w:szCs w:val="22"/>
              </w:rPr>
            </w:pPr>
            <w:r>
              <w:rPr>
                <w:sz w:val="22"/>
                <w:szCs w:val="22"/>
              </w:rPr>
              <w:t>Information should be provided after completion of the construction works</w:t>
            </w:r>
          </w:p>
        </w:tc>
        <w:tc>
          <w:tcPr>
            <w:tcW w:w="1372" w:type="dxa"/>
            <w:shd w:val="clear" w:color="auto" w:fill="DEEAF6" w:themeFill="accent5" w:themeFillTint="33"/>
          </w:tcPr>
          <w:p w14:paraId="3EC4AE04" w14:textId="77777777" w:rsidR="00CF1E2E" w:rsidRPr="00195520" w:rsidRDefault="00CF1E2E" w:rsidP="00595B90">
            <w:pPr>
              <w:rPr>
                <w:sz w:val="22"/>
                <w:szCs w:val="22"/>
              </w:rPr>
            </w:pPr>
            <w:r w:rsidRPr="00195520">
              <w:rPr>
                <w:sz w:val="22"/>
                <w:szCs w:val="22"/>
              </w:rPr>
              <w:t>FERIT,</w:t>
            </w:r>
          </w:p>
          <w:p w14:paraId="1A54A925" w14:textId="77777777" w:rsidR="00CF1E2E" w:rsidRPr="00195520" w:rsidRDefault="00CF1E2E" w:rsidP="00595B90">
            <w:pPr>
              <w:rPr>
                <w:sz w:val="22"/>
                <w:szCs w:val="22"/>
              </w:rPr>
            </w:pPr>
            <w:r w:rsidRPr="00195520">
              <w:rPr>
                <w:sz w:val="22"/>
                <w:szCs w:val="22"/>
              </w:rPr>
              <w:t>University of Osijek</w:t>
            </w:r>
          </w:p>
          <w:p w14:paraId="6A9F2886" w14:textId="77777777" w:rsidR="00CF1E2E" w:rsidRDefault="00CF1E2E" w:rsidP="00595B90">
            <w:pPr>
              <w:rPr>
                <w:sz w:val="22"/>
                <w:szCs w:val="22"/>
              </w:rPr>
            </w:pPr>
            <w:r w:rsidRPr="00195520">
              <w:rPr>
                <w:sz w:val="22"/>
                <w:szCs w:val="22"/>
              </w:rPr>
              <w:t>(by use of their internal communication channels + public opening of the Center, potentially also by conducting of the satisfaction survey)</w:t>
            </w:r>
            <w:r>
              <w:rPr>
                <w:sz w:val="22"/>
                <w:szCs w:val="22"/>
              </w:rPr>
              <w:t>. Overall responsibility of PIU (Project’s website, public event, PR in media outlets)</w:t>
            </w:r>
            <w:r w:rsidR="009F5AC8">
              <w:rPr>
                <w:sz w:val="22"/>
                <w:szCs w:val="22"/>
              </w:rPr>
              <w:t>.</w:t>
            </w:r>
          </w:p>
          <w:p w14:paraId="38832B9C" w14:textId="77777777" w:rsidR="009F5AC8" w:rsidRDefault="009F5AC8" w:rsidP="00595B90">
            <w:pPr>
              <w:rPr>
                <w:sz w:val="22"/>
                <w:szCs w:val="22"/>
              </w:rPr>
            </w:pPr>
            <w:r>
              <w:rPr>
                <w:sz w:val="22"/>
                <w:szCs w:val="22"/>
              </w:rPr>
              <w:t>INDICATORS:</w:t>
            </w:r>
          </w:p>
          <w:p w14:paraId="3CE9B42D" w14:textId="4C1A8FB9" w:rsidR="009F5AC8" w:rsidRPr="00195520" w:rsidRDefault="009F5AC8" w:rsidP="00595B90">
            <w:pPr>
              <w:rPr>
                <w:sz w:val="22"/>
                <w:szCs w:val="22"/>
              </w:rPr>
            </w:pPr>
            <w:r>
              <w:rPr>
                <w:sz w:val="22"/>
                <w:szCs w:val="22"/>
              </w:rPr>
              <w:t>Information should be accessible to all students of FERIT</w:t>
            </w:r>
            <w:r w:rsidR="002D17C1">
              <w:rPr>
                <w:sz w:val="22"/>
                <w:szCs w:val="22"/>
              </w:rPr>
              <w:t xml:space="preserve"> and the students should be motivated to explore their potential </w:t>
            </w:r>
            <w:r w:rsidR="005827AB">
              <w:rPr>
                <w:sz w:val="22"/>
                <w:szCs w:val="22"/>
              </w:rPr>
              <w:t xml:space="preserve">use of the </w:t>
            </w:r>
            <w:r w:rsidR="00E51EF3">
              <w:rPr>
                <w:sz w:val="22"/>
                <w:szCs w:val="22"/>
              </w:rPr>
              <w:t>Center</w:t>
            </w:r>
            <w:r w:rsidR="005827AB">
              <w:rPr>
                <w:sz w:val="22"/>
                <w:szCs w:val="22"/>
              </w:rPr>
              <w:t>.</w:t>
            </w:r>
          </w:p>
        </w:tc>
      </w:tr>
      <w:tr w:rsidR="00CF1E2E" w:rsidRPr="00195520" w14:paraId="60BE9537" w14:textId="77777777" w:rsidTr="00595B90">
        <w:trPr>
          <w:jc w:val="center"/>
        </w:trPr>
        <w:tc>
          <w:tcPr>
            <w:tcW w:w="2086" w:type="dxa"/>
            <w:shd w:val="clear" w:color="auto" w:fill="DEEAF6" w:themeFill="accent5" w:themeFillTint="33"/>
          </w:tcPr>
          <w:p w14:paraId="044F81AA" w14:textId="77777777" w:rsidR="00CF1E2E" w:rsidRDefault="00CF1E2E" w:rsidP="00595B90">
            <w:pPr>
              <w:rPr>
                <w:sz w:val="22"/>
                <w:szCs w:val="22"/>
              </w:rPr>
            </w:pPr>
            <w:r>
              <w:rPr>
                <w:sz w:val="22"/>
                <w:szCs w:val="22"/>
              </w:rPr>
              <w:t>Students of the Agrobiotechnical Faculty and Faculty of Civil Engineering and Architecture, students residents of the Students Dormitory inside the Campus</w:t>
            </w:r>
          </w:p>
        </w:tc>
        <w:tc>
          <w:tcPr>
            <w:tcW w:w="1357" w:type="dxa"/>
            <w:shd w:val="clear" w:color="auto" w:fill="DEEAF6" w:themeFill="accent5" w:themeFillTint="33"/>
          </w:tcPr>
          <w:p w14:paraId="792E0356" w14:textId="77777777" w:rsidR="00CF1E2E" w:rsidRDefault="00CF1E2E" w:rsidP="00595B90">
            <w:pPr>
              <w:rPr>
                <w:sz w:val="22"/>
                <w:szCs w:val="22"/>
              </w:rPr>
            </w:pPr>
            <w:r>
              <w:rPr>
                <w:sz w:val="22"/>
                <w:szCs w:val="22"/>
              </w:rPr>
              <w:t>Informed and engaged through their participation in the Senate of the University.</w:t>
            </w:r>
          </w:p>
          <w:p w14:paraId="7542FD5D" w14:textId="0F780497" w:rsidR="00CF1E2E" w:rsidRPr="00195520" w:rsidRDefault="00CF1E2E" w:rsidP="00595B90">
            <w:pPr>
              <w:rPr>
                <w:sz w:val="22"/>
                <w:szCs w:val="22"/>
              </w:rPr>
            </w:pPr>
            <w:r>
              <w:rPr>
                <w:sz w:val="22"/>
                <w:szCs w:val="22"/>
              </w:rPr>
              <w:t xml:space="preserve">Concerned on potential impacts (noise and dust) from the construction site. Interested in the use of the </w:t>
            </w:r>
            <w:r w:rsidR="00E51EF3">
              <w:rPr>
                <w:sz w:val="22"/>
                <w:szCs w:val="22"/>
              </w:rPr>
              <w:t xml:space="preserve">Center </w:t>
            </w:r>
            <w:r>
              <w:rPr>
                <w:sz w:val="22"/>
                <w:szCs w:val="22"/>
              </w:rPr>
              <w:t xml:space="preserve">and </w:t>
            </w:r>
            <w:r w:rsidRPr="00195520">
              <w:rPr>
                <w:sz w:val="22"/>
                <w:szCs w:val="22"/>
              </w:rPr>
              <w:t>on the</w:t>
            </w:r>
            <w:r>
              <w:rPr>
                <w:sz w:val="22"/>
                <w:szCs w:val="22"/>
              </w:rPr>
              <w:t xml:space="preserve"> benefits of the sub-project and engaged in defining the designs of the building and the equipment planned to be installed and used in the </w:t>
            </w:r>
            <w:r w:rsidR="00E51EF3">
              <w:rPr>
                <w:sz w:val="22"/>
                <w:szCs w:val="22"/>
              </w:rPr>
              <w:t>Center.</w:t>
            </w:r>
          </w:p>
        </w:tc>
        <w:tc>
          <w:tcPr>
            <w:tcW w:w="1042" w:type="dxa"/>
            <w:shd w:val="clear" w:color="auto" w:fill="DEEAF6" w:themeFill="accent5" w:themeFillTint="33"/>
          </w:tcPr>
          <w:p w14:paraId="25FED432" w14:textId="77777777" w:rsidR="00CF1E2E"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DEEAF6" w:themeFill="accent5" w:themeFillTint="33"/>
          </w:tcPr>
          <w:p w14:paraId="3C1F3BEF" w14:textId="77777777" w:rsidR="00CF1E2E" w:rsidRDefault="00CF1E2E" w:rsidP="00595B90">
            <w:pPr>
              <w:rPr>
                <w:sz w:val="22"/>
                <w:szCs w:val="22"/>
              </w:rPr>
            </w:pPr>
            <w:r>
              <w:rPr>
                <w:sz w:val="22"/>
                <w:szCs w:val="22"/>
              </w:rPr>
              <w:t>FERIT, other two faculties in the Campus, management of the Students Dormitory and the University of Osijek</w:t>
            </w:r>
          </w:p>
          <w:p w14:paraId="154B1B64" w14:textId="77777777" w:rsidR="00CF1E2E" w:rsidRDefault="00CF1E2E" w:rsidP="00595B90">
            <w:pPr>
              <w:rPr>
                <w:sz w:val="22"/>
                <w:szCs w:val="22"/>
              </w:rPr>
            </w:pPr>
            <w:r w:rsidRPr="00195520">
              <w:rPr>
                <w:sz w:val="22"/>
                <w:szCs w:val="22"/>
              </w:rPr>
              <w:t>(by use of their internal communication channels</w:t>
            </w:r>
            <w:r>
              <w:rPr>
                <w:sz w:val="22"/>
                <w:szCs w:val="22"/>
              </w:rPr>
              <w:t xml:space="preserve">: information board, electronic system used to inform the students, regular meetings with the students </w:t>
            </w:r>
            <w:r w:rsidRPr="00195520">
              <w:rPr>
                <w:sz w:val="22"/>
                <w:szCs w:val="22"/>
              </w:rPr>
              <w:t>+ public presentation of the project and its conceptual/main design)</w:t>
            </w:r>
            <w:r>
              <w:rPr>
                <w:sz w:val="22"/>
                <w:szCs w:val="22"/>
              </w:rPr>
              <w:t>.</w:t>
            </w:r>
          </w:p>
          <w:p w14:paraId="0A264003" w14:textId="77777777" w:rsidR="00CF1E2E" w:rsidRDefault="00CF1E2E" w:rsidP="00595B90">
            <w:pPr>
              <w:rPr>
                <w:sz w:val="22"/>
                <w:szCs w:val="22"/>
              </w:rPr>
            </w:pPr>
            <w:r>
              <w:rPr>
                <w:sz w:val="22"/>
                <w:szCs w:val="22"/>
              </w:rPr>
              <w:t>Overall responsibility of PIU (Project’s website + public presentation of ESMP)</w:t>
            </w:r>
          </w:p>
          <w:p w14:paraId="78726B22" w14:textId="77777777" w:rsidR="005827AB" w:rsidRDefault="005827AB" w:rsidP="005827AB">
            <w:pPr>
              <w:rPr>
                <w:sz w:val="22"/>
                <w:szCs w:val="22"/>
              </w:rPr>
            </w:pPr>
            <w:r>
              <w:rPr>
                <w:sz w:val="22"/>
                <w:szCs w:val="22"/>
              </w:rPr>
              <w:t>INDICATORS:</w:t>
            </w:r>
          </w:p>
          <w:p w14:paraId="7D667D74" w14:textId="0A54D0F4" w:rsidR="005827AB" w:rsidRPr="00195520" w:rsidRDefault="005827AB" w:rsidP="005827AB">
            <w:pPr>
              <w:rPr>
                <w:sz w:val="22"/>
                <w:szCs w:val="22"/>
              </w:rPr>
            </w:pPr>
            <w:r>
              <w:rPr>
                <w:sz w:val="22"/>
                <w:szCs w:val="22"/>
              </w:rPr>
              <w:t xml:space="preserve">Information should be accessible to all students of </w:t>
            </w:r>
            <w:r w:rsidR="00A67003">
              <w:rPr>
                <w:sz w:val="22"/>
                <w:szCs w:val="22"/>
              </w:rPr>
              <w:t xml:space="preserve">the University of Osijek, especially those </w:t>
            </w:r>
            <w:r w:rsidR="006344B5">
              <w:rPr>
                <w:sz w:val="22"/>
                <w:szCs w:val="22"/>
              </w:rPr>
              <w:t>on</w:t>
            </w:r>
            <w:r w:rsidR="00A67003">
              <w:rPr>
                <w:sz w:val="22"/>
                <w:szCs w:val="22"/>
              </w:rPr>
              <w:t xml:space="preserve"> the </w:t>
            </w:r>
            <w:r w:rsidR="009D753B">
              <w:rPr>
                <w:sz w:val="22"/>
                <w:szCs w:val="22"/>
              </w:rPr>
              <w:t xml:space="preserve">faculties </w:t>
            </w:r>
            <w:r w:rsidR="006344B5">
              <w:rPr>
                <w:sz w:val="22"/>
                <w:szCs w:val="22"/>
              </w:rPr>
              <w:t>located in</w:t>
            </w:r>
            <w:r w:rsidR="009D753B">
              <w:rPr>
                <w:sz w:val="22"/>
                <w:szCs w:val="22"/>
              </w:rPr>
              <w:t xml:space="preserve"> the Campus</w:t>
            </w:r>
            <w:r>
              <w:rPr>
                <w:sz w:val="22"/>
                <w:szCs w:val="22"/>
              </w:rPr>
              <w:t xml:space="preserve">, while as many of them should be active and participate in the process of defining the designs of the </w:t>
            </w:r>
            <w:r w:rsidR="00E51EF3">
              <w:rPr>
                <w:sz w:val="22"/>
                <w:szCs w:val="22"/>
              </w:rPr>
              <w:t>Center</w:t>
            </w:r>
            <w:r>
              <w:rPr>
                <w:sz w:val="22"/>
                <w:szCs w:val="22"/>
              </w:rPr>
              <w:t>.</w:t>
            </w:r>
          </w:p>
        </w:tc>
        <w:tc>
          <w:tcPr>
            <w:tcW w:w="1785" w:type="dxa"/>
            <w:shd w:val="clear" w:color="auto" w:fill="DEEAF6" w:themeFill="accent5" w:themeFillTint="33"/>
          </w:tcPr>
          <w:p w14:paraId="5FE7B8D6" w14:textId="77777777" w:rsidR="00CF1E2E" w:rsidRPr="00195520" w:rsidRDefault="00CF1E2E" w:rsidP="00595B90">
            <w:pPr>
              <w:rPr>
                <w:sz w:val="22"/>
                <w:szCs w:val="22"/>
              </w:rPr>
            </w:pPr>
            <w:r>
              <w:rPr>
                <w:sz w:val="22"/>
                <w:szCs w:val="22"/>
              </w:rPr>
              <w:t>T</w:t>
            </w:r>
            <w:r w:rsidRPr="00195520">
              <w:rPr>
                <w:sz w:val="22"/>
                <w:szCs w:val="22"/>
              </w:rPr>
              <w:t>imely informed on the start and end date of the construction works, as well as temporarily traffic arrangements – if any will be necessary and would affect regular traffic inside the Campus</w:t>
            </w:r>
            <w:r>
              <w:rPr>
                <w:sz w:val="22"/>
                <w:szCs w:val="22"/>
              </w:rPr>
              <w:t>. Concerned about the potential dust and noise impacts and related protection/mitigation options.</w:t>
            </w:r>
          </w:p>
        </w:tc>
        <w:tc>
          <w:tcPr>
            <w:tcW w:w="1042" w:type="dxa"/>
            <w:shd w:val="clear" w:color="auto" w:fill="DEEAF6" w:themeFill="accent5" w:themeFillTint="33"/>
          </w:tcPr>
          <w:p w14:paraId="57AAC095" w14:textId="3435AFD7" w:rsidR="00CF1E2E" w:rsidRDefault="003E67EF"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DEEAF6" w:themeFill="accent5" w:themeFillTint="33"/>
          </w:tcPr>
          <w:p w14:paraId="4CAB01F9" w14:textId="77777777" w:rsidR="00CF1E2E" w:rsidRDefault="00CF1E2E" w:rsidP="00595B90">
            <w:pPr>
              <w:rPr>
                <w:sz w:val="22"/>
                <w:szCs w:val="22"/>
              </w:rPr>
            </w:pPr>
            <w:r>
              <w:rPr>
                <w:sz w:val="22"/>
                <w:szCs w:val="22"/>
              </w:rPr>
              <w:t xml:space="preserve">FERIT, other two faculties in the Campus, management of the Students Dormitory and the University of Osijek </w:t>
            </w:r>
            <w:r w:rsidRPr="00195520">
              <w:rPr>
                <w:sz w:val="22"/>
                <w:szCs w:val="22"/>
              </w:rPr>
              <w:t>(by use of their internal communication channels + public presentation of the project and its conceptual/main design)</w:t>
            </w:r>
            <w:r>
              <w:rPr>
                <w:sz w:val="22"/>
                <w:szCs w:val="22"/>
              </w:rPr>
              <w:t>.</w:t>
            </w:r>
          </w:p>
          <w:p w14:paraId="5A300B90"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p>
          <w:p w14:paraId="00386F07" w14:textId="77777777" w:rsidR="009D753B" w:rsidRDefault="009D753B" w:rsidP="009D753B">
            <w:pPr>
              <w:rPr>
                <w:sz w:val="22"/>
                <w:szCs w:val="22"/>
              </w:rPr>
            </w:pPr>
            <w:r>
              <w:rPr>
                <w:sz w:val="22"/>
                <w:szCs w:val="22"/>
              </w:rPr>
              <w:t>INDICATORS:</w:t>
            </w:r>
          </w:p>
          <w:p w14:paraId="5777923C" w14:textId="4605A066" w:rsidR="009D753B" w:rsidRPr="00195520" w:rsidRDefault="009D753B" w:rsidP="009D753B">
            <w:pPr>
              <w:rPr>
                <w:sz w:val="22"/>
                <w:szCs w:val="22"/>
              </w:rPr>
            </w:pPr>
            <w:r>
              <w:rPr>
                <w:sz w:val="22"/>
                <w:szCs w:val="22"/>
              </w:rPr>
              <w:t xml:space="preserve">Information should be accessible to all students of the University of Osijek, especially those </w:t>
            </w:r>
            <w:r w:rsidR="000D797F">
              <w:rPr>
                <w:sz w:val="22"/>
                <w:szCs w:val="22"/>
              </w:rPr>
              <w:t>on</w:t>
            </w:r>
            <w:r>
              <w:rPr>
                <w:sz w:val="22"/>
                <w:szCs w:val="22"/>
              </w:rPr>
              <w:t xml:space="preserve"> the faculties</w:t>
            </w:r>
            <w:r w:rsidR="000D797F">
              <w:rPr>
                <w:sz w:val="22"/>
                <w:szCs w:val="22"/>
              </w:rPr>
              <w:t xml:space="preserve"> located</w:t>
            </w:r>
            <w:r>
              <w:rPr>
                <w:sz w:val="22"/>
                <w:szCs w:val="22"/>
              </w:rPr>
              <w:t xml:space="preserve"> </w:t>
            </w:r>
            <w:r w:rsidR="000D797F">
              <w:rPr>
                <w:sz w:val="22"/>
                <w:szCs w:val="22"/>
              </w:rPr>
              <w:t>in</w:t>
            </w:r>
            <w:r>
              <w:rPr>
                <w:sz w:val="22"/>
                <w:szCs w:val="22"/>
              </w:rPr>
              <w:t xml:space="preserve"> the Campus</w:t>
            </w:r>
            <w:r w:rsidR="00C03423">
              <w:rPr>
                <w:sz w:val="22"/>
                <w:szCs w:val="22"/>
              </w:rPr>
              <w:t>.</w:t>
            </w:r>
          </w:p>
        </w:tc>
        <w:tc>
          <w:tcPr>
            <w:tcW w:w="1351" w:type="dxa"/>
            <w:shd w:val="clear" w:color="auto" w:fill="DEEAF6" w:themeFill="accent5" w:themeFillTint="33"/>
          </w:tcPr>
          <w:p w14:paraId="2131ED67"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DEEAF6" w:themeFill="accent5" w:themeFillTint="33"/>
          </w:tcPr>
          <w:p w14:paraId="136D4796" w14:textId="5465CD2D" w:rsidR="00CF1E2E" w:rsidRPr="00195520" w:rsidRDefault="00024753" w:rsidP="00595B90">
            <w:pPr>
              <w:rPr>
                <w:sz w:val="22"/>
                <w:szCs w:val="22"/>
              </w:rPr>
            </w:pPr>
            <w:r>
              <w:rPr>
                <w:sz w:val="22"/>
                <w:szCs w:val="22"/>
              </w:rPr>
              <w:t>Information should be provided after completion of the construction works</w:t>
            </w:r>
          </w:p>
        </w:tc>
        <w:tc>
          <w:tcPr>
            <w:tcW w:w="1372" w:type="dxa"/>
            <w:shd w:val="clear" w:color="auto" w:fill="DEEAF6" w:themeFill="accent5" w:themeFillTint="33"/>
          </w:tcPr>
          <w:p w14:paraId="625FFDB0" w14:textId="77777777" w:rsidR="00CF1E2E" w:rsidRPr="00195520" w:rsidRDefault="00CF1E2E" w:rsidP="00595B90">
            <w:pPr>
              <w:rPr>
                <w:sz w:val="22"/>
                <w:szCs w:val="22"/>
              </w:rPr>
            </w:pPr>
            <w:r w:rsidRPr="00195520">
              <w:rPr>
                <w:sz w:val="22"/>
                <w:szCs w:val="22"/>
              </w:rPr>
              <w:t>FERIT,</w:t>
            </w:r>
          </w:p>
          <w:p w14:paraId="17942B9F" w14:textId="77777777" w:rsidR="00CF1E2E" w:rsidRPr="00195520" w:rsidRDefault="00CF1E2E" w:rsidP="00595B90">
            <w:pPr>
              <w:rPr>
                <w:sz w:val="22"/>
                <w:szCs w:val="22"/>
              </w:rPr>
            </w:pPr>
            <w:r w:rsidRPr="00195520">
              <w:rPr>
                <w:sz w:val="22"/>
                <w:szCs w:val="22"/>
              </w:rPr>
              <w:t>University of Osijek</w:t>
            </w:r>
          </w:p>
          <w:p w14:paraId="77F87AAF" w14:textId="77777777" w:rsidR="00CF1E2E" w:rsidRDefault="00CF1E2E" w:rsidP="00595B90">
            <w:pPr>
              <w:rPr>
                <w:sz w:val="22"/>
                <w:szCs w:val="22"/>
              </w:rPr>
            </w:pPr>
            <w:r w:rsidRPr="00195520">
              <w:rPr>
                <w:sz w:val="22"/>
                <w:szCs w:val="22"/>
              </w:rPr>
              <w:t>(by use of their internal communication channels + public opening of the Center, potentially also by conducting of the satisfaction survey)</w:t>
            </w:r>
            <w:r>
              <w:rPr>
                <w:sz w:val="22"/>
                <w:szCs w:val="22"/>
              </w:rPr>
              <w:t>. Overall responsibility of PIU (Project’s website, public event, PR in media outlets)</w:t>
            </w:r>
          </w:p>
          <w:p w14:paraId="12877DFE" w14:textId="77777777" w:rsidR="00C03423" w:rsidRDefault="00C03423" w:rsidP="00C03423">
            <w:pPr>
              <w:rPr>
                <w:sz w:val="22"/>
                <w:szCs w:val="22"/>
              </w:rPr>
            </w:pPr>
            <w:r>
              <w:rPr>
                <w:sz w:val="22"/>
                <w:szCs w:val="22"/>
              </w:rPr>
              <w:t>INDICATORS:</w:t>
            </w:r>
          </w:p>
          <w:p w14:paraId="2A5A2EB5" w14:textId="72E0C7AD" w:rsidR="00C03423" w:rsidRPr="00195520" w:rsidRDefault="00C03423" w:rsidP="00C03423">
            <w:pPr>
              <w:rPr>
                <w:sz w:val="22"/>
                <w:szCs w:val="22"/>
              </w:rPr>
            </w:pPr>
            <w:r>
              <w:rPr>
                <w:sz w:val="22"/>
                <w:szCs w:val="22"/>
              </w:rPr>
              <w:t xml:space="preserve">Information should be accessible to all students of </w:t>
            </w:r>
            <w:r w:rsidR="00C87884">
              <w:rPr>
                <w:sz w:val="22"/>
                <w:szCs w:val="22"/>
              </w:rPr>
              <w:t>the University of Osijek</w:t>
            </w:r>
            <w:r>
              <w:rPr>
                <w:sz w:val="22"/>
                <w:szCs w:val="22"/>
              </w:rPr>
              <w:t xml:space="preserve"> and the students should be motivated to explore their potential use of the </w:t>
            </w:r>
            <w:r w:rsidR="00E51EF3">
              <w:rPr>
                <w:sz w:val="22"/>
                <w:szCs w:val="22"/>
              </w:rPr>
              <w:t>Center</w:t>
            </w:r>
            <w:r>
              <w:rPr>
                <w:sz w:val="22"/>
                <w:szCs w:val="22"/>
              </w:rPr>
              <w:t>.</w:t>
            </w:r>
          </w:p>
        </w:tc>
      </w:tr>
      <w:tr w:rsidR="00CF1E2E" w:rsidRPr="00195520" w14:paraId="51932556" w14:textId="77777777" w:rsidTr="00595B90">
        <w:trPr>
          <w:jc w:val="center"/>
        </w:trPr>
        <w:tc>
          <w:tcPr>
            <w:tcW w:w="2086" w:type="dxa"/>
            <w:shd w:val="clear" w:color="auto" w:fill="BDD6EE" w:themeFill="accent5" w:themeFillTint="66"/>
          </w:tcPr>
          <w:p w14:paraId="0A6F596B" w14:textId="77777777" w:rsidR="00CF1E2E" w:rsidRPr="00195520" w:rsidRDefault="00CF1E2E" w:rsidP="00595B90">
            <w:pPr>
              <w:rPr>
                <w:sz w:val="22"/>
                <w:szCs w:val="22"/>
              </w:rPr>
            </w:pPr>
            <w:r>
              <w:rPr>
                <w:sz w:val="22"/>
                <w:szCs w:val="22"/>
              </w:rPr>
              <w:t xml:space="preserve">FERIT </w:t>
            </w:r>
            <w:r w:rsidRPr="00195520">
              <w:rPr>
                <w:sz w:val="22"/>
                <w:szCs w:val="22"/>
              </w:rPr>
              <w:t>Professors</w:t>
            </w:r>
          </w:p>
        </w:tc>
        <w:tc>
          <w:tcPr>
            <w:tcW w:w="1357" w:type="dxa"/>
            <w:shd w:val="clear" w:color="auto" w:fill="BDD6EE" w:themeFill="accent5" w:themeFillTint="66"/>
          </w:tcPr>
          <w:p w14:paraId="6CC609B4" w14:textId="5BAE9494" w:rsidR="00CF1E2E" w:rsidRPr="00195520" w:rsidRDefault="00CF1E2E" w:rsidP="00595B90">
            <w:pPr>
              <w:rPr>
                <w:sz w:val="22"/>
                <w:szCs w:val="22"/>
              </w:rPr>
            </w:pPr>
            <w:r w:rsidRPr="00195520">
              <w:rPr>
                <w:sz w:val="22"/>
                <w:szCs w:val="22"/>
              </w:rPr>
              <w:t>Informed and engaged through their participation in the Faculty’s Council, Senate of the University and the Research Groups.</w:t>
            </w:r>
            <w:r>
              <w:rPr>
                <w:sz w:val="22"/>
                <w:szCs w:val="22"/>
              </w:rPr>
              <w:t xml:space="preserve"> Interested in the use of the </w:t>
            </w:r>
            <w:r w:rsidR="00E51EF3">
              <w:rPr>
                <w:sz w:val="22"/>
                <w:szCs w:val="22"/>
              </w:rPr>
              <w:t xml:space="preserve">Center </w:t>
            </w:r>
            <w:r>
              <w:rPr>
                <w:sz w:val="22"/>
                <w:szCs w:val="22"/>
              </w:rPr>
              <w:t xml:space="preserve">and </w:t>
            </w:r>
            <w:r w:rsidRPr="00195520">
              <w:rPr>
                <w:sz w:val="22"/>
                <w:szCs w:val="22"/>
              </w:rPr>
              <w:t>on the</w:t>
            </w:r>
            <w:r>
              <w:rPr>
                <w:sz w:val="22"/>
                <w:szCs w:val="22"/>
              </w:rPr>
              <w:t xml:space="preserve"> benefits of the sub-project and engaged in defining the designs of the building and the equipment planned to be installed and used in the </w:t>
            </w:r>
            <w:r w:rsidR="00E51EF3">
              <w:rPr>
                <w:sz w:val="22"/>
                <w:szCs w:val="22"/>
              </w:rPr>
              <w:t>Center</w:t>
            </w:r>
            <w:r>
              <w:rPr>
                <w:sz w:val="22"/>
                <w:szCs w:val="22"/>
              </w:rPr>
              <w:t>.</w:t>
            </w:r>
          </w:p>
        </w:tc>
        <w:tc>
          <w:tcPr>
            <w:tcW w:w="1042" w:type="dxa"/>
            <w:shd w:val="clear" w:color="auto" w:fill="BDD6EE" w:themeFill="accent5" w:themeFillTint="66"/>
          </w:tcPr>
          <w:p w14:paraId="046F2233"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BDD6EE" w:themeFill="accent5" w:themeFillTint="66"/>
          </w:tcPr>
          <w:p w14:paraId="367FAFE8" w14:textId="77777777" w:rsidR="00CF1E2E" w:rsidRPr="00195520" w:rsidRDefault="00CF1E2E" w:rsidP="00595B90">
            <w:pPr>
              <w:rPr>
                <w:sz w:val="22"/>
                <w:szCs w:val="22"/>
              </w:rPr>
            </w:pPr>
            <w:r w:rsidRPr="00195520">
              <w:rPr>
                <w:sz w:val="22"/>
                <w:szCs w:val="22"/>
              </w:rPr>
              <w:t>FERIT,</w:t>
            </w:r>
          </w:p>
          <w:p w14:paraId="5B8C25A8" w14:textId="77777777" w:rsidR="00CF1E2E" w:rsidRDefault="00CF1E2E" w:rsidP="00595B90">
            <w:pPr>
              <w:rPr>
                <w:sz w:val="22"/>
                <w:szCs w:val="22"/>
              </w:rPr>
            </w:pPr>
            <w:r w:rsidRPr="00195520">
              <w:rPr>
                <w:sz w:val="22"/>
                <w:szCs w:val="22"/>
              </w:rPr>
              <w:t>University of Osijek (by use of their internal communication channels</w:t>
            </w:r>
            <w:r>
              <w:rPr>
                <w:sz w:val="22"/>
                <w:szCs w:val="22"/>
              </w:rPr>
              <w:t>: information board, electronic ways of official communication, regular meetings of the professors</w:t>
            </w:r>
            <w:r w:rsidRPr="00195520">
              <w:rPr>
                <w:sz w:val="22"/>
                <w:szCs w:val="22"/>
              </w:rPr>
              <w:t xml:space="preserve"> + public presentation of the project and its conceptual/main design)</w:t>
            </w:r>
            <w:r>
              <w:rPr>
                <w:sz w:val="22"/>
                <w:szCs w:val="22"/>
              </w:rPr>
              <w:t>.</w:t>
            </w:r>
          </w:p>
          <w:p w14:paraId="11C87A9D" w14:textId="77777777" w:rsidR="00CF1E2E" w:rsidRDefault="00CF1E2E" w:rsidP="00595B90">
            <w:pPr>
              <w:rPr>
                <w:sz w:val="22"/>
                <w:szCs w:val="22"/>
              </w:rPr>
            </w:pPr>
            <w:r>
              <w:rPr>
                <w:sz w:val="22"/>
                <w:szCs w:val="22"/>
              </w:rPr>
              <w:t>Overall responsibility of PIU (Project’s website + public presentation of ESMP)</w:t>
            </w:r>
            <w:r w:rsidR="00C87884">
              <w:rPr>
                <w:sz w:val="22"/>
                <w:szCs w:val="22"/>
              </w:rPr>
              <w:t>.</w:t>
            </w:r>
          </w:p>
          <w:p w14:paraId="531487A4" w14:textId="77777777" w:rsidR="00C87884" w:rsidRDefault="00C87884" w:rsidP="00C87884">
            <w:pPr>
              <w:rPr>
                <w:sz w:val="22"/>
                <w:szCs w:val="22"/>
              </w:rPr>
            </w:pPr>
            <w:r>
              <w:rPr>
                <w:sz w:val="22"/>
                <w:szCs w:val="22"/>
              </w:rPr>
              <w:t>INDICATORS:</w:t>
            </w:r>
          </w:p>
          <w:p w14:paraId="2A8D77B9" w14:textId="5386CE87" w:rsidR="00C87884" w:rsidRPr="00195520" w:rsidRDefault="00C87884" w:rsidP="00C87884">
            <w:pPr>
              <w:rPr>
                <w:sz w:val="22"/>
                <w:szCs w:val="22"/>
              </w:rPr>
            </w:pPr>
            <w:r>
              <w:rPr>
                <w:sz w:val="22"/>
                <w:szCs w:val="22"/>
              </w:rPr>
              <w:t xml:space="preserve">Information should be accessible to all professors of FERIT, while as many of them should be active and participate in the process of defining the designs of the </w:t>
            </w:r>
            <w:r w:rsidR="00E51EF3">
              <w:rPr>
                <w:sz w:val="22"/>
                <w:szCs w:val="22"/>
              </w:rPr>
              <w:t>Center</w:t>
            </w:r>
            <w:r>
              <w:rPr>
                <w:sz w:val="22"/>
                <w:szCs w:val="22"/>
              </w:rPr>
              <w:t>.</w:t>
            </w:r>
          </w:p>
        </w:tc>
        <w:tc>
          <w:tcPr>
            <w:tcW w:w="1785" w:type="dxa"/>
            <w:shd w:val="clear" w:color="auto" w:fill="BDD6EE" w:themeFill="accent5" w:themeFillTint="66"/>
          </w:tcPr>
          <w:p w14:paraId="1036B7F2" w14:textId="77777777" w:rsidR="00CF1E2E" w:rsidRPr="00195520" w:rsidRDefault="00CF1E2E" w:rsidP="00595B90">
            <w:pPr>
              <w:rPr>
                <w:sz w:val="22"/>
                <w:szCs w:val="22"/>
              </w:rPr>
            </w:pPr>
            <w:r w:rsidRPr="00195520">
              <w:rPr>
                <w:sz w:val="22"/>
                <w:szCs w:val="22"/>
              </w:rPr>
              <w:t>Timely informed on the start and end date of the construction works, as well as temporarily traffic arrangements – if any will be necessary and would affect regular traffic inside the Campus</w:t>
            </w:r>
            <w:r>
              <w:rPr>
                <w:sz w:val="22"/>
                <w:szCs w:val="22"/>
              </w:rPr>
              <w:t>. Concerned about the potential dust and noise impacts and related protection/mitigation options.</w:t>
            </w:r>
          </w:p>
        </w:tc>
        <w:tc>
          <w:tcPr>
            <w:tcW w:w="1042" w:type="dxa"/>
            <w:shd w:val="clear" w:color="auto" w:fill="BDD6EE" w:themeFill="accent5" w:themeFillTint="66"/>
          </w:tcPr>
          <w:p w14:paraId="1E3B7A2F"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BDD6EE" w:themeFill="accent5" w:themeFillTint="66"/>
          </w:tcPr>
          <w:p w14:paraId="6ACB2A8C" w14:textId="77777777" w:rsidR="00CF1E2E" w:rsidRPr="00195520" w:rsidRDefault="00CF1E2E" w:rsidP="00595B90">
            <w:pPr>
              <w:rPr>
                <w:sz w:val="22"/>
                <w:szCs w:val="22"/>
              </w:rPr>
            </w:pPr>
            <w:r w:rsidRPr="00195520">
              <w:rPr>
                <w:sz w:val="22"/>
                <w:szCs w:val="22"/>
              </w:rPr>
              <w:t>FERIT,</w:t>
            </w:r>
          </w:p>
          <w:p w14:paraId="0F2C3606" w14:textId="77777777" w:rsidR="00CF1E2E" w:rsidRPr="00195520" w:rsidRDefault="00CF1E2E" w:rsidP="00595B90">
            <w:pPr>
              <w:rPr>
                <w:sz w:val="22"/>
                <w:szCs w:val="22"/>
              </w:rPr>
            </w:pPr>
            <w:r w:rsidRPr="00195520">
              <w:rPr>
                <w:sz w:val="22"/>
                <w:szCs w:val="22"/>
              </w:rPr>
              <w:t>University of Osijek</w:t>
            </w:r>
          </w:p>
          <w:p w14:paraId="2E212CB8" w14:textId="77777777" w:rsidR="00CF1E2E" w:rsidRDefault="00CF1E2E" w:rsidP="00595B90">
            <w:pPr>
              <w:rPr>
                <w:sz w:val="22"/>
                <w:szCs w:val="22"/>
              </w:rPr>
            </w:pPr>
            <w:r w:rsidRPr="00195520">
              <w:rPr>
                <w:sz w:val="22"/>
                <w:szCs w:val="22"/>
              </w:rPr>
              <w:t>(by use of their internal communication channels</w:t>
            </w:r>
            <w:r>
              <w:rPr>
                <w:sz w:val="22"/>
                <w:szCs w:val="22"/>
              </w:rPr>
              <w:t>: information board, electronic ways of official communication, regular meetings of the professors</w:t>
            </w:r>
            <w:r w:rsidRPr="00195520">
              <w:rPr>
                <w:sz w:val="22"/>
                <w:szCs w:val="22"/>
              </w:rPr>
              <w:t>)</w:t>
            </w:r>
            <w:r>
              <w:rPr>
                <w:sz w:val="22"/>
                <w:szCs w:val="22"/>
              </w:rPr>
              <w:t>.</w:t>
            </w:r>
          </w:p>
          <w:p w14:paraId="56448DED"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p>
          <w:p w14:paraId="1F0595D1" w14:textId="77777777" w:rsidR="00C87884" w:rsidRDefault="00C87884" w:rsidP="00C87884">
            <w:pPr>
              <w:rPr>
                <w:sz w:val="22"/>
                <w:szCs w:val="22"/>
              </w:rPr>
            </w:pPr>
            <w:r>
              <w:rPr>
                <w:sz w:val="22"/>
                <w:szCs w:val="22"/>
              </w:rPr>
              <w:t>INDICATORS:</w:t>
            </w:r>
          </w:p>
          <w:p w14:paraId="49BD4C96" w14:textId="0D223E23" w:rsidR="00C87884" w:rsidRPr="00195520" w:rsidRDefault="00C87884" w:rsidP="00C87884">
            <w:pPr>
              <w:rPr>
                <w:sz w:val="22"/>
                <w:szCs w:val="22"/>
              </w:rPr>
            </w:pPr>
            <w:r>
              <w:rPr>
                <w:sz w:val="22"/>
                <w:szCs w:val="22"/>
              </w:rPr>
              <w:t xml:space="preserve">Information should be accessible to all </w:t>
            </w:r>
            <w:r w:rsidR="003B72DC">
              <w:rPr>
                <w:sz w:val="22"/>
                <w:szCs w:val="22"/>
              </w:rPr>
              <w:t>professors</w:t>
            </w:r>
            <w:r>
              <w:rPr>
                <w:sz w:val="22"/>
                <w:szCs w:val="22"/>
              </w:rPr>
              <w:t xml:space="preserve"> of FERIT.</w:t>
            </w:r>
          </w:p>
        </w:tc>
        <w:tc>
          <w:tcPr>
            <w:tcW w:w="1351" w:type="dxa"/>
            <w:shd w:val="clear" w:color="auto" w:fill="BDD6EE" w:themeFill="accent5" w:themeFillTint="66"/>
          </w:tcPr>
          <w:p w14:paraId="7E2FE3BD"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BDD6EE" w:themeFill="accent5" w:themeFillTint="66"/>
          </w:tcPr>
          <w:p w14:paraId="0E40D448"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BDD6EE" w:themeFill="accent5" w:themeFillTint="66"/>
          </w:tcPr>
          <w:p w14:paraId="681C8321" w14:textId="77777777" w:rsidR="00CF1E2E" w:rsidRPr="00195520" w:rsidRDefault="00CF1E2E" w:rsidP="00595B90">
            <w:pPr>
              <w:rPr>
                <w:sz w:val="22"/>
                <w:szCs w:val="22"/>
              </w:rPr>
            </w:pPr>
            <w:r w:rsidRPr="00195520">
              <w:rPr>
                <w:sz w:val="22"/>
                <w:szCs w:val="22"/>
              </w:rPr>
              <w:t>FERIT,</w:t>
            </w:r>
          </w:p>
          <w:p w14:paraId="28DF72F0" w14:textId="77777777" w:rsidR="00CF1E2E" w:rsidRPr="00195520" w:rsidRDefault="00CF1E2E" w:rsidP="00595B90">
            <w:pPr>
              <w:rPr>
                <w:sz w:val="22"/>
                <w:szCs w:val="22"/>
              </w:rPr>
            </w:pPr>
            <w:r w:rsidRPr="00195520">
              <w:rPr>
                <w:sz w:val="22"/>
                <w:szCs w:val="22"/>
              </w:rPr>
              <w:t>University of Osijek</w:t>
            </w:r>
          </w:p>
          <w:p w14:paraId="1F4934E2" w14:textId="77777777" w:rsidR="00CF1E2E" w:rsidRDefault="00CF1E2E" w:rsidP="00595B90">
            <w:pPr>
              <w:rPr>
                <w:sz w:val="22"/>
                <w:szCs w:val="22"/>
              </w:rPr>
            </w:pPr>
            <w:r w:rsidRPr="00195520">
              <w:rPr>
                <w:sz w:val="22"/>
                <w:szCs w:val="22"/>
              </w:rPr>
              <w:t>(by use of their internal communication channels + public opening of the Center, potentially also by conducting of the satisfaction survey)</w:t>
            </w:r>
            <w:r>
              <w:rPr>
                <w:sz w:val="22"/>
                <w:szCs w:val="22"/>
              </w:rPr>
              <w:t>.</w:t>
            </w:r>
          </w:p>
          <w:p w14:paraId="64F232E8" w14:textId="77777777" w:rsidR="00CF1E2E" w:rsidRDefault="00CF1E2E" w:rsidP="00595B90">
            <w:pPr>
              <w:rPr>
                <w:sz w:val="22"/>
                <w:szCs w:val="22"/>
              </w:rPr>
            </w:pPr>
            <w:r>
              <w:rPr>
                <w:sz w:val="22"/>
                <w:szCs w:val="22"/>
              </w:rPr>
              <w:t>Overall responsibility of PIU (Project’s website, public event, PR in media outlets)</w:t>
            </w:r>
            <w:r w:rsidR="002338EA">
              <w:rPr>
                <w:sz w:val="22"/>
                <w:szCs w:val="22"/>
              </w:rPr>
              <w:t>.</w:t>
            </w:r>
          </w:p>
          <w:p w14:paraId="3A97EA5D" w14:textId="77777777" w:rsidR="002338EA" w:rsidRDefault="002338EA" w:rsidP="002338EA">
            <w:pPr>
              <w:rPr>
                <w:sz w:val="22"/>
                <w:szCs w:val="22"/>
              </w:rPr>
            </w:pPr>
            <w:r>
              <w:rPr>
                <w:sz w:val="22"/>
                <w:szCs w:val="22"/>
              </w:rPr>
              <w:t>INDICATORS:</w:t>
            </w:r>
          </w:p>
          <w:p w14:paraId="567E97D2" w14:textId="75ADE5EF" w:rsidR="002338EA" w:rsidRPr="00195520" w:rsidRDefault="002338EA" w:rsidP="002338EA">
            <w:pPr>
              <w:rPr>
                <w:sz w:val="22"/>
                <w:szCs w:val="22"/>
              </w:rPr>
            </w:pPr>
            <w:r>
              <w:rPr>
                <w:sz w:val="22"/>
                <w:szCs w:val="22"/>
              </w:rPr>
              <w:t xml:space="preserve">Information should be accessible to all </w:t>
            </w:r>
            <w:r w:rsidR="005A25FD">
              <w:rPr>
                <w:sz w:val="22"/>
                <w:szCs w:val="22"/>
              </w:rPr>
              <w:t>professors</w:t>
            </w:r>
            <w:r>
              <w:rPr>
                <w:sz w:val="22"/>
                <w:szCs w:val="22"/>
              </w:rPr>
              <w:t xml:space="preserve"> of FERIT and the</w:t>
            </w:r>
            <w:r w:rsidR="005A25FD">
              <w:rPr>
                <w:sz w:val="22"/>
                <w:szCs w:val="22"/>
              </w:rPr>
              <w:t xml:space="preserve">y should be </w:t>
            </w:r>
            <w:r w:rsidR="00B976E7">
              <w:rPr>
                <w:sz w:val="22"/>
                <w:szCs w:val="22"/>
              </w:rPr>
              <w:t xml:space="preserve">already prepared for their participation in </w:t>
            </w:r>
            <w:r w:rsidR="002A4834">
              <w:rPr>
                <w:sz w:val="22"/>
                <w:szCs w:val="22"/>
              </w:rPr>
              <w:t>the educational programmes</w:t>
            </w:r>
            <w:r w:rsidR="00B976E7">
              <w:rPr>
                <w:sz w:val="22"/>
                <w:szCs w:val="22"/>
              </w:rPr>
              <w:t xml:space="preserve"> </w:t>
            </w:r>
            <w:r>
              <w:rPr>
                <w:sz w:val="22"/>
                <w:szCs w:val="22"/>
              </w:rPr>
              <w:t xml:space="preserve">of the </w:t>
            </w:r>
            <w:r w:rsidR="00E51EF3">
              <w:rPr>
                <w:sz w:val="22"/>
                <w:szCs w:val="22"/>
              </w:rPr>
              <w:t>Center</w:t>
            </w:r>
            <w:r>
              <w:rPr>
                <w:sz w:val="22"/>
                <w:szCs w:val="22"/>
              </w:rPr>
              <w:t>.</w:t>
            </w:r>
          </w:p>
        </w:tc>
      </w:tr>
      <w:tr w:rsidR="00CF1E2E" w:rsidRPr="00195520" w14:paraId="1499FAD8" w14:textId="77777777" w:rsidTr="00595B90">
        <w:trPr>
          <w:jc w:val="center"/>
        </w:trPr>
        <w:tc>
          <w:tcPr>
            <w:tcW w:w="2086" w:type="dxa"/>
            <w:shd w:val="clear" w:color="auto" w:fill="BDD6EE" w:themeFill="accent5" w:themeFillTint="66"/>
          </w:tcPr>
          <w:p w14:paraId="150C2A1D" w14:textId="77777777" w:rsidR="00CF1E2E" w:rsidRDefault="00CF1E2E" w:rsidP="00595B90">
            <w:pPr>
              <w:rPr>
                <w:sz w:val="22"/>
                <w:szCs w:val="22"/>
              </w:rPr>
            </w:pPr>
            <w:r>
              <w:rPr>
                <w:sz w:val="22"/>
                <w:szCs w:val="22"/>
              </w:rPr>
              <w:t>Professors of the Agrobiotechnical Faculty and Faculty of Civil Engineering and Architecture</w:t>
            </w:r>
          </w:p>
        </w:tc>
        <w:tc>
          <w:tcPr>
            <w:tcW w:w="1357" w:type="dxa"/>
            <w:shd w:val="clear" w:color="auto" w:fill="BDD6EE" w:themeFill="accent5" w:themeFillTint="66"/>
          </w:tcPr>
          <w:p w14:paraId="0EB85429" w14:textId="5C418589" w:rsidR="00CF1E2E" w:rsidRPr="00195520" w:rsidRDefault="00CF1E2E" w:rsidP="00595B90">
            <w:pPr>
              <w:rPr>
                <w:sz w:val="22"/>
                <w:szCs w:val="22"/>
              </w:rPr>
            </w:pPr>
            <w:r w:rsidRPr="00195520">
              <w:rPr>
                <w:sz w:val="22"/>
                <w:szCs w:val="22"/>
              </w:rPr>
              <w:t>Informed and engaged through their participation in the Faculty’s Council, Senate of the University and the Research Groups.</w:t>
            </w:r>
            <w:r>
              <w:rPr>
                <w:sz w:val="22"/>
                <w:szCs w:val="22"/>
              </w:rPr>
              <w:t xml:space="preserve"> Interested in the use of the </w:t>
            </w:r>
            <w:r w:rsidR="00E51EF3">
              <w:rPr>
                <w:sz w:val="22"/>
                <w:szCs w:val="22"/>
              </w:rPr>
              <w:t xml:space="preserve">Center </w:t>
            </w:r>
            <w:r>
              <w:rPr>
                <w:sz w:val="22"/>
                <w:szCs w:val="22"/>
              </w:rPr>
              <w:t xml:space="preserve">and </w:t>
            </w:r>
            <w:r w:rsidRPr="00195520">
              <w:rPr>
                <w:sz w:val="22"/>
                <w:szCs w:val="22"/>
              </w:rPr>
              <w:t>on the</w:t>
            </w:r>
            <w:r>
              <w:rPr>
                <w:sz w:val="22"/>
                <w:szCs w:val="22"/>
              </w:rPr>
              <w:t xml:space="preserve"> benefits of the sub-project and engaged in defining the designs of the building and the equipment planned to be installed and used in the </w:t>
            </w:r>
            <w:r w:rsidR="00E51EF3">
              <w:rPr>
                <w:sz w:val="22"/>
                <w:szCs w:val="22"/>
              </w:rPr>
              <w:t>Center</w:t>
            </w:r>
            <w:r>
              <w:rPr>
                <w:sz w:val="22"/>
                <w:szCs w:val="22"/>
              </w:rPr>
              <w:t>.</w:t>
            </w:r>
          </w:p>
        </w:tc>
        <w:tc>
          <w:tcPr>
            <w:tcW w:w="1042" w:type="dxa"/>
            <w:shd w:val="clear" w:color="auto" w:fill="BDD6EE" w:themeFill="accent5" w:themeFillTint="66"/>
          </w:tcPr>
          <w:p w14:paraId="50815028"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BDD6EE" w:themeFill="accent5" w:themeFillTint="66"/>
          </w:tcPr>
          <w:p w14:paraId="0BECEF44" w14:textId="77777777" w:rsidR="00CF1E2E" w:rsidRPr="00195520" w:rsidRDefault="00CF1E2E" w:rsidP="00595B90">
            <w:pPr>
              <w:rPr>
                <w:sz w:val="22"/>
                <w:szCs w:val="22"/>
              </w:rPr>
            </w:pPr>
            <w:r w:rsidRPr="00195520">
              <w:rPr>
                <w:sz w:val="22"/>
                <w:szCs w:val="22"/>
              </w:rPr>
              <w:t>FERIT,</w:t>
            </w:r>
            <w:r>
              <w:rPr>
                <w:sz w:val="22"/>
                <w:szCs w:val="22"/>
              </w:rPr>
              <w:t xml:space="preserve"> other two faculties,</w:t>
            </w:r>
          </w:p>
          <w:p w14:paraId="1BA3CA4A" w14:textId="77777777" w:rsidR="00CF1E2E" w:rsidRDefault="00CF1E2E" w:rsidP="00595B90">
            <w:pPr>
              <w:rPr>
                <w:sz w:val="22"/>
                <w:szCs w:val="22"/>
              </w:rPr>
            </w:pPr>
            <w:r>
              <w:rPr>
                <w:sz w:val="22"/>
                <w:szCs w:val="22"/>
              </w:rPr>
              <w:t xml:space="preserve">the </w:t>
            </w:r>
            <w:r w:rsidRPr="00195520">
              <w:rPr>
                <w:sz w:val="22"/>
                <w:szCs w:val="22"/>
              </w:rPr>
              <w:t>University of Osijek (by use of their internal communication channels</w:t>
            </w:r>
            <w:r>
              <w:rPr>
                <w:sz w:val="22"/>
                <w:szCs w:val="22"/>
              </w:rPr>
              <w:t>: information board, electronic ways of official communication, regular meetings of the professors</w:t>
            </w:r>
            <w:r w:rsidRPr="00195520">
              <w:rPr>
                <w:sz w:val="22"/>
                <w:szCs w:val="22"/>
              </w:rPr>
              <w:t xml:space="preserve"> + public presentation of the project and its conceptual/main design)</w:t>
            </w:r>
            <w:r>
              <w:rPr>
                <w:sz w:val="22"/>
                <w:szCs w:val="22"/>
              </w:rPr>
              <w:t>.</w:t>
            </w:r>
          </w:p>
          <w:p w14:paraId="723812ED" w14:textId="1C129B29" w:rsidR="00CF1E2E" w:rsidRDefault="00CF1E2E" w:rsidP="00595B90">
            <w:pPr>
              <w:rPr>
                <w:sz w:val="22"/>
                <w:szCs w:val="22"/>
              </w:rPr>
            </w:pPr>
            <w:r>
              <w:rPr>
                <w:sz w:val="22"/>
                <w:szCs w:val="22"/>
              </w:rPr>
              <w:t>Overall responsibility of PIU (Project’s website + public presentation of ESMP)</w:t>
            </w:r>
            <w:r w:rsidR="008A5234">
              <w:rPr>
                <w:sz w:val="22"/>
                <w:szCs w:val="22"/>
              </w:rPr>
              <w:t>.</w:t>
            </w:r>
          </w:p>
          <w:p w14:paraId="6C3B0C20" w14:textId="77777777" w:rsidR="008A5234" w:rsidRDefault="008A5234" w:rsidP="008A5234">
            <w:pPr>
              <w:rPr>
                <w:sz w:val="22"/>
                <w:szCs w:val="22"/>
              </w:rPr>
            </w:pPr>
            <w:r>
              <w:rPr>
                <w:sz w:val="22"/>
                <w:szCs w:val="22"/>
              </w:rPr>
              <w:t>INDICATORS:</w:t>
            </w:r>
          </w:p>
          <w:p w14:paraId="75943067" w14:textId="58ACB4A1" w:rsidR="008A5234" w:rsidRPr="00195520" w:rsidRDefault="008A5234" w:rsidP="008A5234">
            <w:pPr>
              <w:rPr>
                <w:sz w:val="22"/>
                <w:szCs w:val="22"/>
              </w:rPr>
            </w:pPr>
            <w:r>
              <w:rPr>
                <w:sz w:val="22"/>
                <w:szCs w:val="22"/>
              </w:rPr>
              <w:t xml:space="preserve">Information should be accessible to all </w:t>
            </w:r>
            <w:r w:rsidR="009608D9">
              <w:rPr>
                <w:sz w:val="22"/>
                <w:szCs w:val="22"/>
              </w:rPr>
              <w:t>professors</w:t>
            </w:r>
            <w:r>
              <w:rPr>
                <w:sz w:val="22"/>
                <w:szCs w:val="22"/>
              </w:rPr>
              <w:t xml:space="preserve"> of the University of Osijek, especially those </w:t>
            </w:r>
            <w:r w:rsidR="009608D9">
              <w:rPr>
                <w:sz w:val="22"/>
                <w:szCs w:val="22"/>
              </w:rPr>
              <w:t>on</w:t>
            </w:r>
            <w:r>
              <w:rPr>
                <w:sz w:val="22"/>
                <w:szCs w:val="22"/>
              </w:rPr>
              <w:t xml:space="preserve"> the faculties </w:t>
            </w:r>
            <w:r w:rsidR="009608D9">
              <w:rPr>
                <w:sz w:val="22"/>
                <w:szCs w:val="22"/>
              </w:rPr>
              <w:t>located in</w:t>
            </w:r>
            <w:r>
              <w:rPr>
                <w:sz w:val="22"/>
                <w:szCs w:val="22"/>
              </w:rPr>
              <w:t xml:space="preserve"> the Campus, while as many of them should be active and participate in the process of defining the designs of the </w:t>
            </w:r>
            <w:r w:rsidR="00C973EA">
              <w:rPr>
                <w:sz w:val="22"/>
                <w:szCs w:val="22"/>
              </w:rPr>
              <w:t>Center</w:t>
            </w:r>
            <w:r>
              <w:rPr>
                <w:sz w:val="22"/>
                <w:szCs w:val="22"/>
              </w:rPr>
              <w:t>.</w:t>
            </w:r>
          </w:p>
        </w:tc>
        <w:tc>
          <w:tcPr>
            <w:tcW w:w="1785" w:type="dxa"/>
            <w:shd w:val="clear" w:color="auto" w:fill="BDD6EE" w:themeFill="accent5" w:themeFillTint="66"/>
          </w:tcPr>
          <w:p w14:paraId="5111D01C" w14:textId="77777777" w:rsidR="00CF1E2E" w:rsidRPr="00195520" w:rsidRDefault="00CF1E2E" w:rsidP="00595B90">
            <w:pPr>
              <w:rPr>
                <w:sz w:val="22"/>
                <w:szCs w:val="22"/>
              </w:rPr>
            </w:pPr>
            <w:r w:rsidRPr="00195520">
              <w:rPr>
                <w:sz w:val="22"/>
                <w:szCs w:val="22"/>
              </w:rPr>
              <w:t>Timely informed on the start and end date of the construction works, as well as temporarily traffic arrangements – if any will be necessary and would affect regular traffic inside the Campus</w:t>
            </w:r>
            <w:r>
              <w:rPr>
                <w:sz w:val="22"/>
                <w:szCs w:val="22"/>
              </w:rPr>
              <w:t>. Concerned about the potential dust and noise impacts and related protection/mitigation options.</w:t>
            </w:r>
          </w:p>
        </w:tc>
        <w:tc>
          <w:tcPr>
            <w:tcW w:w="1042" w:type="dxa"/>
            <w:shd w:val="clear" w:color="auto" w:fill="BDD6EE" w:themeFill="accent5" w:themeFillTint="66"/>
          </w:tcPr>
          <w:p w14:paraId="3369A335"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BDD6EE" w:themeFill="accent5" w:themeFillTint="66"/>
          </w:tcPr>
          <w:p w14:paraId="76A6E458" w14:textId="77777777" w:rsidR="00CF1E2E" w:rsidRPr="00195520" w:rsidRDefault="00CF1E2E" w:rsidP="00595B90">
            <w:pPr>
              <w:rPr>
                <w:sz w:val="22"/>
                <w:szCs w:val="22"/>
              </w:rPr>
            </w:pPr>
            <w:r w:rsidRPr="00195520">
              <w:rPr>
                <w:sz w:val="22"/>
                <w:szCs w:val="22"/>
              </w:rPr>
              <w:t>FERIT,</w:t>
            </w:r>
            <w:r>
              <w:rPr>
                <w:sz w:val="22"/>
                <w:szCs w:val="22"/>
              </w:rPr>
              <w:t xml:space="preserve"> other two faculties, the </w:t>
            </w:r>
            <w:r w:rsidRPr="00195520">
              <w:rPr>
                <w:sz w:val="22"/>
                <w:szCs w:val="22"/>
              </w:rPr>
              <w:t>University of Osijek</w:t>
            </w:r>
          </w:p>
          <w:p w14:paraId="7B92F7BB" w14:textId="77777777" w:rsidR="00CF1E2E" w:rsidRDefault="00CF1E2E" w:rsidP="00595B90">
            <w:pPr>
              <w:rPr>
                <w:sz w:val="22"/>
                <w:szCs w:val="22"/>
              </w:rPr>
            </w:pPr>
            <w:r w:rsidRPr="00195520">
              <w:rPr>
                <w:sz w:val="22"/>
                <w:szCs w:val="22"/>
              </w:rPr>
              <w:t>(by use of their internal communication channels</w:t>
            </w:r>
            <w:r>
              <w:rPr>
                <w:sz w:val="22"/>
                <w:szCs w:val="22"/>
              </w:rPr>
              <w:t>: information board, electronic ways of official communication, regular meetings of the professors</w:t>
            </w:r>
            <w:r w:rsidRPr="00195520">
              <w:rPr>
                <w:sz w:val="22"/>
                <w:szCs w:val="22"/>
              </w:rPr>
              <w:t>)</w:t>
            </w:r>
            <w:r>
              <w:rPr>
                <w:sz w:val="22"/>
                <w:szCs w:val="22"/>
              </w:rPr>
              <w:t>.</w:t>
            </w:r>
          </w:p>
          <w:p w14:paraId="11E44347"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770B7C">
              <w:rPr>
                <w:sz w:val="22"/>
                <w:szCs w:val="22"/>
              </w:rPr>
              <w:t>.</w:t>
            </w:r>
          </w:p>
          <w:p w14:paraId="7CF5C591" w14:textId="77777777" w:rsidR="00770B7C" w:rsidRDefault="00770B7C" w:rsidP="00770B7C">
            <w:pPr>
              <w:rPr>
                <w:sz w:val="22"/>
                <w:szCs w:val="22"/>
              </w:rPr>
            </w:pPr>
            <w:r>
              <w:rPr>
                <w:sz w:val="22"/>
                <w:szCs w:val="22"/>
              </w:rPr>
              <w:t>INDICATORS:</w:t>
            </w:r>
          </w:p>
          <w:p w14:paraId="5036B333" w14:textId="7502A0F0" w:rsidR="00770B7C" w:rsidRPr="00195520" w:rsidRDefault="00770B7C" w:rsidP="00770B7C">
            <w:pPr>
              <w:rPr>
                <w:sz w:val="22"/>
                <w:szCs w:val="22"/>
              </w:rPr>
            </w:pPr>
            <w:r>
              <w:rPr>
                <w:sz w:val="22"/>
                <w:szCs w:val="22"/>
              </w:rPr>
              <w:t xml:space="preserve">Information should be accessible to all </w:t>
            </w:r>
            <w:r w:rsidR="00A87747">
              <w:rPr>
                <w:sz w:val="22"/>
                <w:szCs w:val="22"/>
              </w:rPr>
              <w:t>professors</w:t>
            </w:r>
            <w:r>
              <w:rPr>
                <w:sz w:val="22"/>
                <w:szCs w:val="22"/>
              </w:rPr>
              <w:t xml:space="preserve"> of the University of Osijek, especially those </w:t>
            </w:r>
            <w:r w:rsidR="001317D5">
              <w:rPr>
                <w:sz w:val="22"/>
                <w:szCs w:val="22"/>
              </w:rPr>
              <w:t xml:space="preserve">teaching </w:t>
            </w:r>
            <w:r w:rsidR="006E3182">
              <w:rPr>
                <w:sz w:val="22"/>
                <w:szCs w:val="22"/>
              </w:rPr>
              <w:t>on</w:t>
            </w:r>
            <w:r>
              <w:rPr>
                <w:sz w:val="22"/>
                <w:szCs w:val="22"/>
              </w:rPr>
              <w:t xml:space="preserve"> the faculties </w:t>
            </w:r>
            <w:r w:rsidR="00A87747">
              <w:rPr>
                <w:sz w:val="22"/>
                <w:szCs w:val="22"/>
              </w:rPr>
              <w:t>located in</w:t>
            </w:r>
            <w:r>
              <w:rPr>
                <w:sz w:val="22"/>
                <w:szCs w:val="22"/>
              </w:rPr>
              <w:t xml:space="preserve"> the Campus.</w:t>
            </w:r>
          </w:p>
        </w:tc>
        <w:tc>
          <w:tcPr>
            <w:tcW w:w="1351" w:type="dxa"/>
            <w:shd w:val="clear" w:color="auto" w:fill="BDD6EE" w:themeFill="accent5" w:themeFillTint="66"/>
          </w:tcPr>
          <w:p w14:paraId="5D858584"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BDD6EE" w:themeFill="accent5" w:themeFillTint="66"/>
          </w:tcPr>
          <w:p w14:paraId="665FF88F"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BDD6EE" w:themeFill="accent5" w:themeFillTint="66"/>
          </w:tcPr>
          <w:p w14:paraId="0ACF7D77" w14:textId="77777777" w:rsidR="00CF1E2E" w:rsidRPr="00195520" w:rsidRDefault="00CF1E2E" w:rsidP="00595B90">
            <w:pPr>
              <w:rPr>
                <w:sz w:val="22"/>
                <w:szCs w:val="22"/>
              </w:rPr>
            </w:pPr>
            <w:r w:rsidRPr="00195520">
              <w:rPr>
                <w:sz w:val="22"/>
                <w:szCs w:val="22"/>
              </w:rPr>
              <w:t>FERIT,</w:t>
            </w:r>
            <w:r>
              <w:rPr>
                <w:sz w:val="22"/>
                <w:szCs w:val="22"/>
              </w:rPr>
              <w:t xml:space="preserve"> other two faculties, the </w:t>
            </w:r>
            <w:r w:rsidRPr="00195520">
              <w:rPr>
                <w:sz w:val="22"/>
                <w:szCs w:val="22"/>
              </w:rPr>
              <w:t>University of Osijek</w:t>
            </w:r>
          </w:p>
          <w:p w14:paraId="550CE6D7" w14:textId="651B2067" w:rsidR="00CF1E2E" w:rsidRDefault="00CF1E2E" w:rsidP="00595B90">
            <w:pPr>
              <w:rPr>
                <w:sz w:val="22"/>
                <w:szCs w:val="22"/>
              </w:rPr>
            </w:pPr>
            <w:r w:rsidRPr="00195520">
              <w:rPr>
                <w:sz w:val="22"/>
                <w:szCs w:val="22"/>
              </w:rPr>
              <w:t xml:space="preserve">(by use of their internal communication channels + public opening of the </w:t>
            </w:r>
            <w:r w:rsidR="00C973EA">
              <w:rPr>
                <w:sz w:val="22"/>
                <w:szCs w:val="22"/>
              </w:rPr>
              <w:t>Center</w:t>
            </w:r>
            <w:r w:rsidRPr="00195520">
              <w:rPr>
                <w:sz w:val="22"/>
                <w:szCs w:val="22"/>
              </w:rPr>
              <w:t>, potentially also by conducting of the satisfaction survey)</w:t>
            </w:r>
            <w:r>
              <w:rPr>
                <w:sz w:val="22"/>
                <w:szCs w:val="22"/>
              </w:rPr>
              <w:t>.</w:t>
            </w:r>
          </w:p>
          <w:p w14:paraId="2F95DAB4" w14:textId="77777777" w:rsidR="00CF1E2E" w:rsidRDefault="00CF1E2E" w:rsidP="00595B90">
            <w:pPr>
              <w:rPr>
                <w:sz w:val="22"/>
                <w:szCs w:val="22"/>
              </w:rPr>
            </w:pPr>
            <w:r>
              <w:rPr>
                <w:sz w:val="22"/>
                <w:szCs w:val="22"/>
              </w:rPr>
              <w:t>Overall responsibility of PIU (Project’s website, public event, PR in media outlets)</w:t>
            </w:r>
            <w:r w:rsidR="003D3B65">
              <w:rPr>
                <w:sz w:val="22"/>
                <w:szCs w:val="22"/>
              </w:rPr>
              <w:t>.</w:t>
            </w:r>
          </w:p>
          <w:p w14:paraId="22F3FE43" w14:textId="77777777" w:rsidR="003D3B65" w:rsidRDefault="003D3B65" w:rsidP="003D3B65">
            <w:pPr>
              <w:rPr>
                <w:sz w:val="22"/>
                <w:szCs w:val="22"/>
              </w:rPr>
            </w:pPr>
            <w:r>
              <w:rPr>
                <w:sz w:val="22"/>
                <w:szCs w:val="22"/>
              </w:rPr>
              <w:t>INDICATORS:</w:t>
            </w:r>
          </w:p>
          <w:p w14:paraId="6B00B12D" w14:textId="5CB70E1F" w:rsidR="003D3B65" w:rsidRPr="00195520" w:rsidRDefault="003D3B65" w:rsidP="003D3B65">
            <w:pPr>
              <w:rPr>
                <w:sz w:val="22"/>
                <w:szCs w:val="22"/>
              </w:rPr>
            </w:pPr>
            <w:r>
              <w:rPr>
                <w:sz w:val="22"/>
                <w:szCs w:val="22"/>
              </w:rPr>
              <w:t xml:space="preserve">Information should be accessible to all professors of </w:t>
            </w:r>
            <w:r w:rsidR="009A7133">
              <w:rPr>
                <w:sz w:val="22"/>
                <w:szCs w:val="22"/>
              </w:rPr>
              <w:t>the University of Osijek</w:t>
            </w:r>
            <w:r>
              <w:rPr>
                <w:sz w:val="22"/>
                <w:szCs w:val="22"/>
              </w:rPr>
              <w:t xml:space="preserve"> and they should b</w:t>
            </w:r>
            <w:r w:rsidR="009A7133">
              <w:rPr>
                <w:sz w:val="22"/>
                <w:szCs w:val="22"/>
              </w:rPr>
              <w:t xml:space="preserve">e motivated </w:t>
            </w:r>
            <w:r>
              <w:rPr>
                <w:sz w:val="22"/>
                <w:szCs w:val="22"/>
              </w:rPr>
              <w:t>for their participation in</w:t>
            </w:r>
            <w:r w:rsidR="00BD14C4">
              <w:rPr>
                <w:sz w:val="22"/>
                <w:szCs w:val="22"/>
              </w:rPr>
              <w:t xml:space="preserve"> the</w:t>
            </w:r>
            <w:r>
              <w:rPr>
                <w:sz w:val="22"/>
                <w:szCs w:val="22"/>
              </w:rPr>
              <w:t xml:space="preserve"> </w:t>
            </w:r>
            <w:r w:rsidR="00842E49">
              <w:rPr>
                <w:sz w:val="22"/>
                <w:szCs w:val="22"/>
              </w:rPr>
              <w:t>educational programmes</w:t>
            </w:r>
            <w:r>
              <w:rPr>
                <w:sz w:val="22"/>
                <w:szCs w:val="22"/>
              </w:rPr>
              <w:t xml:space="preserve"> of the </w:t>
            </w:r>
            <w:r w:rsidR="00C973EA">
              <w:rPr>
                <w:sz w:val="22"/>
                <w:szCs w:val="22"/>
              </w:rPr>
              <w:t>Center</w:t>
            </w:r>
            <w:r>
              <w:rPr>
                <w:sz w:val="22"/>
                <w:szCs w:val="22"/>
              </w:rPr>
              <w:t>.</w:t>
            </w:r>
          </w:p>
        </w:tc>
      </w:tr>
      <w:tr w:rsidR="00CF1E2E" w:rsidRPr="00195520" w14:paraId="1E0F3FBB" w14:textId="77777777" w:rsidTr="00595B90">
        <w:trPr>
          <w:jc w:val="center"/>
        </w:trPr>
        <w:tc>
          <w:tcPr>
            <w:tcW w:w="2086" w:type="dxa"/>
            <w:shd w:val="clear" w:color="auto" w:fill="DEEAF6" w:themeFill="accent5" w:themeFillTint="33"/>
          </w:tcPr>
          <w:p w14:paraId="7238EEBB" w14:textId="77777777" w:rsidR="00CF1E2E" w:rsidRPr="00195520" w:rsidRDefault="00CF1E2E" w:rsidP="00595B90">
            <w:pPr>
              <w:rPr>
                <w:sz w:val="22"/>
                <w:szCs w:val="22"/>
              </w:rPr>
            </w:pPr>
            <w:r w:rsidRPr="00195520">
              <w:rPr>
                <w:sz w:val="22"/>
                <w:szCs w:val="22"/>
              </w:rPr>
              <w:t xml:space="preserve">Faculty’s </w:t>
            </w:r>
            <w:r>
              <w:rPr>
                <w:sz w:val="22"/>
                <w:szCs w:val="22"/>
              </w:rPr>
              <w:t>Employees</w:t>
            </w:r>
            <w:r w:rsidRPr="00195520">
              <w:rPr>
                <w:sz w:val="22"/>
                <w:szCs w:val="22"/>
              </w:rPr>
              <w:t xml:space="preserve"> (FERIT)</w:t>
            </w:r>
          </w:p>
        </w:tc>
        <w:tc>
          <w:tcPr>
            <w:tcW w:w="1357" w:type="dxa"/>
            <w:shd w:val="clear" w:color="auto" w:fill="DEEAF6" w:themeFill="accent5" w:themeFillTint="33"/>
          </w:tcPr>
          <w:p w14:paraId="0D2B79F7" w14:textId="77777777" w:rsidR="00CF1E2E" w:rsidRDefault="00CF1E2E" w:rsidP="00595B90">
            <w:pPr>
              <w:rPr>
                <w:sz w:val="22"/>
                <w:szCs w:val="22"/>
              </w:rPr>
            </w:pPr>
            <w:r w:rsidRPr="00195520">
              <w:rPr>
                <w:sz w:val="22"/>
                <w:szCs w:val="22"/>
              </w:rPr>
              <w:t>Internally informed through Faculty’s management structure</w:t>
            </w:r>
          </w:p>
          <w:p w14:paraId="57F2C049" w14:textId="77777777" w:rsidR="00CF1E2E" w:rsidRPr="00195520" w:rsidRDefault="00CF1E2E" w:rsidP="00595B90">
            <w:pPr>
              <w:rPr>
                <w:sz w:val="22"/>
                <w:szCs w:val="22"/>
              </w:rPr>
            </w:pPr>
            <w:r>
              <w:rPr>
                <w:sz w:val="22"/>
                <w:szCs w:val="22"/>
              </w:rPr>
              <w:t>Interested in better working conditions in the new building.</w:t>
            </w:r>
          </w:p>
        </w:tc>
        <w:tc>
          <w:tcPr>
            <w:tcW w:w="1042" w:type="dxa"/>
            <w:shd w:val="clear" w:color="auto" w:fill="DEEAF6" w:themeFill="accent5" w:themeFillTint="33"/>
          </w:tcPr>
          <w:p w14:paraId="16C79C45"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DEEAF6" w:themeFill="accent5" w:themeFillTint="33"/>
          </w:tcPr>
          <w:p w14:paraId="02C2BE30" w14:textId="77777777" w:rsidR="00CF1E2E" w:rsidRPr="00195520" w:rsidRDefault="00CF1E2E" w:rsidP="00595B90">
            <w:pPr>
              <w:rPr>
                <w:sz w:val="22"/>
                <w:szCs w:val="22"/>
              </w:rPr>
            </w:pPr>
            <w:r w:rsidRPr="00195520">
              <w:rPr>
                <w:sz w:val="22"/>
                <w:szCs w:val="22"/>
              </w:rPr>
              <w:t>FERIT</w:t>
            </w:r>
          </w:p>
          <w:p w14:paraId="0406F6FB" w14:textId="77777777" w:rsidR="00CF1E2E" w:rsidRDefault="00CF1E2E" w:rsidP="00595B90">
            <w:pPr>
              <w:rPr>
                <w:sz w:val="22"/>
                <w:szCs w:val="22"/>
              </w:rPr>
            </w:pPr>
            <w:r w:rsidRPr="00195520">
              <w:rPr>
                <w:sz w:val="22"/>
                <w:szCs w:val="22"/>
              </w:rPr>
              <w:t>(by use of their internal communication channels</w:t>
            </w:r>
            <w:r>
              <w:rPr>
                <w:sz w:val="22"/>
                <w:szCs w:val="22"/>
              </w:rPr>
              <w:t>: information board, electronic ways of official communication, regular meetings of the management and the employees</w:t>
            </w:r>
            <w:r w:rsidRPr="00195520">
              <w:rPr>
                <w:sz w:val="22"/>
                <w:szCs w:val="22"/>
              </w:rPr>
              <w:t xml:space="preserve"> + public presentation of the project and its conceptual/main design)</w:t>
            </w:r>
            <w:r>
              <w:rPr>
                <w:sz w:val="22"/>
                <w:szCs w:val="22"/>
              </w:rPr>
              <w:t>;</w:t>
            </w:r>
          </w:p>
          <w:p w14:paraId="255CA6D3" w14:textId="77777777" w:rsidR="00CF1E2E" w:rsidRDefault="00CF1E2E" w:rsidP="00595B90">
            <w:pPr>
              <w:rPr>
                <w:sz w:val="22"/>
                <w:szCs w:val="22"/>
              </w:rPr>
            </w:pPr>
            <w:r>
              <w:rPr>
                <w:sz w:val="22"/>
                <w:szCs w:val="22"/>
              </w:rPr>
              <w:t>Overall responsibility of PIU (Project’s website + public presentation of ESMP)</w:t>
            </w:r>
            <w:r w:rsidR="001F249D">
              <w:rPr>
                <w:sz w:val="22"/>
                <w:szCs w:val="22"/>
              </w:rPr>
              <w:t>.</w:t>
            </w:r>
          </w:p>
          <w:p w14:paraId="6E78AAC4" w14:textId="77777777" w:rsidR="001F249D" w:rsidRDefault="001F249D" w:rsidP="001F249D">
            <w:pPr>
              <w:rPr>
                <w:sz w:val="22"/>
                <w:szCs w:val="22"/>
              </w:rPr>
            </w:pPr>
            <w:r>
              <w:rPr>
                <w:sz w:val="22"/>
                <w:szCs w:val="22"/>
              </w:rPr>
              <w:t>INDICATORS:</w:t>
            </w:r>
          </w:p>
          <w:p w14:paraId="1A3DAFDD" w14:textId="75A59B04" w:rsidR="001F249D" w:rsidRPr="00195520" w:rsidRDefault="001F249D" w:rsidP="001F249D">
            <w:pPr>
              <w:rPr>
                <w:sz w:val="22"/>
                <w:szCs w:val="22"/>
              </w:rPr>
            </w:pPr>
            <w:r>
              <w:rPr>
                <w:sz w:val="22"/>
                <w:szCs w:val="22"/>
              </w:rPr>
              <w:t xml:space="preserve">Information should be accessible to all employees of FERIT, while as many of them should be active and participate in the process of defining the designs of the </w:t>
            </w:r>
            <w:r w:rsidR="00C973EA">
              <w:rPr>
                <w:sz w:val="22"/>
                <w:szCs w:val="22"/>
              </w:rPr>
              <w:t>Center</w:t>
            </w:r>
            <w:r>
              <w:rPr>
                <w:sz w:val="22"/>
                <w:szCs w:val="22"/>
              </w:rPr>
              <w:t>.</w:t>
            </w:r>
          </w:p>
        </w:tc>
        <w:tc>
          <w:tcPr>
            <w:tcW w:w="1785" w:type="dxa"/>
            <w:shd w:val="clear" w:color="auto" w:fill="DEEAF6" w:themeFill="accent5" w:themeFillTint="33"/>
          </w:tcPr>
          <w:p w14:paraId="4B906FFE" w14:textId="77777777" w:rsidR="00CF1E2E" w:rsidRPr="00195520" w:rsidRDefault="00CF1E2E" w:rsidP="00595B90">
            <w:pPr>
              <w:rPr>
                <w:sz w:val="22"/>
                <w:szCs w:val="22"/>
              </w:rPr>
            </w:pPr>
            <w:r w:rsidRPr="00195520">
              <w:rPr>
                <w:sz w:val="22"/>
                <w:szCs w:val="22"/>
              </w:rPr>
              <w:t>Timely informed on the start and end date of the construction works, as well as temporarily traffic arrangements – if any will be necessary and would affect regular traffic inside the Campus</w:t>
            </w:r>
            <w:r>
              <w:rPr>
                <w:sz w:val="22"/>
                <w:szCs w:val="22"/>
              </w:rPr>
              <w:t>. Concerned about potential dust and noise impacts and related protection/mitigation options.</w:t>
            </w:r>
          </w:p>
        </w:tc>
        <w:tc>
          <w:tcPr>
            <w:tcW w:w="1042" w:type="dxa"/>
            <w:shd w:val="clear" w:color="auto" w:fill="DEEAF6" w:themeFill="accent5" w:themeFillTint="33"/>
          </w:tcPr>
          <w:p w14:paraId="7F252F23"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DEEAF6" w:themeFill="accent5" w:themeFillTint="33"/>
          </w:tcPr>
          <w:p w14:paraId="508E3B5D" w14:textId="77777777" w:rsidR="00CF1E2E" w:rsidRPr="00195520" w:rsidRDefault="00CF1E2E" w:rsidP="00595B90">
            <w:pPr>
              <w:rPr>
                <w:sz w:val="22"/>
                <w:szCs w:val="22"/>
              </w:rPr>
            </w:pPr>
            <w:r w:rsidRPr="00195520">
              <w:rPr>
                <w:sz w:val="22"/>
                <w:szCs w:val="22"/>
              </w:rPr>
              <w:t>FERIT</w:t>
            </w:r>
          </w:p>
          <w:p w14:paraId="7B883D1E" w14:textId="77777777" w:rsidR="00CF1E2E" w:rsidRDefault="00CF1E2E" w:rsidP="00595B90">
            <w:pPr>
              <w:rPr>
                <w:sz w:val="22"/>
                <w:szCs w:val="22"/>
              </w:rPr>
            </w:pPr>
            <w:r w:rsidRPr="00195520">
              <w:rPr>
                <w:sz w:val="22"/>
                <w:szCs w:val="22"/>
              </w:rPr>
              <w:t>(by use of their internal communication channels</w:t>
            </w:r>
            <w:r>
              <w:rPr>
                <w:sz w:val="22"/>
                <w:szCs w:val="22"/>
              </w:rPr>
              <w:t>: information board, electronic ways of official communication, regular meetings of the management and the employees</w:t>
            </w:r>
            <w:r w:rsidRPr="00195520">
              <w:rPr>
                <w:sz w:val="22"/>
                <w:szCs w:val="22"/>
              </w:rPr>
              <w:t>)</w:t>
            </w:r>
            <w:r>
              <w:rPr>
                <w:sz w:val="22"/>
                <w:szCs w:val="22"/>
              </w:rPr>
              <w:t>;</w:t>
            </w:r>
          </w:p>
          <w:p w14:paraId="30F0E605"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C25B4D">
              <w:rPr>
                <w:sz w:val="22"/>
                <w:szCs w:val="22"/>
              </w:rPr>
              <w:t>.</w:t>
            </w:r>
          </w:p>
          <w:p w14:paraId="24B5159A" w14:textId="77777777" w:rsidR="00C25B4D" w:rsidRDefault="00C25B4D" w:rsidP="00C25B4D">
            <w:pPr>
              <w:rPr>
                <w:sz w:val="22"/>
                <w:szCs w:val="22"/>
              </w:rPr>
            </w:pPr>
            <w:r>
              <w:rPr>
                <w:sz w:val="22"/>
                <w:szCs w:val="22"/>
              </w:rPr>
              <w:t>INDICATORS:</w:t>
            </w:r>
          </w:p>
          <w:p w14:paraId="349D9C0A" w14:textId="7D9758AC" w:rsidR="00C25B4D" w:rsidRPr="00195520" w:rsidRDefault="00C25B4D" w:rsidP="00C25B4D">
            <w:pPr>
              <w:rPr>
                <w:sz w:val="22"/>
                <w:szCs w:val="22"/>
              </w:rPr>
            </w:pPr>
            <w:r>
              <w:rPr>
                <w:sz w:val="22"/>
                <w:szCs w:val="22"/>
              </w:rPr>
              <w:t xml:space="preserve">Information should be accessible to all </w:t>
            </w:r>
            <w:r w:rsidR="00650627">
              <w:rPr>
                <w:sz w:val="22"/>
                <w:szCs w:val="22"/>
              </w:rPr>
              <w:t>employees</w:t>
            </w:r>
            <w:r>
              <w:rPr>
                <w:sz w:val="22"/>
                <w:szCs w:val="22"/>
              </w:rPr>
              <w:t xml:space="preserve"> of FERIT.</w:t>
            </w:r>
          </w:p>
        </w:tc>
        <w:tc>
          <w:tcPr>
            <w:tcW w:w="1351" w:type="dxa"/>
            <w:shd w:val="clear" w:color="auto" w:fill="DEEAF6" w:themeFill="accent5" w:themeFillTint="33"/>
          </w:tcPr>
          <w:p w14:paraId="1D77F417"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DEEAF6" w:themeFill="accent5" w:themeFillTint="33"/>
          </w:tcPr>
          <w:p w14:paraId="1DDBE2A3"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DEEAF6" w:themeFill="accent5" w:themeFillTint="33"/>
          </w:tcPr>
          <w:p w14:paraId="1792373F" w14:textId="77777777" w:rsidR="00CF1E2E" w:rsidRPr="00195520" w:rsidRDefault="00CF1E2E" w:rsidP="00595B90">
            <w:pPr>
              <w:rPr>
                <w:sz w:val="22"/>
                <w:szCs w:val="22"/>
              </w:rPr>
            </w:pPr>
            <w:r w:rsidRPr="00195520">
              <w:rPr>
                <w:sz w:val="22"/>
                <w:szCs w:val="22"/>
              </w:rPr>
              <w:t>FERIT</w:t>
            </w:r>
          </w:p>
          <w:p w14:paraId="5F5E2FEC" w14:textId="77777777" w:rsidR="00CF1E2E" w:rsidRDefault="00CF1E2E" w:rsidP="00595B90">
            <w:pPr>
              <w:rPr>
                <w:sz w:val="22"/>
                <w:szCs w:val="22"/>
              </w:rPr>
            </w:pPr>
            <w:r w:rsidRPr="00195520">
              <w:rPr>
                <w:sz w:val="22"/>
                <w:szCs w:val="22"/>
              </w:rPr>
              <w:t>(by use of their internal communication channels + public opening of the Center, potentially also by conducting of the satisfaction survey)</w:t>
            </w:r>
            <w:r>
              <w:rPr>
                <w:sz w:val="22"/>
                <w:szCs w:val="22"/>
              </w:rPr>
              <w:t>;</w:t>
            </w:r>
          </w:p>
          <w:p w14:paraId="1A27041C" w14:textId="77777777" w:rsidR="00CF1E2E" w:rsidRDefault="00CF1E2E" w:rsidP="00595B90">
            <w:pPr>
              <w:rPr>
                <w:sz w:val="22"/>
                <w:szCs w:val="22"/>
              </w:rPr>
            </w:pPr>
            <w:r>
              <w:rPr>
                <w:sz w:val="22"/>
                <w:szCs w:val="22"/>
              </w:rPr>
              <w:t>Overall responsibility of PIU (Project’s website, public event, PR in media outlets)</w:t>
            </w:r>
            <w:r w:rsidR="00650627">
              <w:rPr>
                <w:sz w:val="22"/>
                <w:szCs w:val="22"/>
              </w:rPr>
              <w:t>.</w:t>
            </w:r>
          </w:p>
          <w:p w14:paraId="65D55BD2" w14:textId="77777777" w:rsidR="00650627" w:rsidRDefault="00650627" w:rsidP="00650627">
            <w:pPr>
              <w:rPr>
                <w:sz w:val="22"/>
                <w:szCs w:val="22"/>
              </w:rPr>
            </w:pPr>
            <w:r>
              <w:rPr>
                <w:sz w:val="22"/>
                <w:szCs w:val="22"/>
              </w:rPr>
              <w:t>INDICATORS:</w:t>
            </w:r>
          </w:p>
          <w:p w14:paraId="3B6147E0" w14:textId="6D38EDE6" w:rsidR="00650627" w:rsidRPr="00195520" w:rsidRDefault="00650627" w:rsidP="00650627">
            <w:pPr>
              <w:rPr>
                <w:sz w:val="22"/>
                <w:szCs w:val="22"/>
              </w:rPr>
            </w:pPr>
            <w:r>
              <w:rPr>
                <w:sz w:val="22"/>
                <w:szCs w:val="22"/>
              </w:rPr>
              <w:t>Information should be accessible to all employees of FERIT</w:t>
            </w:r>
            <w:r w:rsidR="009559C7">
              <w:rPr>
                <w:sz w:val="22"/>
                <w:szCs w:val="22"/>
              </w:rPr>
              <w:t xml:space="preserve">, especially those who will be engaged to work in the </w:t>
            </w:r>
            <w:r w:rsidR="00C973EA">
              <w:rPr>
                <w:sz w:val="22"/>
                <w:szCs w:val="22"/>
              </w:rPr>
              <w:t>Center</w:t>
            </w:r>
            <w:r w:rsidR="009559C7">
              <w:rPr>
                <w:sz w:val="22"/>
                <w:szCs w:val="22"/>
              </w:rPr>
              <w:t>.</w:t>
            </w:r>
          </w:p>
        </w:tc>
      </w:tr>
      <w:tr w:rsidR="00CF1E2E" w:rsidRPr="00195520" w14:paraId="742BD5FF" w14:textId="77777777" w:rsidTr="00595B90">
        <w:trPr>
          <w:jc w:val="center"/>
        </w:trPr>
        <w:tc>
          <w:tcPr>
            <w:tcW w:w="2086" w:type="dxa"/>
            <w:shd w:val="clear" w:color="auto" w:fill="DEEAF6" w:themeFill="accent5" w:themeFillTint="33"/>
          </w:tcPr>
          <w:p w14:paraId="4A0CBD3A" w14:textId="77777777" w:rsidR="00CF1E2E" w:rsidRPr="00195520" w:rsidRDefault="00CF1E2E" w:rsidP="00595B90">
            <w:pPr>
              <w:rPr>
                <w:sz w:val="22"/>
                <w:szCs w:val="22"/>
              </w:rPr>
            </w:pPr>
            <w:r>
              <w:rPr>
                <w:sz w:val="22"/>
                <w:szCs w:val="22"/>
              </w:rPr>
              <w:t>Employees of the Agrobiotechnical Faculty and Faculty of Civil Engineering and Architecture, Employees of the Students Dormitory</w:t>
            </w:r>
          </w:p>
        </w:tc>
        <w:tc>
          <w:tcPr>
            <w:tcW w:w="1357" w:type="dxa"/>
            <w:shd w:val="clear" w:color="auto" w:fill="DEEAF6" w:themeFill="accent5" w:themeFillTint="33"/>
          </w:tcPr>
          <w:p w14:paraId="65C4412B" w14:textId="77777777" w:rsidR="00CF1E2E" w:rsidRDefault="00CF1E2E" w:rsidP="00595B90">
            <w:pPr>
              <w:rPr>
                <w:sz w:val="22"/>
                <w:szCs w:val="22"/>
              </w:rPr>
            </w:pPr>
            <w:r w:rsidRPr="00195520">
              <w:rPr>
                <w:sz w:val="22"/>
                <w:szCs w:val="22"/>
              </w:rPr>
              <w:t>Internally informed through Faculty’s management structure</w:t>
            </w:r>
          </w:p>
          <w:p w14:paraId="35050C6D" w14:textId="77777777" w:rsidR="00CF1E2E" w:rsidRPr="00195520" w:rsidRDefault="00CF1E2E" w:rsidP="00595B90">
            <w:pPr>
              <w:rPr>
                <w:sz w:val="22"/>
                <w:szCs w:val="22"/>
              </w:rPr>
            </w:pPr>
            <w:r>
              <w:rPr>
                <w:sz w:val="22"/>
                <w:szCs w:val="22"/>
              </w:rPr>
              <w:t>Interested in potentials new jobs in the new building in the Campus.</w:t>
            </w:r>
          </w:p>
        </w:tc>
        <w:tc>
          <w:tcPr>
            <w:tcW w:w="1042" w:type="dxa"/>
            <w:shd w:val="clear" w:color="auto" w:fill="DEEAF6" w:themeFill="accent5" w:themeFillTint="33"/>
          </w:tcPr>
          <w:p w14:paraId="1DBA8A77"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DEEAF6" w:themeFill="accent5" w:themeFillTint="33"/>
          </w:tcPr>
          <w:p w14:paraId="185EBB0B" w14:textId="77777777" w:rsidR="00CF1E2E" w:rsidRPr="00195520" w:rsidRDefault="00CF1E2E" w:rsidP="00595B90">
            <w:pPr>
              <w:rPr>
                <w:sz w:val="22"/>
                <w:szCs w:val="22"/>
              </w:rPr>
            </w:pPr>
            <w:r w:rsidRPr="00195520">
              <w:rPr>
                <w:sz w:val="22"/>
                <w:szCs w:val="22"/>
              </w:rPr>
              <w:t>FERIT,</w:t>
            </w:r>
            <w:r>
              <w:rPr>
                <w:sz w:val="22"/>
                <w:szCs w:val="22"/>
              </w:rPr>
              <w:t xml:space="preserve"> other two faculties,</w:t>
            </w:r>
          </w:p>
          <w:p w14:paraId="053A573D" w14:textId="77777777" w:rsidR="00CF1E2E" w:rsidRDefault="00CF1E2E" w:rsidP="00595B90">
            <w:pPr>
              <w:rPr>
                <w:sz w:val="22"/>
                <w:szCs w:val="22"/>
              </w:rPr>
            </w:pPr>
            <w:r>
              <w:rPr>
                <w:sz w:val="22"/>
                <w:szCs w:val="22"/>
              </w:rPr>
              <w:t xml:space="preserve">the </w:t>
            </w:r>
            <w:r w:rsidRPr="00195520">
              <w:rPr>
                <w:sz w:val="22"/>
                <w:szCs w:val="22"/>
              </w:rPr>
              <w:t>University of Osijek (by use of their internal communication channels</w:t>
            </w:r>
            <w:r>
              <w:rPr>
                <w:sz w:val="22"/>
                <w:szCs w:val="22"/>
              </w:rPr>
              <w:t>: information board, electronic ways of official communication, regular meetings of the management and the employees</w:t>
            </w:r>
            <w:r w:rsidRPr="00195520">
              <w:rPr>
                <w:sz w:val="22"/>
                <w:szCs w:val="22"/>
              </w:rPr>
              <w:t xml:space="preserve"> + public presentation of the project and its conceptual/main design)</w:t>
            </w:r>
            <w:r>
              <w:rPr>
                <w:sz w:val="22"/>
                <w:szCs w:val="22"/>
              </w:rPr>
              <w:t>.</w:t>
            </w:r>
          </w:p>
          <w:p w14:paraId="09190D76" w14:textId="77777777" w:rsidR="00CF1E2E" w:rsidRDefault="00CF1E2E" w:rsidP="00595B90">
            <w:pPr>
              <w:rPr>
                <w:sz w:val="22"/>
                <w:szCs w:val="22"/>
              </w:rPr>
            </w:pPr>
            <w:r>
              <w:rPr>
                <w:sz w:val="22"/>
                <w:szCs w:val="22"/>
              </w:rPr>
              <w:t>Overall responsibility of PIU (Project’s website + public presentation of ESMP)</w:t>
            </w:r>
            <w:r w:rsidR="009559C7">
              <w:rPr>
                <w:sz w:val="22"/>
                <w:szCs w:val="22"/>
              </w:rPr>
              <w:t>.</w:t>
            </w:r>
          </w:p>
          <w:p w14:paraId="2126174D" w14:textId="77777777" w:rsidR="009559C7" w:rsidRDefault="009559C7" w:rsidP="009559C7">
            <w:pPr>
              <w:rPr>
                <w:sz w:val="22"/>
                <w:szCs w:val="22"/>
              </w:rPr>
            </w:pPr>
            <w:r>
              <w:rPr>
                <w:sz w:val="22"/>
                <w:szCs w:val="22"/>
              </w:rPr>
              <w:t>INDICATORS:</w:t>
            </w:r>
          </w:p>
          <w:p w14:paraId="2A316227" w14:textId="3C0B7DBA" w:rsidR="009559C7" w:rsidRPr="00195520" w:rsidRDefault="009559C7" w:rsidP="009559C7">
            <w:pPr>
              <w:rPr>
                <w:sz w:val="22"/>
                <w:szCs w:val="22"/>
              </w:rPr>
            </w:pPr>
            <w:r>
              <w:rPr>
                <w:sz w:val="22"/>
                <w:szCs w:val="22"/>
              </w:rPr>
              <w:t xml:space="preserve">Information should be accessible to all employees of the University of Osijek, especially those on the faculties located in the Campus, while as many of them should be active and participate in the process of defining the designs of the </w:t>
            </w:r>
            <w:r w:rsidR="00C973EA">
              <w:rPr>
                <w:sz w:val="22"/>
                <w:szCs w:val="22"/>
              </w:rPr>
              <w:t>Center</w:t>
            </w:r>
            <w:r>
              <w:rPr>
                <w:sz w:val="22"/>
                <w:szCs w:val="22"/>
              </w:rPr>
              <w:t>.</w:t>
            </w:r>
          </w:p>
        </w:tc>
        <w:tc>
          <w:tcPr>
            <w:tcW w:w="1785" w:type="dxa"/>
            <w:shd w:val="clear" w:color="auto" w:fill="DEEAF6" w:themeFill="accent5" w:themeFillTint="33"/>
          </w:tcPr>
          <w:p w14:paraId="438F4557" w14:textId="77777777" w:rsidR="00CF1E2E" w:rsidRPr="00195520" w:rsidRDefault="00CF1E2E" w:rsidP="00595B90">
            <w:pPr>
              <w:rPr>
                <w:sz w:val="22"/>
                <w:szCs w:val="22"/>
              </w:rPr>
            </w:pPr>
            <w:r w:rsidRPr="00195520">
              <w:rPr>
                <w:sz w:val="22"/>
                <w:szCs w:val="22"/>
              </w:rPr>
              <w:t>Timely informed on the start and end date of the construction works, as well as temporarily traffic arrangements – if any will be necessary and would affect regular traffic inside the Campus</w:t>
            </w:r>
            <w:r>
              <w:rPr>
                <w:sz w:val="22"/>
                <w:szCs w:val="22"/>
              </w:rPr>
              <w:t>. Concerned about the potential dust and noise impacts and related protection/mitigation options.</w:t>
            </w:r>
          </w:p>
        </w:tc>
        <w:tc>
          <w:tcPr>
            <w:tcW w:w="1042" w:type="dxa"/>
            <w:shd w:val="clear" w:color="auto" w:fill="DEEAF6" w:themeFill="accent5" w:themeFillTint="33"/>
          </w:tcPr>
          <w:p w14:paraId="6A63E5E8"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DEEAF6" w:themeFill="accent5" w:themeFillTint="33"/>
          </w:tcPr>
          <w:p w14:paraId="1577E42E" w14:textId="77777777" w:rsidR="00CF1E2E" w:rsidRPr="00195520" w:rsidRDefault="00CF1E2E" w:rsidP="00595B90">
            <w:pPr>
              <w:rPr>
                <w:sz w:val="22"/>
                <w:szCs w:val="22"/>
              </w:rPr>
            </w:pPr>
            <w:r w:rsidRPr="00195520">
              <w:rPr>
                <w:sz w:val="22"/>
                <w:szCs w:val="22"/>
              </w:rPr>
              <w:t>FERIT,</w:t>
            </w:r>
            <w:r>
              <w:rPr>
                <w:sz w:val="22"/>
                <w:szCs w:val="22"/>
              </w:rPr>
              <w:t xml:space="preserve"> other two faculties, the </w:t>
            </w:r>
            <w:r w:rsidRPr="00195520">
              <w:rPr>
                <w:sz w:val="22"/>
                <w:szCs w:val="22"/>
              </w:rPr>
              <w:t>University of Osijek</w:t>
            </w:r>
          </w:p>
          <w:p w14:paraId="33796598" w14:textId="77777777" w:rsidR="00CF1E2E" w:rsidRDefault="00CF1E2E" w:rsidP="00595B90">
            <w:pPr>
              <w:rPr>
                <w:sz w:val="22"/>
                <w:szCs w:val="22"/>
              </w:rPr>
            </w:pPr>
            <w:r w:rsidRPr="00195520">
              <w:rPr>
                <w:sz w:val="22"/>
                <w:szCs w:val="22"/>
              </w:rPr>
              <w:t>(by use of their internal communication channels</w:t>
            </w:r>
            <w:r>
              <w:rPr>
                <w:sz w:val="22"/>
                <w:szCs w:val="22"/>
              </w:rPr>
              <w:t>: information board, electronic ways of official communication, regular meetings of the management and the employees</w:t>
            </w:r>
            <w:r w:rsidRPr="00195520">
              <w:rPr>
                <w:sz w:val="22"/>
                <w:szCs w:val="22"/>
              </w:rPr>
              <w:t>)</w:t>
            </w:r>
            <w:r>
              <w:rPr>
                <w:sz w:val="22"/>
                <w:szCs w:val="22"/>
              </w:rPr>
              <w:t>.</w:t>
            </w:r>
          </w:p>
          <w:p w14:paraId="5AA2856E"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0B2304">
              <w:rPr>
                <w:sz w:val="22"/>
                <w:szCs w:val="22"/>
              </w:rPr>
              <w:t>.</w:t>
            </w:r>
          </w:p>
          <w:p w14:paraId="27E5A827" w14:textId="77777777" w:rsidR="000B2304" w:rsidRDefault="000B2304" w:rsidP="000B2304">
            <w:pPr>
              <w:rPr>
                <w:sz w:val="22"/>
                <w:szCs w:val="22"/>
              </w:rPr>
            </w:pPr>
            <w:r>
              <w:rPr>
                <w:sz w:val="22"/>
                <w:szCs w:val="22"/>
              </w:rPr>
              <w:t>INDICATORS:</w:t>
            </w:r>
          </w:p>
          <w:p w14:paraId="533B4A7D" w14:textId="63856E98" w:rsidR="000B2304" w:rsidRPr="00195520" w:rsidRDefault="000B2304" w:rsidP="000B2304">
            <w:pPr>
              <w:rPr>
                <w:sz w:val="22"/>
                <w:szCs w:val="22"/>
              </w:rPr>
            </w:pPr>
            <w:r>
              <w:rPr>
                <w:sz w:val="22"/>
                <w:szCs w:val="22"/>
              </w:rPr>
              <w:t xml:space="preserve">Information should be accessible to all </w:t>
            </w:r>
            <w:r w:rsidR="008B7AE2">
              <w:rPr>
                <w:sz w:val="22"/>
                <w:szCs w:val="22"/>
              </w:rPr>
              <w:t xml:space="preserve">employees </w:t>
            </w:r>
            <w:r>
              <w:rPr>
                <w:sz w:val="22"/>
                <w:szCs w:val="22"/>
              </w:rPr>
              <w:t>of the University of Osijek, especially those</w:t>
            </w:r>
            <w:r w:rsidR="008B7AE2">
              <w:rPr>
                <w:sz w:val="22"/>
                <w:szCs w:val="22"/>
              </w:rPr>
              <w:t xml:space="preserve"> working</w:t>
            </w:r>
            <w:r>
              <w:rPr>
                <w:sz w:val="22"/>
                <w:szCs w:val="22"/>
              </w:rPr>
              <w:t xml:space="preserve"> on the faculties located in the Campus.</w:t>
            </w:r>
          </w:p>
        </w:tc>
        <w:tc>
          <w:tcPr>
            <w:tcW w:w="1351" w:type="dxa"/>
            <w:shd w:val="clear" w:color="auto" w:fill="DEEAF6" w:themeFill="accent5" w:themeFillTint="33"/>
          </w:tcPr>
          <w:p w14:paraId="24A5882F"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DEEAF6" w:themeFill="accent5" w:themeFillTint="33"/>
          </w:tcPr>
          <w:p w14:paraId="7D6646B1"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DEEAF6" w:themeFill="accent5" w:themeFillTint="33"/>
          </w:tcPr>
          <w:p w14:paraId="57B2E96A" w14:textId="77777777" w:rsidR="00CF1E2E" w:rsidRPr="00195520" w:rsidRDefault="00CF1E2E" w:rsidP="00595B90">
            <w:pPr>
              <w:rPr>
                <w:sz w:val="22"/>
                <w:szCs w:val="22"/>
              </w:rPr>
            </w:pPr>
            <w:r w:rsidRPr="00195520">
              <w:rPr>
                <w:sz w:val="22"/>
                <w:szCs w:val="22"/>
              </w:rPr>
              <w:t>FERIT,</w:t>
            </w:r>
            <w:r>
              <w:rPr>
                <w:sz w:val="22"/>
                <w:szCs w:val="22"/>
              </w:rPr>
              <w:t xml:space="preserve"> other two faculties, the </w:t>
            </w:r>
            <w:r w:rsidRPr="00195520">
              <w:rPr>
                <w:sz w:val="22"/>
                <w:szCs w:val="22"/>
              </w:rPr>
              <w:t>University of Osijek</w:t>
            </w:r>
          </w:p>
          <w:p w14:paraId="05B15DC1" w14:textId="77777777" w:rsidR="00CF1E2E" w:rsidRDefault="00CF1E2E" w:rsidP="00595B90">
            <w:pPr>
              <w:rPr>
                <w:sz w:val="22"/>
                <w:szCs w:val="22"/>
              </w:rPr>
            </w:pPr>
            <w:r w:rsidRPr="00195520">
              <w:rPr>
                <w:sz w:val="22"/>
                <w:szCs w:val="22"/>
              </w:rPr>
              <w:t>(by use of their internal communication channels + public opening of the Center, potentially also by conducting of the satisfaction survey)</w:t>
            </w:r>
            <w:r>
              <w:rPr>
                <w:sz w:val="22"/>
                <w:szCs w:val="22"/>
              </w:rPr>
              <w:t>.</w:t>
            </w:r>
          </w:p>
          <w:p w14:paraId="0326CE11" w14:textId="77777777" w:rsidR="00CF1E2E" w:rsidRDefault="00CF1E2E" w:rsidP="00595B90">
            <w:pPr>
              <w:rPr>
                <w:sz w:val="22"/>
                <w:szCs w:val="22"/>
              </w:rPr>
            </w:pPr>
            <w:r>
              <w:rPr>
                <w:sz w:val="22"/>
                <w:szCs w:val="22"/>
              </w:rPr>
              <w:t>Overall responsibility of PIU (Project’s website, public event, PR in media outlets)</w:t>
            </w:r>
            <w:r w:rsidR="001317D5">
              <w:rPr>
                <w:sz w:val="22"/>
                <w:szCs w:val="22"/>
              </w:rPr>
              <w:t>.</w:t>
            </w:r>
          </w:p>
          <w:p w14:paraId="02BC0878" w14:textId="77777777" w:rsidR="001317D5" w:rsidRDefault="001317D5" w:rsidP="001317D5">
            <w:pPr>
              <w:rPr>
                <w:sz w:val="22"/>
                <w:szCs w:val="22"/>
              </w:rPr>
            </w:pPr>
            <w:r>
              <w:rPr>
                <w:sz w:val="22"/>
                <w:szCs w:val="22"/>
              </w:rPr>
              <w:t>INDICATORS:</w:t>
            </w:r>
          </w:p>
          <w:p w14:paraId="00666B37" w14:textId="029D901C" w:rsidR="001317D5" w:rsidRPr="00195520" w:rsidRDefault="001317D5" w:rsidP="001317D5">
            <w:pPr>
              <w:rPr>
                <w:sz w:val="22"/>
                <w:szCs w:val="22"/>
              </w:rPr>
            </w:pPr>
            <w:r>
              <w:rPr>
                <w:sz w:val="22"/>
                <w:szCs w:val="22"/>
              </w:rPr>
              <w:t>Information should be accessible to all employees of the University of Osijek, especially those working on the faculties located in the Campus.</w:t>
            </w:r>
          </w:p>
        </w:tc>
      </w:tr>
      <w:tr w:rsidR="00CF1E2E" w:rsidRPr="00195520" w14:paraId="09312D81" w14:textId="77777777" w:rsidTr="00595B90">
        <w:trPr>
          <w:jc w:val="center"/>
        </w:trPr>
        <w:tc>
          <w:tcPr>
            <w:tcW w:w="2086" w:type="dxa"/>
            <w:shd w:val="clear" w:color="auto" w:fill="BDD6EE" w:themeFill="accent5" w:themeFillTint="66"/>
          </w:tcPr>
          <w:p w14:paraId="50BDA09B" w14:textId="77777777" w:rsidR="00CF1E2E" w:rsidRPr="00195520" w:rsidRDefault="00CF1E2E" w:rsidP="00595B90">
            <w:pPr>
              <w:rPr>
                <w:sz w:val="22"/>
                <w:szCs w:val="22"/>
              </w:rPr>
            </w:pPr>
            <w:r w:rsidRPr="00195520">
              <w:rPr>
                <w:sz w:val="22"/>
                <w:szCs w:val="22"/>
              </w:rPr>
              <w:t>University of Osijek</w:t>
            </w:r>
          </w:p>
        </w:tc>
        <w:tc>
          <w:tcPr>
            <w:tcW w:w="1357" w:type="dxa"/>
            <w:shd w:val="clear" w:color="auto" w:fill="BDD6EE" w:themeFill="accent5" w:themeFillTint="66"/>
          </w:tcPr>
          <w:p w14:paraId="15C74409" w14:textId="1EA0005E" w:rsidR="00CF1E2E" w:rsidRPr="00195520" w:rsidRDefault="00CF1E2E" w:rsidP="00595B90">
            <w:pPr>
              <w:rPr>
                <w:sz w:val="22"/>
                <w:szCs w:val="22"/>
              </w:rPr>
            </w:pPr>
            <w:r w:rsidRPr="00195520">
              <w:rPr>
                <w:sz w:val="22"/>
                <w:szCs w:val="22"/>
              </w:rPr>
              <w:t>Informed and engaged in development the project for the benefits of science, research work and the professors and students.</w:t>
            </w:r>
          </w:p>
        </w:tc>
        <w:tc>
          <w:tcPr>
            <w:tcW w:w="1042" w:type="dxa"/>
            <w:shd w:val="clear" w:color="auto" w:fill="BDD6EE" w:themeFill="accent5" w:themeFillTint="66"/>
          </w:tcPr>
          <w:p w14:paraId="001ADC3C" w14:textId="77777777" w:rsidR="00CF1E2E"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p w14:paraId="08A0084B" w14:textId="77777777" w:rsidR="00467069" w:rsidRDefault="00467069" w:rsidP="00595B90">
            <w:pPr>
              <w:rPr>
                <w:sz w:val="22"/>
                <w:szCs w:val="22"/>
              </w:rPr>
            </w:pPr>
            <w:r>
              <w:rPr>
                <w:sz w:val="22"/>
                <w:szCs w:val="22"/>
              </w:rPr>
              <w:t>INDICATORS:</w:t>
            </w:r>
          </w:p>
          <w:p w14:paraId="1889CC10" w14:textId="65AC3ED6" w:rsidR="00467069" w:rsidRPr="00195520" w:rsidRDefault="00467069" w:rsidP="00595B90">
            <w:pPr>
              <w:rPr>
                <w:sz w:val="22"/>
                <w:szCs w:val="22"/>
              </w:rPr>
            </w:pPr>
            <w:r>
              <w:rPr>
                <w:sz w:val="22"/>
                <w:szCs w:val="22"/>
              </w:rPr>
              <w:t xml:space="preserve">Information on the plans </w:t>
            </w:r>
            <w:r w:rsidR="001001A8">
              <w:rPr>
                <w:sz w:val="22"/>
                <w:szCs w:val="22"/>
              </w:rPr>
              <w:t>about</w:t>
            </w:r>
            <w:r>
              <w:rPr>
                <w:sz w:val="22"/>
                <w:szCs w:val="22"/>
              </w:rPr>
              <w:t xml:space="preserve"> the </w:t>
            </w:r>
            <w:r w:rsidR="00C973EA">
              <w:rPr>
                <w:sz w:val="22"/>
                <w:szCs w:val="22"/>
              </w:rPr>
              <w:t xml:space="preserve">Center </w:t>
            </w:r>
            <w:r w:rsidR="001001A8">
              <w:rPr>
                <w:sz w:val="22"/>
                <w:szCs w:val="22"/>
              </w:rPr>
              <w:t>should be</w:t>
            </w:r>
            <w:r w:rsidR="00177021">
              <w:rPr>
                <w:sz w:val="22"/>
                <w:szCs w:val="22"/>
              </w:rPr>
              <w:t xml:space="preserve"> publicly </w:t>
            </w:r>
            <w:r w:rsidR="001001A8">
              <w:rPr>
                <w:sz w:val="22"/>
                <w:szCs w:val="22"/>
              </w:rPr>
              <w:t xml:space="preserve">disclosed </w:t>
            </w:r>
            <w:r w:rsidR="00177021">
              <w:rPr>
                <w:sz w:val="22"/>
                <w:szCs w:val="22"/>
              </w:rPr>
              <w:t xml:space="preserve">and accessible </w:t>
            </w:r>
            <w:r w:rsidR="001001A8">
              <w:rPr>
                <w:sz w:val="22"/>
                <w:szCs w:val="22"/>
              </w:rPr>
              <w:t xml:space="preserve">to </w:t>
            </w:r>
            <w:r w:rsidR="00177021">
              <w:rPr>
                <w:sz w:val="22"/>
                <w:szCs w:val="22"/>
              </w:rPr>
              <w:t>all students</w:t>
            </w:r>
            <w:r w:rsidR="00FA4C57">
              <w:rPr>
                <w:sz w:val="22"/>
                <w:szCs w:val="22"/>
              </w:rPr>
              <w:t xml:space="preserve">, professors, employees and general </w:t>
            </w:r>
            <w:r w:rsidR="001001A8">
              <w:rPr>
                <w:sz w:val="22"/>
                <w:szCs w:val="22"/>
              </w:rPr>
              <w:t>public</w:t>
            </w:r>
            <w:r w:rsidR="00177021">
              <w:rPr>
                <w:sz w:val="22"/>
                <w:szCs w:val="22"/>
              </w:rPr>
              <w:t>.</w:t>
            </w:r>
          </w:p>
        </w:tc>
        <w:tc>
          <w:tcPr>
            <w:tcW w:w="1477" w:type="dxa"/>
            <w:shd w:val="clear" w:color="auto" w:fill="BDD6EE" w:themeFill="accent5" w:themeFillTint="66"/>
          </w:tcPr>
          <w:p w14:paraId="79663D87" w14:textId="77777777" w:rsidR="00CF1E2E" w:rsidRPr="00195520" w:rsidRDefault="00CF1E2E" w:rsidP="00595B90">
            <w:pPr>
              <w:rPr>
                <w:sz w:val="22"/>
                <w:szCs w:val="22"/>
              </w:rPr>
            </w:pPr>
            <w:r w:rsidRPr="00195520">
              <w:rPr>
                <w:sz w:val="22"/>
                <w:szCs w:val="22"/>
              </w:rPr>
              <w:t>FERIT</w:t>
            </w:r>
          </w:p>
          <w:p w14:paraId="62535B54" w14:textId="77777777" w:rsidR="00CF1E2E" w:rsidRPr="00195520" w:rsidRDefault="00CF1E2E" w:rsidP="00595B90">
            <w:pPr>
              <w:rPr>
                <w:sz w:val="22"/>
                <w:szCs w:val="22"/>
              </w:rPr>
            </w:pPr>
            <w:r w:rsidRPr="00195520">
              <w:rPr>
                <w:sz w:val="22"/>
                <w:szCs w:val="22"/>
              </w:rPr>
              <w:t>(by regular exchange of information through the structure of the University + public presentation of the project and its conceptual/main design)</w:t>
            </w:r>
          </w:p>
        </w:tc>
        <w:tc>
          <w:tcPr>
            <w:tcW w:w="1785" w:type="dxa"/>
            <w:shd w:val="clear" w:color="auto" w:fill="BDD6EE" w:themeFill="accent5" w:themeFillTint="66"/>
          </w:tcPr>
          <w:p w14:paraId="32E385F3" w14:textId="2F6A5DDF" w:rsidR="00CF1E2E" w:rsidRPr="00195520" w:rsidRDefault="00CF1E2E" w:rsidP="00595B90">
            <w:pPr>
              <w:rPr>
                <w:sz w:val="22"/>
                <w:szCs w:val="22"/>
              </w:rPr>
            </w:pPr>
            <w:r w:rsidRPr="00195520">
              <w:rPr>
                <w:sz w:val="22"/>
                <w:szCs w:val="22"/>
              </w:rPr>
              <w:t xml:space="preserve">Timely informed on the start and end date of the construction works, as well as </w:t>
            </w:r>
            <w:r>
              <w:rPr>
                <w:sz w:val="22"/>
                <w:szCs w:val="22"/>
              </w:rPr>
              <w:t xml:space="preserve">concerned about the </w:t>
            </w:r>
            <w:r w:rsidRPr="00195520">
              <w:rPr>
                <w:sz w:val="22"/>
                <w:szCs w:val="22"/>
              </w:rPr>
              <w:t>temporarily traffic arrangements</w:t>
            </w:r>
            <w:r>
              <w:rPr>
                <w:sz w:val="22"/>
                <w:szCs w:val="22"/>
              </w:rPr>
              <w:t xml:space="preserve"> and potential noise and dust impacts on the regular functioning of the faculties and Students Dormitory.</w:t>
            </w:r>
          </w:p>
        </w:tc>
        <w:tc>
          <w:tcPr>
            <w:tcW w:w="1042" w:type="dxa"/>
            <w:shd w:val="clear" w:color="auto" w:fill="BDD6EE" w:themeFill="accent5" w:themeFillTint="66"/>
          </w:tcPr>
          <w:p w14:paraId="5D968C59"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BDD6EE" w:themeFill="accent5" w:themeFillTint="66"/>
          </w:tcPr>
          <w:p w14:paraId="739320B3" w14:textId="77777777" w:rsidR="00CF1E2E" w:rsidRPr="00195520" w:rsidRDefault="00CF1E2E" w:rsidP="00595B90">
            <w:pPr>
              <w:rPr>
                <w:sz w:val="22"/>
                <w:szCs w:val="22"/>
              </w:rPr>
            </w:pPr>
            <w:r w:rsidRPr="00195520">
              <w:rPr>
                <w:sz w:val="22"/>
                <w:szCs w:val="22"/>
              </w:rPr>
              <w:t>FERIT</w:t>
            </w:r>
          </w:p>
          <w:p w14:paraId="6E5A6238" w14:textId="77777777" w:rsidR="00CF1E2E" w:rsidRDefault="00CF1E2E" w:rsidP="00595B90">
            <w:pPr>
              <w:rPr>
                <w:sz w:val="22"/>
                <w:szCs w:val="22"/>
              </w:rPr>
            </w:pPr>
            <w:r w:rsidRPr="00195520">
              <w:rPr>
                <w:sz w:val="22"/>
                <w:szCs w:val="22"/>
              </w:rPr>
              <w:t>(by regular exchange of information through the structure of the University)</w:t>
            </w:r>
          </w:p>
          <w:p w14:paraId="38F0F867"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FA4C57">
              <w:rPr>
                <w:sz w:val="22"/>
                <w:szCs w:val="22"/>
              </w:rPr>
              <w:t>.</w:t>
            </w:r>
          </w:p>
          <w:p w14:paraId="66F19117" w14:textId="77777777" w:rsidR="00CA767D" w:rsidRDefault="00CA767D" w:rsidP="00CA767D">
            <w:pPr>
              <w:rPr>
                <w:sz w:val="22"/>
                <w:szCs w:val="22"/>
              </w:rPr>
            </w:pPr>
            <w:r>
              <w:rPr>
                <w:sz w:val="22"/>
                <w:szCs w:val="22"/>
              </w:rPr>
              <w:t>INDICATORS:</w:t>
            </w:r>
          </w:p>
          <w:p w14:paraId="1C76ED77" w14:textId="7BBE7103" w:rsidR="00FA4C57" w:rsidRPr="00195520" w:rsidRDefault="00CA767D" w:rsidP="00CA767D">
            <w:pPr>
              <w:rPr>
                <w:sz w:val="22"/>
                <w:szCs w:val="22"/>
              </w:rPr>
            </w:pPr>
            <w:r>
              <w:rPr>
                <w:sz w:val="22"/>
                <w:szCs w:val="22"/>
              </w:rPr>
              <w:t>Information on the start and end of the construction</w:t>
            </w:r>
            <w:r w:rsidR="00644D3A">
              <w:rPr>
                <w:sz w:val="22"/>
                <w:szCs w:val="22"/>
              </w:rPr>
              <w:t xml:space="preserve"> works</w:t>
            </w:r>
            <w:r>
              <w:rPr>
                <w:sz w:val="22"/>
                <w:szCs w:val="22"/>
              </w:rPr>
              <w:t xml:space="preserve"> should be publicly disclosed and accessible to all students, professors, employees and general public.</w:t>
            </w:r>
          </w:p>
        </w:tc>
        <w:tc>
          <w:tcPr>
            <w:tcW w:w="1351" w:type="dxa"/>
            <w:shd w:val="clear" w:color="auto" w:fill="BDD6EE" w:themeFill="accent5" w:themeFillTint="66"/>
          </w:tcPr>
          <w:p w14:paraId="1980B018"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BDD6EE" w:themeFill="accent5" w:themeFillTint="66"/>
          </w:tcPr>
          <w:p w14:paraId="78F05598"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BDD6EE" w:themeFill="accent5" w:themeFillTint="66"/>
          </w:tcPr>
          <w:p w14:paraId="37108FFF" w14:textId="77777777" w:rsidR="00CF1E2E" w:rsidRPr="00195520" w:rsidRDefault="00CF1E2E" w:rsidP="00595B90">
            <w:pPr>
              <w:rPr>
                <w:sz w:val="22"/>
                <w:szCs w:val="22"/>
              </w:rPr>
            </w:pPr>
            <w:r w:rsidRPr="00195520">
              <w:rPr>
                <w:sz w:val="22"/>
                <w:szCs w:val="22"/>
              </w:rPr>
              <w:t>FERIT</w:t>
            </w:r>
          </w:p>
          <w:p w14:paraId="1170F325" w14:textId="77777777" w:rsidR="00CF1E2E" w:rsidRDefault="00CF1E2E" w:rsidP="00595B90">
            <w:pPr>
              <w:rPr>
                <w:sz w:val="22"/>
                <w:szCs w:val="22"/>
              </w:rPr>
            </w:pPr>
            <w:r w:rsidRPr="00195520">
              <w:rPr>
                <w:sz w:val="22"/>
                <w:szCs w:val="22"/>
              </w:rPr>
              <w:t>(by regular exchange of information through the structure of the University + public opening of the Center)</w:t>
            </w:r>
            <w:r>
              <w:rPr>
                <w:sz w:val="22"/>
                <w:szCs w:val="22"/>
              </w:rPr>
              <w:t>.</w:t>
            </w:r>
          </w:p>
          <w:p w14:paraId="61BD4E75" w14:textId="77777777" w:rsidR="00CF1E2E" w:rsidRDefault="00CF1E2E" w:rsidP="00595B90">
            <w:pPr>
              <w:rPr>
                <w:sz w:val="22"/>
                <w:szCs w:val="22"/>
              </w:rPr>
            </w:pPr>
            <w:r>
              <w:rPr>
                <w:sz w:val="22"/>
                <w:szCs w:val="22"/>
              </w:rPr>
              <w:t>Overall responsibility of PIU (Project’s website, public event, PR in media outlets)</w:t>
            </w:r>
            <w:r w:rsidR="00644D3A">
              <w:rPr>
                <w:sz w:val="22"/>
                <w:szCs w:val="22"/>
              </w:rPr>
              <w:t>.</w:t>
            </w:r>
          </w:p>
          <w:p w14:paraId="3677BCEA" w14:textId="77777777" w:rsidR="00644D3A" w:rsidRDefault="00644D3A" w:rsidP="00644D3A">
            <w:pPr>
              <w:rPr>
                <w:sz w:val="22"/>
                <w:szCs w:val="22"/>
              </w:rPr>
            </w:pPr>
            <w:r>
              <w:rPr>
                <w:sz w:val="22"/>
                <w:szCs w:val="22"/>
              </w:rPr>
              <w:t>INDICATORS:</w:t>
            </w:r>
          </w:p>
          <w:p w14:paraId="352C8D30" w14:textId="3BCC17E1" w:rsidR="00644D3A" w:rsidRPr="00195520" w:rsidRDefault="00644D3A" w:rsidP="00644D3A">
            <w:pPr>
              <w:rPr>
                <w:sz w:val="22"/>
                <w:szCs w:val="22"/>
              </w:rPr>
            </w:pPr>
            <w:r>
              <w:rPr>
                <w:sz w:val="22"/>
                <w:szCs w:val="22"/>
              </w:rPr>
              <w:t>Information on the completion of</w:t>
            </w:r>
            <w:r w:rsidR="00701C5A">
              <w:rPr>
                <w:sz w:val="22"/>
                <w:szCs w:val="22"/>
              </w:rPr>
              <w:t xml:space="preserve"> </w:t>
            </w:r>
            <w:r>
              <w:rPr>
                <w:sz w:val="22"/>
                <w:szCs w:val="22"/>
              </w:rPr>
              <w:t>construction works should be publicly disclosed and accessible to all students, professors, employees and general public.</w:t>
            </w:r>
          </w:p>
        </w:tc>
      </w:tr>
      <w:tr w:rsidR="00CF1E2E" w:rsidRPr="00195520" w14:paraId="62A3184D" w14:textId="77777777" w:rsidTr="00595B90">
        <w:trPr>
          <w:jc w:val="center"/>
        </w:trPr>
        <w:tc>
          <w:tcPr>
            <w:tcW w:w="2086" w:type="dxa"/>
            <w:shd w:val="clear" w:color="auto" w:fill="DEEAF6" w:themeFill="accent5" w:themeFillTint="33"/>
          </w:tcPr>
          <w:p w14:paraId="3EAB50C8" w14:textId="77777777" w:rsidR="00CF1E2E" w:rsidRPr="00195520" w:rsidRDefault="00CF1E2E" w:rsidP="00595B90">
            <w:pPr>
              <w:rPr>
                <w:sz w:val="22"/>
                <w:szCs w:val="22"/>
              </w:rPr>
            </w:pPr>
            <w:r w:rsidRPr="00195520">
              <w:rPr>
                <w:sz w:val="22"/>
                <w:szCs w:val="22"/>
              </w:rPr>
              <w:t>City of Osijek and Osijek-Baranja County</w:t>
            </w:r>
          </w:p>
        </w:tc>
        <w:tc>
          <w:tcPr>
            <w:tcW w:w="1357" w:type="dxa"/>
            <w:shd w:val="clear" w:color="auto" w:fill="DEEAF6" w:themeFill="accent5" w:themeFillTint="33"/>
          </w:tcPr>
          <w:p w14:paraId="4D46D4DC" w14:textId="77777777" w:rsidR="00CF1E2E" w:rsidRPr="00195520" w:rsidRDefault="00CF1E2E" w:rsidP="00595B90">
            <w:pPr>
              <w:rPr>
                <w:sz w:val="22"/>
                <w:szCs w:val="22"/>
              </w:rPr>
            </w:pPr>
            <w:r w:rsidRPr="00195520">
              <w:rPr>
                <w:sz w:val="22"/>
                <w:szCs w:val="22"/>
              </w:rPr>
              <w:t>Informed and engaged in development of the project for the benefits of their citizens.</w:t>
            </w:r>
          </w:p>
        </w:tc>
        <w:tc>
          <w:tcPr>
            <w:tcW w:w="1042" w:type="dxa"/>
            <w:shd w:val="clear" w:color="auto" w:fill="DEEAF6" w:themeFill="accent5" w:themeFillTint="33"/>
          </w:tcPr>
          <w:p w14:paraId="2C2BEE31" w14:textId="77777777" w:rsidR="00CF1E2E"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p w14:paraId="2171CD2B" w14:textId="77777777" w:rsidR="00701C5A" w:rsidRDefault="00701C5A" w:rsidP="00595B90">
            <w:pPr>
              <w:rPr>
                <w:sz w:val="22"/>
                <w:szCs w:val="22"/>
              </w:rPr>
            </w:pPr>
            <w:r>
              <w:rPr>
                <w:sz w:val="22"/>
                <w:szCs w:val="22"/>
              </w:rPr>
              <w:t>INDICATORS:</w:t>
            </w:r>
          </w:p>
          <w:p w14:paraId="3160CB59" w14:textId="1BF375C8" w:rsidR="00701C5A" w:rsidRPr="00195520" w:rsidRDefault="00701C5A" w:rsidP="00595B90">
            <w:pPr>
              <w:rPr>
                <w:sz w:val="22"/>
                <w:szCs w:val="22"/>
              </w:rPr>
            </w:pPr>
            <w:r>
              <w:rPr>
                <w:sz w:val="22"/>
                <w:szCs w:val="22"/>
              </w:rPr>
              <w:t xml:space="preserve">Information about the </w:t>
            </w:r>
            <w:r w:rsidR="00C973EA">
              <w:rPr>
                <w:sz w:val="22"/>
                <w:szCs w:val="22"/>
              </w:rPr>
              <w:t xml:space="preserve">Center </w:t>
            </w:r>
            <w:r>
              <w:rPr>
                <w:sz w:val="22"/>
                <w:szCs w:val="22"/>
              </w:rPr>
              <w:t xml:space="preserve">should be publicly disclosed and accessible to all citizens of the </w:t>
            </w:r>
            <w:r w:rsidR="005F2F24">
              <w:rPr>
                <w:sz w:val="22"/>
                <w:szCs w:val="22"/>
              </w:rPr>
              <w:t>City of Osijek and Osijek-Baranja County.</w:t>
            </w:r>
          </w:p>
        </w:tc>
        <w:tc>
          <w:tcPr>
            <w:tcW w:w="1477" w:type="dxa"/>
            <w:shd w:val="clear" w:color="auto" w:fill="DEEAF6" w:themeFill="accent5" w:themeFillTint="33"/>
          </w:tcPr>
          <w:p w14:paraId="6965DD7C" w14:textId="77777777" w:rsidR="00CF1E2E" w:rsidRPr="00195520" w:rsidRDefault="00CF1E2E" w:rsidP="00595B90">
            <w:pPr>
              <w:rPr>
                <w:sz w:val="22"/>
                <w:szCs w:val="22"/>
              </w:rPr>
            </w:pPr>
            <w:r w:rsidRPr="00195520">
              <w:rPr>
                <w:sz w:val="22"/>
                <w:szCs w:val="22"/>
              </w:rPr>
              <w:t>FERIT,</w:t>
            </w:r>
          </w:p>
          <w:p w14:paraId="03EEDB2E" w14:textId="77777777" w:rsidR="00CF1E2E" w:rsidRPr="00195520" w:rsidRDefault="00CF1E2E" w:rsidP="00595B90">
            <w:pPr>
              <w:rPr>
                <w:sz w:val="22"/>
                <w:szCs w:val="22"/>
              </w:rPr>
            </w:pPr>
            <w:r w:rsidRPr="00195520">
              <w:rPr>
                <w:sz w:val="22"/>
                <w:szCs w:val="22"/>
              </w:rPr>
              <w:t>University of Osijek</w:t>
            </w:r>
          </w:p>
          <w:p w14:paraId="7D5B3439" w14:textId="77777777" w:rsidR="00CF1E2E" w:rsidRDefault="00CF1E2E" w:rsidP="00595B90">
            <w:pPr>
              <w:rPr>
                <w:sz w:val="22"/>
                <w:szCs w:val="22"/>
              </w:rPr>
            </w:pPr>
            <w:r w:rsidRPr="00195520">
              <w:rPr>
                <w:sz w:val="22"/>
                <w:szCs w:val="22"/>
              </w:rPr>
              <w:t>(by the use of their standard communication channels for exchange of information + public presentation of the project and its conceptual/main design)</w:t>
            </w:r>
            <w:r>
              <w:rPr>
                <w:sz w:val="22"/>
                <w:szCs w:val="22"/>
              </w:rPr>
              <w:t>.</w:t>
            </w:r>
          </w:p>
          <w:p w14:paraId="2EEF579C" w14:textId="77777777" w:rsidR="00CF1E2E" w:rsidRPr="00195520" w:rsidRDefault="00CF1E2E" w:rsidP="00595B90">
            <w:pPr>
              <w:rPr>
                <w:sz w:val="22"/>
                <w:szCs w:val="22"/>
              </w:rPr>
            </w:pPr>
            <w:r>
              <w:rPr>
                <w:sz w:val="22"/>
                <w:szCs w:val="22"/>
              </w:rPr>
              <w:t>Overall responsibility of PIU (Project’s website + public presentation of ESMP)</w:t>
            </w:r>
          </w:p>
        </w:tc>
        <w:tc>
          <w:tcPr>
            <w:tcW w:w="1785" w:type="dxa"/>
            <w:shd w:val="clear" w:color="auto" w:fill="DEEAF6" w:themeFill="accent5" w:themeFillTint="33"/>
          </w:tcPr>
          <w:p w14:paraId="2F00BA8A" w14:textId="77777777" w:rsidR="00CF1E2E" w:rsidRPr="00195520" w:rsidRDefault="00CF1E2E" w:rsidP="00595B90">
            <w:pPr>
              <w:rPr>
                <w:sz w:val="22"/>
                <w:szCs w:val="22"/>
              </w:rPr>
            </w:pPr>
            <w:r w:rsidRPr="00195520">
              <w:rPr>
                <w:sz w:val="22"/>
                <w:szCs w:val="22"/>
              </w:rPr>
              <w:t>Timely informed on the start and end date of the construction works, as well as temporarily traffic arrangements – if any will be necessary and would affect regular traffic inside the Campus)</w:t>
            </w:r>
          </w:p>
        </w:tc>
        <w:tc>
          <w:tcPr>
            <w:tcW w:w="1042" w:type="dxa"/>
            <w:shd w:val="clear" w:color="auto" w:fill="DEEAF6" w:themeFill="accent5" w:themeFillTint="33"/>
          </w:tcPr>
          <w:p w14:paraId="23DFAEAB" w14:textId="77777777" w:rsidR="00CF1E2E" w:rsidRDefault="00CF1E2E" w:rsidP="00595B90">
            <w:pPr>
              <w:rPr>
                <w:sz w:val="22"/>
                <w:szCs w:val="22"/>
              </w:rPr>
            </w:pPr>
            <w:r>
              <w:rPr>
                <w:sz w:val="22"/>
                <w:szCs w:val="22"/>
              </w:rPr>
              <w:t>Information should be provided at the start of the construction works and also during the whole period of construction works</w:t>
            </w:r>
            <w:r w:rsidR="005F2F24">
              <w:rPr>
                <w:sz w:val="22"/>
                <w:szCs w:val="22"/>
              </w:rPr>
              <w:t>.</w:t>
            </w:r>
          </w:p>
          <w:p w14:paraId="573C8E17" w14:textId="77777777" w:rsidR="005F2F24" w:rsidRDefault="005F2F24" w:rsidP="005F2F24">
            <w:pPr>
              <w:rPr>
                <w:sz w:val="22"/>
                <w:szCs w:val="22"/>
              </w:rPr>
            </w:pPr>
            <w:r>
              <w:rPr>
                <w:sz w:val="22"/>
                <w:szCs w:val="22"/>
              </w:rPr>
              <w:t>INDICATORS:</w:t>
            </w:r>
          </w:p>
          <w:p w14:paraId="4A0102D2" w14:textId="0E3DFC51" w:rsidR="005F2F24" w:rsidRPr="00195520" w:rsidRDefault="005F2F24" w:rsidP="005F2F24">
            <w:pPr>
              <w:rPr>
                <w:sz w:val="22"/>
                <w:szCs w:val="22"/>
              </w:rPr>
            </w:pPr>
            <w:r>
              <w:rPr>
                <w:sz w:val="22"/>
                <w:szCs w:val="22"/>
              </w:rPr>
              <w:t xml:space="preserve">Information about the start and end of </w:t>
            </w:r>
            <w:r w:rsidR="002B6BDD">
              <w:rPr>
                <w:sz w:val="22"/>
                <w:szCs w:val="22"/>
              </w:rPr>
              <w:t xml:space="preserve">the </w:t>
            </w:r>
            <w:r>
              <w:rPr>
                <w:sz w:val="22"/>
                <w:szCs w:val="22"/>
              </w:rPr>
              <w:t>construction works should be publicly disclosed and accessible to all citizens of the City of Osijek and Osijek-Baranja County.</w:t>
            </w:r>
          </w:p>
        </w:tc>
        <w:tc>
          <w:tcPr>
            <w:tcW w:w="1445" w:type="dxa"/>
            <w:shd w:val="clear" w:color="auto" w:fill="DEEAF6" w:themeFill="accent5" w:themeFillTint="33"/>
          </w:tcPr>
          <w:p w14:paraId="23D5FF18" w14:textId="77777777" w:rsidR="00CF1E2E" w:rsidRPr="00195520" w:rsidRDefault="00CF1E2E" w:rsidP="00595B90">
            <w:pPr>
              <w:rPr>
                <w:sz w:val="22"/>
                <w:szCs w:val="22"/>
              </w:rPr>
            </w:pPr>
            <w:r w:rsidRPr="00195520">
              <w:rPr>
                <w:sz w:val="22"/>
                <w:szCs w:val="22"/>
              </w:rPr>
              <w:t>FERIT,</w:t>
            </w:r>
          </w:p>
          <w:p w14:paraId="63A7F629" w14:textId="77777777" w:rsidR="00CF1E2E" w:rsidRPr="00195520" w:rsidRDefault="00CF1E2E" w:rsidP="00595B90">
            <w:pPr>
              <w:rPr>
                <w:sz w:val="22"/>
                <w:szCs w:val="22"/>
              </w:rPr>
            </w:pPr>
            <w:r w:rsidRPr="00195520">
              <w:rPr>
                <w:sz w:val="22"/>
                <w:szCs w:val="22"/>
              </w:rPr>
              <w:t>University of Osijek</w:t>
            </w:r>
          </w:p>
          <w:p w14:paraId="3D9B76CF" w14:textId="77777777" w:rsidR="00CF1E2E" w:rsidRDefault="00CF1E2E" w:rsidP="00595B90">
            <w:pPr>
              <w:rPr>
                <w:sz w:val="22"/>
                <w:szCs w:val="22"/>
              </w:rPr>
            </w:pPr>
            <w:r w:rsidRPr="00195520">
              <w:rPr>
                <w:sz w:val="22"/>
                <w:szCs w:val="22"/>
              </w:rPr>
              <w:t>(by the use of their standard communication channels for exchange of information)</w:t>
            </w:r>
            <w:r>
              <w:rPr>
                <w:sz w:val="22"/>
                <w:szCs w:val="22"/>
              </w:rPr>
              <w:t>.</w:t>
            </w:r>
          </w:p>
          <w:p w14:paraId="1029BCF7" w14:textId="77777777" w:rsidR="00CF1E2E" w:rsidRPr="00195520"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p>
        </w:tc>
        <w:tc>
          <w:tcPr>
            <w:tcW w:w="1351" w:type="dxa"/>
            <w:shd w:val="clear" w:color="auto" w:fill="DEEAF6" w:themeFill="accent5" w:themeFillTint="33"/>
          </w:tcPr>
          <w:p w14:paraId="2C431A6F"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DEEAF6" w:themeFill="accent5" w:themeFillTint="33"/>
          </w:tcPr>
          <w:p w14:paraId="2559F1D6"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DEEAF6" w:themeFill="accent5" w:themeFillTint="33"/>
          </w:tcPr>
          <w:p w14:paraId="069F6C99" w14:textId="77777777" w:rsidR="00CF1E2E" w:rsidRPr="00195520" w:rsidRDefault="00CF1E2E" w:rsidP="00595B90">
            <w:pPr>
              <w:rPr>
                <w:sz w:val="22"/>
                <w:szCs w:val="22"/>
              </w:rPr>
            </w:pPr>
            <w:r w:rsidRPr="00195520">
              <w:rPr>
                <w:sz w:val="22"/>
                <w:szCs w:val="22"/>
              </w:rPr>
              <w:t>FERIT,</w:t>
            </w:r>
          </w:p>
          <w:p w14:paraId="2D15D27F" w14:textId="77777777" w:rsidR="00CF1E2E" w:rsidRPr="00195520" w:rsidRDefault="00CF1E2E" w:rsidP="00595B90">
            <w:pPr>
              <w:rPr>
                <w:sz w:val="22"/>
                <w:szCs w:val="22"/>
              </w:rPr>
            </w:pPr>
            <w:r w:rsidRPr="00195520">
              <w:rPr>
                <w:sz w:val="22"/>
                <w:szCs w:val="22"/>
              </w:rPr>
              <w:t>University of Osijek</w:t>
            </w:r>
          </w:p>
          <w:p w14:paraId="39390C5B" w14:textId="77777777" w:rsidR="00CF1E2E" w:rsidRDefault="00CF1E2E" w:rsidP="00595B90">
            <w:pPr>
              <w:rPr>
                <w:sz w:val="22"/>
                <w:szCs w:val="22"/>
              </w:rPr>
            </w:pPr>
            <w:r w:rsidRPr="00195520">
              <w:rPr>
                <w:sz w:val="22"/>
                <w:szCs w:val="22"/>
              </w:rPr>
              <w:t>(by the use of their standard communication channels for exchange of information + public opening of the Center)</w:t>
            </w:r>
            <w:r>
              <w:rPr>
                <w:sz w:val="22"/>
                <w:szCs w:val="22"/>
              </w:rPr>
              <w:t>.</w:t>
            </w:r>
          </w:p>
          <w:p w14:paraId="233CB01D" w14:textId="77777777" w:rsidR="00CF1E2E" w:rsidRDefault="00CF1E2E" w:rsidP="00595B90">
            <w:pPr>
              <w:rPr>
                <w:sz w:val="22"/>
                <w:szCs w:val="22"/>
              </w:rPr>
            </w:pPr>
            <w:r>
              <w:rPr>
                <w:sz w:val="22"/>
                <w:szCs w:val="22"/>
              </w:rPr>
              <w:t>Overall responsibility of PIU (Project’s website, public event, PR in media outlets)</w:t>
            </w:r>
            <w:r w:rsidR="002B6BDD">
              <w:rPr>
                <w:sz w:val="22"/>
                <w:szCs w:val="22"/>
              </w:rPr>
              <w:t>.</w:t>
            </w:r>
          </w:p>
          <w:p w14:paraId="6A3D054D" w14:textId="77777777" w:rsidR="002B6BDD" w:rsidRDefault="002B6BDD" w:rsidP="002B6BDD">
            <w:pPr>
              <w:rPr>
                <w:sz w:val="22"/>
                <w:szCs w:val="22"/>
              </w:rPr>
            </w:pPr>
            <w:r>
              <w:rPr>
                <w:sz w:val="22"/>
                <w:szCs w:val="22"/>
              </w:rPr>
              <w:t>INDICATORS:</w:t>
            </w:r>
          </w:p>
          <w:p w14:paraId="5C9BDE11" w14:textId="5D43B20B" w:rsidR="002B6BDD" w:rsidRPr="00195520" w:rsidRDefault="002B6BDD" w:rsidP="002B6BDD">
            <w:pPr>
              <w:rPr>
                <w:sz w:val="22"/>
                <w:szCs w:val="22"/>
              </w:rPr>
            </w:pPr>
            <w:r>
              <w:rPr>
                <w:sz w:val="22"/>
                <w:szCs w:val="22"/>
              </w:rPr>
              <w:t xml:space="preserve">Information about the </w:t>
            </w:r>
            <w:r w:rsidR="00884E45">
              <w:rPr>
                <w:sz w:val="22"/>
                <w:szCs w:val="22"/>
              </w:rPr>
              <w:t>completion</w:t>
            </w:r>
            <w:r>
              <w:rPr>
                <w:sz w:val="22"/>
                <w:szCs w:val="22"/>
              </w:rPr>
              <w:t xml:space="preserve"> of</w:t>
            </w:r>
            <w:r w:rsidR="00884E45">
              <w:rPr>
                <w:sz w:val="22"/>
                <w:szCs w:val="22"/>
              </w:rPr>
              <w:t xml:space="preserve"> </w:t>
            </w:r>
            <w:r>
              <w:rPr>
                <w:sz w:val="22"/>
                <w:szCs w:val="22"/>
              </w:rPr>
              <w:t>construction works should be publicly disclosed and accessible to all citizens of the City of Osijek and Osijek-Baranja County.</w:t>
            </w:r>
          </w:p>
        </w:tc>
      </w:tr>
      <w:tr w:rsidR="00CF1E2E" w:rsidRPr="00195520" w14:paraId="7AEA732F" w14:textId="77777777" w:rsidTr="00595B90">
        <w:trPr>
          <w:jc w:val="center"/>
        </w:trPr>
        <w:tc>
          <w:tcPr>
            <w:tcW w:w="2086" w:type="dxa"/>
            <w:shd w:val="clear" w:color="auto" w:fill="BDD6EE" w:themeFill="accent5" w:themeFillTint="66"/>
          </w:tcPr>
          <w:p w14:paraId="25E831EB" w14:textId="77777777" w:rsidR="00CF1E2E" w:rsidRPr="00195520" w:rsidRDefault="00CF1E2E" w:rsidP="00595B90">
            <w:pPr>
              <w:rPr>
                <w:sz w:val="22"/>
                <w:szCs w:val="22"/>
              </w:rPr>
            </w:pPr>
            <w:r w:rsidRPr="00195520">
              <w:rPr>
                <w:sz w:val="22"/>
                <w:szCs w:val="22"/>
              </w:rPr>
              <w:t>Inhabitants of the city of Osijek and Osijek-Baranja County</w:t>
            </w:r>
          </w:p>
        </w:tc>
        <w:tc>
          <w:tcPr>
            <w:tcW w:w="1357" w:type="dxa"/>
            <w:shd w:val="clear" w:color="auto" w:fill="BDD6EE" w:themeFill="accent5" w:themeFillTint="66"/>
          </w:tcPr>
          <w:p w14:paraId="57CFC615" w14:textId="77777777" w:rsidR="00CF1E2E" w:rsidRPr="00195520" w:rsidRDefault="00CF1E2E" w:rsidP="00595B90">
            <w:pPr>
              <w:rPr>
                <w:sz w:val="22"/>
                <w:szCs w:val="22"/>
              </w:rPr>
            </w:pPr>
            <w:r w:rsidRPr="00195520">
              <w:rPr>
                <w:sz w:val="22"/>
                <w:szCs w:val="22"/>
              </w:rPr>
              <w:t>The inhabitants which gravitate to the Osijek University for their education of education of their children or potentially for some jobs at the Campus, should be informed about the project and what benefits it could potentially bring to them.</w:t>
            </w:r>
          </w:p>
        </w:tc>
        <w:tc>
          <w:tcPr>
            <w:tcW w:w="1042" w:type="dxa"/>
            <w:shd w:val="clear" w:color="auto" w:fill="BDD6EE" w:themeFill="accent5" w:themeFillTint="66"/>
          </w:tcPr>
          <w:p w14:paraId="58EEF8EE"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BDD6EE" w:themeFill="accent5" w:themeFillTint="66"/>
          </w:tcPr>
          <w:p w14:paraId="62D0B27A" w14:textId="77777777" w:rsidR="00CF1E2E" w:rsidRPr="00195520" w:rsidRDefault="00CF1E2E" w:rsidP="00595B90">
            <w:pPr>
              <w:rPr>
                <w:sz w:val="22"/>
                <w:szCs w:val="22"/>
              </w:rPr>
            </w:pPr>
            <w:r w:rsidRPr="00195520">
              <w:rPr>
                <w:sz w:val="22"/>
                <w:szCs w:val="22"/>
              </w:rPr>
              <w:t>FERIT,</w:t>
            </w:r>
          </w:p>
          <w:p w14:paraId="7B5BE15C" w14:textId="77777777" w:rsidR="00CF1E2E" w:rsidRPr="00195520" w:rsidRDefault="00CF1E2E" w:rsidP="00595B90">
            <w:pPr>
              <w:rPr>
                <w:sz w:val="22"/>
                <w:szCs w:val="22"/>
              </w:rPr>
            </w:pPr>
            <w:r w:rsidRPr="00195520">
              <w:rPr>
                <w:sz w:val="22"/>
                <w:szCs w:val="22"/>
              </w:rPr>
              <w:t>University of Osijek,</w:t>
            </w:r>
          </w:p>
          <w:p w14:paraId="0EE18DF8" w14:textId="77777777" w:rsidR="00CF1E2E" w:rsidRPr="00195520" w:rsidRDefault="00CF1E2E" w:rsidP="00595B90">
            <w:pPr>
              <w:rPr>
                <w:sz w:val="22"/>
                <w:szCs w:val="22"/>
              </w:rPr>
            </w:pPr>
            <w:r w:rsidRPr="00195520">
              <w:rPr>
                <w:sz w:val="22"/>
                <w:szCs w:val="22"/>
              </w:rPr>
              <w:t>city of Osijek, Osijek-Baranja County</w:t>
            </w:r>
          </w:p>
          <w:p w14:paraId="7E102D32" w14:textId="77777777" w:rsidR="00CF1E2E" w:rsidRDefault="00CF1E2E" w:rsidP="00595B90">
            <w:pPr>
              <w:rPr>
                <w:sz w:val="22"/>
                <w:szCs w:val="22"/>
              </w:rPr>
            </w:pPr>
            <w:r w:rsidRPr="00195520">
              <w:rPr>
                <w:sz w:val="22"/>
                <w:szCs w:val="22"/>
              </w:rPr>
              <w:t>(by use of their websites, social networks, press-releases, media, public presentations etc.)</w:t>
            </w:r>
          </w:p>
          <w:p w14:paraId="349978CF" w14:textId="77777777" w:rsidR="00CF1E2E" w:rsidRDefault="00CF1E2E" w:rsidP="00595B90">
            <w:pPr>
              <w:rPr>
                <w:sz w:val="22"/>
                <w:szCs w:val="22"/>
              </w:rPr>
            </w:pPr>
            <w:r>
              <w:rPr>
                <w:sz w:val="22"/>
                <w:szCs w:val="22"/>
              </w:rPr>
              <w:t>Overall responsibility of PIU (Project’s website + public presentation of ESMP)</w:t>
            </w:r>
            <w:r w:rsidR="00884E45">
              <w:rPr>
                <w:sz w:val="22"/>
                <w:szCs w:val="22"/>
              </w:rPr>
              <w:t>.</w:t>
            </w:r>
          </w:p>
          <w:p w14:paraId="7B25849C" w14:textId="77777777" w:rsidR="00884E45" w:rsidRDefault="00F0083C" w:rsidP="00595B90">
            <w:pPr>
              <w:rPr>
                <w:sz w:val="22"/>
                <w:szCs w:val="22"/>
              </w:rPr>
            </w:pPr>
            <w:r>
              <w:rPr>
                <w:sz w:val="22"/>
                <w:szCs w:val="22"/>
              </w:rPr>
              <w:t>INDICATORS:</w:t>
            </w:r>
          </w:p>
          <w:p w14:paraId="4DA2C9A7" w14:textId="65FA2B8E" w:rsidR="00F0083C" w:rsidRPr="00195520" w:rsidRDefault="00F0083C" w:rsidP="00595B90">
            <w:pPr>
              <w:rPr>
                <w:sz w:val="22"/>
                <w:szCs w:val="22"/>
              </w:rPr>
            </w:pPr>
            <w:r>
              <w:rPr>
                <w:sz w:val="22"/>
                <w:szCs w:val="22"/>
              </w:rPr>
              <w:t xml:space="preserve">Information about the </w:t>
            </w:r>
            <w:r w:rsidR="00C973EA">
              <w:rPr>
                <w:sz w:val="22"/>
                <w:szCs w:val="22"/>
              </w:rPr>
              <w:t xml:space="preserve">Center </w:t>
            </w:r>
            <w:r>
              <w:rPr>
                <w:sz w:val="22"/>
                <w:szCs w:val="22"/>
              </w:rPr>
              <w:t xml:space="preserve">should be </w:t>
            </w:r>
            <w:r w:rsidR="00FB2C96">
              <w:rPr>
                <w:sz w:val="22"/>
                <w:szCs w:val="22"/>
              </w:rPr>
              <w:t xml:space="preserve">publicly </w:t>
            </w:r>
            <w:r>
              <w:rPr>
                <w:sz w:val="22"/>
                <w:szCs w:val="22"/>
              </w:rPr>
              <w:t>accessible</w:t>
            </w:r>
            <w:r w:rsidR="00FB2C96">
              <w:rPr>
                <w:sz w:val="22"/>
                <w:szCs w:val="22"/>
              </w:rPr>
              <w:t xml:space="preserve"> to all citizens of the City of Osijek</w:t>
            </w:r>
            <w:r w:rsidR="00424C7C">
              <w:rPr>
                <w:sz w:val="22"/>
                <w:szCs w:val="22"/>
              </w:rPr>
              <w:t xml:space="preserve"> and the Osijek-Baranja County.</w:t>
            </w:r>
          </w:p>
        </w:tc>
        <w:tc>
          <w:tcPr>
            <w:tcW w:w="1785" w:type="dxa"/>
            <w:shd w:val="clear" w:color="auto" w:fill="BDD6EE" w:themeFill="accent5" w:themeFillTint="66"/>
          </w:tcPr>
          <w:p w14:paraId="791EFA7C" w14:textId="77777777" w:rsidR="00CF1E2E" w:rsidRPr="00195520" w:rsidRDefault="00CF1E2E" w:rsidP="00595B90">
            <w:pPr>
              <w:rPr>
                <w:sz w:val="22"/>
                <w:szCs w:val="22"/>
              </w:rPr>
            </w:pPr>
            <w:r w:rsidRPr="00195520">
              <w:rPr>
                <w:sz w:val="22"/>
                <w:szCs w:val="22"/>
              </w:rPr>
              <w:t>They should be informed on the start and end date of the construction works</w:t>
            </w:r>
            <w:r>
              <w:rPr>
                <w:sz w:val="22"/>
                <w:szCs w:val="22"/>
              </w:rPr>
              <w:t xml:space="preserve"> and potential issues and impacts.</w:t>
            </w:r>
          </w:p>
        </w:tc>
        <w:tc>
          <w:tcPr>
            <w:tcW w:w="1042" w:type="dxa"/>
            <w:shd w:val="clear" w:color="auto" w:fill="BDD6EE" w:themeFill="accent5" w:themeFillTint="66"/>
          </w:tcPr>
          <w:p w14:paraId="347C59B0"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BDD6EE" w:themeFill="accent5" w:themeFillTint="66"/>
          </w:tcPr>
          <w:p w14:paraId="21898B7B" w14:textId="77777777" w:rsidR="00CF1E2E" w:rsidRPr="00195520" w:rsidRDefault="00CF1E2E" w:rsidP="00595B90">
            <w:pPr>
              <w:rPr>
                <w:sz w:val="22"/>
                <w:szCs w:val="22"/>
              </w:rPr>
            </w:pPr>
            <w:r w:rsidRPr="00195520">
              <w:rPr>
                <w:sz w:val="22"/>
                <w:szCs w:val="22"/>
              </w:rPr>
              <w:t>FERIT,</w:t>
            </w:r>
          </w:p>
          <w:p w14:paraId="34B8BFA8" w14:textId="77777777" w:rsidR="00CF1E2E" w:rsidRPr="00195520" w:rsidRDefault="00CF1E2E" w:rsidP="00595B90">
            <w:pPr>
              <w:rPr>
                <w:sz w:val="22"/>
                <w:szCs w:val="22"/>
              </w:rPr>
            </w:pPr>
            <w:r w:rsidRPr="00195520">
              <w:rPr>
                <w:sz w:val="22"/>
                <w:szCs w:val="22"/>
              </w:rPr>
              <w:t>University of Osijek,</w:t>
            </w:r>
          </w:p>
          <w:p w14:paraId="2E9D5EEF" w14:textId="77777777" w:rsidR="00CF1E2E" w:rsidRDefault="00CF1E2E" w:rsidP="00595B90">
            <w:pPr>
              <w:rPr>
                <w:sz w:val="22"/>
                <w:szCs w:val="22"/>
              </w:rPr>
            </w:pPr>
            <w:r w:rsidRPr="00195520">
              <w:rPr>
                <w:sz w:val="22"/>
                <w:szCs w:val="22"/>
              </w:rPr>
              <w:t>city of Osijek, Osijek-Baranja County</w:t>
            </w:r>
            <w:r>
              <w:rPr>
                <w:sz w:val="22"/>
                <w:szCs w:val="22"/>
              </w:rPr>
              <w:t>.</w:t>
            </w:r>
          </w:p>
          <w:p w14:paraId="5E55CF88"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424C7C">
              <w:rPr>
                <w:sz w:val="22"/>
                <w:szCs w:val="22"/>
              </w:rPr>
              <w:t>.</w:t>
            </w:r>
          </w:p>
          <w:p w14:paraId="67439A4E" w14:textId="77777777" w:rsidR="00424C7C" w:rsidRDefault="00424C7C" w:rsidP="00595B90">
            <w:pPr>
              <w:rPr>
                <w:sz w:val="22"/>
                <w:szCs w:val="22"/>
              </w:rPr>
            </w:pPr>
            <w:r>
              <w:rPr>
                <w:sz w:val="22"/>
                <w:szCs w:val="22"/>
              </w:rPr>
              <w:t>INDICATORS:</w:t>
            </w:r>
          </w:p>
          <w:p w14:paraId="664FB490" w14:textId="223E4576" w:rsidR="00424C7C" w:rsidRPr="00195520" w:rsidRDefault="00424C7C" w:rsidP="00595B90">
            <w:pPr>
              <w:rPr>
                <w:sz w:val="22"/>
                <w:szCs w:val="22"/>
              </w:rPr>
            </w:pPr>
            <w:r>
              <w:rPr>
                <w:sz w:val="22"/>
                <w:szCs w:val="22"/>
              </w:rPr>
              <w:t>Informati</w:t>
            </w:r>
            <w:r w:rsidR="007D2524">
              <w:rPr>
                <w:sz w:val="22"/>
                <w:szCs w:val="22"/>
              </w:rPr>
              <w:t>on</w:t>
            </w:r>
            <w:r>
              <w:rPr>
                <w:sz w:val="22"/>
                <w:szCs w:val="22"/>
              </w:rPr>
              <w:t xml:space="preserve"> about the </w:t>
            </w:r>
            <w:r w:rsidR="007D2524">
              <w:rPr>
                <w:sz w:val="22"/>
                <w:szCs w:val="22"/>
              </w:rPr>
              <w:t>start and end of the construction works should be publicly accessible to all citizens of the City of Osijek and the Osijek-Baranja County.</w:t>
            </w:r>
          </w:p>
        </w:tc>
        <w:tc>
          <w:tcPr>
            <w:tcW w:w="1351" w:type="dxa"/>
            <w:shd w:val="clear" w:color="auto" w:fill="BDD6EE" w:themeFill="accent5" w:themeFillTint="66"/>
          </w:tcPr>
          <w:p w14:paraId="1ACEEBEE"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BDD6EE" w:themeFill="accent5" w:themeFillTint="66"/>
          </w:tcPr>
          <w:p w14:paraId="0F3DC75B"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BDD6EE" w:themeFill="accent5" w:themeFillTint="66"/>
          </w:tcPr>
          <w:p w14:paraId="5015A2E2" w14:textId="77777777" w:rsidR="00CF1E2E" w:rsidRPr="00195520" w:rsidRDefault="00CF1E2E" w:rsidP="00595B90">
            <w:pPr>
              <w:rPr>
                <w:sz w:val="22"/>
                <w:szCs w:val="22"/>
              </w:rPr>
            </w:pPr>
            <w:r w:rsidRPr="00195520">
              <w:rPr>
                <w:sz w:val="22"/>
                <w:szCs w:val="22"/>
              </w:rPr>
              <w:t>FERIT,</w:t>
            </w:r>
          </w:p>
          <w:p w14:paraId="6916941C" w14:textId="77777777" w:rsidR="00CF1E2E" w:rsidRPr="00195520" w:rsidRDefault="00CF1E2E" w:rsidP="00595B90">
            <w:pPr>
              <w:rPr>
                <w:sz w:val="22"/>
                <w:szCs w:val="22"/>
              </w:rPr>
            </w:pPr>
            <w:r w:rsidRPr="00195520">
              <w:rPr>
                <w:sz w:val="22"/>
                <w:szCs w:val="22"/>
              </w:rPr>
              <w:t>University of Osijek</w:t>
            </w:r>
          </w:p>
          <w:p w14:paraId="223CF879" w14:textId="77777777" w:rsidR="00CF1E2E" w:rsidRDefault="00CF1E2E" w:rsidP="00595B90">
            <w:pPr>
              <w:rPr>
                <w:sz w:val="22"/>
                <w:szCs w:val="22"/>
              </w:rPr>
            </w:pPr>
            <w:r w:rsidRPr="00195520">
              <w:rPr>
                <w:sz w:val="22"/>
                <w:szCs w:val="22"/>
              </w:rPr>
              <w:t>(by the use of their standard communication channels for exchange of information + public opening of the Center)</w:t>
            </w:r>
            <w:r>
              <w:rPr>
                <w:sz w:val="22"/>
                <w:szCs w:val="22"/>
              </w:rPr>
              <w:t>.</w:t>
            </w:r>
          </w:p>
          <w:p w14:paraId="29D92AF5" w14:textId="77777777" w:rsidR="00CF1E2E" w:rsidRDefault="00CF1E2E" w:rsidP="00595B90">
            <w:pPr>
              <w:rPr>
                <w:sz w:val="22"/>
                <w:szCs w:val="22"/>
              </w:rPr>
            </w:pPr>
            <w:r>
              <w:rPr>
                <w:sz w:val="22"/>
                <w:szCs w:val="22"/>
              </w:rPr>
              <w:t>Overall responsibility of PIU (Project’s website, public event, PR in media outlets)</w:t>
            </w:r>
            <w:r w:rsidR="007D2524">
              <w:rPr>
                <w:sz w:val="22"/>
                <w:szCs w:val="22"/>
              </w:rPr>
              <w:t>.</w:t>
            </w:r>
          </w:p>
          <w:p w14:paraId="0B51C9DB" w14:textId="77777777" w:rsidR="007D2524" w:rsidRDefault="007D2524" w:rsidP="007D2524">
            <w:pPr>
              <w:rPr>
                <w:sz w:val="22"/>
                <w:szCs w:val="22"/>
              </w:rPr>
            </w:pPr>
            <w:r>
              <w:rPr>
                <w:sz w:val="22"/>
                <w:szCs w:val="22"/>
              </w:rPr>
              <w:t>INDICATORS:</w:t>
            </w:r>
          </w:p>
          <w:p w14:paraId="18150EEE" w14:textId="70A699B1" w:rsidR="007D2524" w:rsidRPr="00195520" w:rsidRDefault="007D2524" w:rsidP="007D2524">
            <w:pPr>
              <w:rPr>
                <w:sz w:val="22"/>
                <w:szCs w:val="22"/>
              </w:rPr>
            </w:pPr>
            <w:r>
              <w:rPr>
                <w:sz w:val="22"/>
                <w:szCs w:val="22"/>
              </w:rPr>
              <w:t>Information about the completion of construction works should be publicly accessible to all citizens of the City of Osijek and the Osijek-Baranja County.</w:t>
            </w:r>
          </w:p>
        </w:tc>
      </w:tr>
      <w:tr w:rsidR="00CF1E2E" w:rsidRPr="00195520" w14:paraId="27F2AF62" w14:textId="77777777" w:rsidTr="00595B90">
        <w:trPr>
          <w:jc w:val="center"/>
        </w:trPr>
        <w:tc>
          <w:tcPr>
            <w:tcW w:w="2086" w:type="dxa"/>
            <w:shd w:val="clear" w:color="auto" w:fill="DEEAF6" w:themeFill="accent5" w:themeFillTint="33"/>
          </w:tcPr>
          <w:p w14:paraId="0F51D128" w14:textId="4B256C6F" w:rsidR="00CF1E2E" w:rsidRPr="00195520" w:rsidRDefault="00CF1E2E" w:rsidP="00595B90">
            <w:pPr>
              <w:rPr>
                <w:sz w:val="22"/>
                <w:szCs w:val="22"/>
              </w:rPr>
            </w:pPr>
            <w:r w:rsidRPr="00195520">
              <w:rPr>
                <w:sz w:val="22"/>
                <w:szCs w:val="22"/>
              </w:rPr>
              <w:t xml:space="preserve">Local Community (nearby neighbours of the Campus) </w:t>
            </w:r>
          </w:p>
        </w:tc>
        <w:tc>
          <w:tcPr>
            <w:tcW w:w="1357" w:type="dxa"/>
            <w:shd w:val="clear" w:color="auto" w:fill="DEEAF6" w:themeFill="accent5" w:themeFillTint="33"/>
          </w:tcPr>
          <w:p w14:paraId="50D1A167" w14:textId="77777777" w:rsidR="00CF1E2E" w:rsidRDefault="00CF1E2E" w:rsidP="00595B90">
            <w:pPr>
              <w:rPr>
                <w:sz w:val="22"/>
                <w:szCs w:val="22"/>
              </w:rPr>
            </w:pPr>
            <w:r w:rsidRPr="00195520">
              <w:rPr>
                <w:sz w:val="22"/>
                <w:szCs w:val="22"/>
              </w:rPr>
              <w:t>They should be timely informed on potential construction works related impacts</w:t>
            </w:r>
            <w:r>
              <w:rPr>
                <w:sz w:val="22"/>
                <w:szCs w:val="22"/>
              </w:rPr>
              <w:t xml:space="preserve"> (dust, noise and traffic)</w:t>
            </w:r>
            <w:r w:rsidRPr="00195520">
              <w:rPr>
                <w:sz w:val="22"/>
                <w:szCs w:val="22"/>
              </w:rPr>
              <w:t xml:space="preserve"> and issues.</w:t>
            </w:r>
          </w:p>
          <w:p w14:paraId="1529DD43" w14:textId="77777777" w:rsidR="00CF1E2E" w:rsidRPr="00195520" w:rsidRDefault="00CF1E2E" w:rsidP="00595B90">
            <w:pPr>
              <w:rPr>
                <w:sz w:val="22"/>
                <w:szCs w:val="22"/>
              </w:rPr>
            </w:pPr>
            <w:r>
              <w:rPr>
                <w:sz w:val="22"/>
                <w:szCs w:val="22"/>
              </w:rPr>
              <w:t>Concerned also about the design of the building</w:t>
            </w:r>
          </w:p>
        </w:tc>
        <w:tc>
          <w:tcPr>
            <w:tcW w:w="1042" w:type="dxa"/>
            <w:shd w:val="clear" w:color="auto" w:fill="DEEAF6" w:themeFill="accent5" w:themeFillTint="33"/>
          </w:tcPr>
          <w:p w14:paraId="021A1BF3"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DEEAF6" w:themeFill="accent5" w:themeFillTint="33"/>
          </w:tcPr>
          <w:p w14:paraId="3EAEED21" w14:textId="77777777" w:rsidR="00CF1E2E" w:rsidRPr="00195520" w:rsidRDefault="00CF1E2E" w:rsidP="00595B90">
            <w:pPr>
              <w:rPr>
                <w:sz w:val="22"/>
                <w:szCs w:val="22"/>
              </w:rPr>
            </w:pPr>
            <w:r w:rsidRPr="00195520">
              <w:rPr>
                <w:sz w:val="22"/>
                <w:szCs w:val="22"/>
              </w:rPr>
              <w:t>FERIT,</w:t>
            </w:r>
          </w:p>
          <w:p w14:paraId="57CBD924" w14:textId="77777777" w:rsidR="00CF1E2E" w:rsidRPr="00195520" w:rsidRDefault="00CF1E2E" w:rsidP="00595B90">
            <w:pPr>
              <w:rPr>
                <w:sz w:val="22"/>
                <w:szCs w:val="22"/>
              </w:rPr>
            </w:pPr>
            <w:r w:rsidRPr="00195520">
              <w:rPr>
                <w:sz w:val="22"/>
                <w:szCs w:val="22"/>
              </w:rPr>
              <w:t>University of Osijek,</w:t>
            </w:r>
          </w:p>
          <w:p w14:paraId="425615DE" w14:textId="77777777" w:rsidR="00CF1E2E" w:rsidRPr="00195520" w:rsidRDefault="00CF1E2E" w:rsidP="00595B90">
            <w:pPr>
              <w:rPr>
                <w:sz w:val="22"/>
                <w:szCs w:val="22"/>
              </w:rPr>
            </w:pPr>
            <w:r w:rsidRPr="00195520">
              <w:rPr>
                <w:sz w:val="22"/>
                <w:szCs w:val="22"/>
              </w:rPr>
              <w:t>city of Osijek</w:t>
            </w:r>
          </w:p>
          <w:p w14:paraId="7B91ACAD" w14:textId="77777777" w:rsidR="00CF1E2E" w:rsidRDefault="00CF1E2E" w:rsidP="00595B90">
            <w:pPr>
              <w:rPr>
                <w:sz w:val="22"/>
                <w:szCs w:val="22"/>
              </w:rPr>
            </w:pPr>
            <w:r w:rsidRPr="00195520">
              <w:rPr>
                <w:sz w:val="22"/>
                <w:szCs w:val="22"/>
              </w:rPr>
              <w:t>(by use of their websites, social networks, press-releases, media, public presentations etc.)</w:t>
            </w:r>
          </w:p>
          <w:p w14:paraId="00E74D87" w14:textId="77777777" w:rsidR="00CF1E2E" w:rsidRDefault="00CF1E2E" w:rsidP="00595B90">
            <w:pPr>
              <w:rPr>
                <w:sz w:val="22"/>
                <w:szCs w:val="22"/>
              </w:rPr>
            </w:pPr>
            <w:r>
              <w:rPr>
                <w:sz w:val="22"/>
                <w:szCs w:val="22"/>
              </w:rPr>
              <w:t>Overall responsibility of PIU (Project’s website + public presentation of ESMP)</w:t>
            </w:r>
            <w:r w:rsidR="00C01A58">
              <w:rPr>
                <w:sz w:val="22"/>
                <w:szCs w:val="22"/>
              </w:rPr>
              <w:t>.</w:t>
            </w:r>
          </w:p>
          <w:p w14:paraId="4495D769" w14:textId="77777777" w:rsidR="00C01A58" w:rsidRDefault="00C01A58" w:rsidP="00C01A58">
            <w:pPr>
              <w:rPr>
                <w:sz w:val="22"/>
                <w:szCs w:val="22"/>
              </w:rPr>
            </w:pPr>
            <w:r>
              <w:rPr>
                <w:sz w:val="22"/>
                <w:szCs w:val="22"/>
              </w:rPr>
              <w:t>INDICATORS:</w:t>
            </w:r>
          </w:p>
          <w:p w14:paraId="1E9A708C" w14:textId="4965E5BD" w:rsidR="00C01A58" w:rsidRPr="00195520" w:rsidRDefault="00C01A58" w:rsidP="00C01A58">
            <w:pPr>
              <w:rPr>
                <w:sz w:val="22"/>
                <w:szCs w:val="22"/>
              </w:rPr>
            </w:pPr>
            <w:r>
              <w:rPr>
                <w:sz w:val="22"/>
                <w:szCs w:val="22"/>
              </w:rPr>
              <w:t xml:space="preserve">Information about the </w:t>
            </w:r>
            <w:r w:rsidR="00C973EA">
              <w:rPr>
                <w:sz w:val="22"/>
                <w:szCs w:val="22"/>
              </w:rPr>
              <w:t xml:space="preserve">Center </w:t>
            </w:r>
            <w:r>
              <w:rPr>
                <w:sz w:val="22"/>
                <w:szCs w:val="22"/>
              </w:rPr>
              <w:t>should be publicly accessible to all citizens of the City of Osijek</w:t>
            </w:r>
            <w:r w:rsidR="00E80FE3">
              <w:rPr>
                <w:sz w:val="22"/>
                <w:szCs w:val="22"/>
              </w:rPr>
              <w:t>, while the nearby neighbours should be invited to participate in the public</w:t>
            </w:r>
            <w:r w:rsidR="00D008E0">
              <w:rPr>
                <w:sz w:val="22"/>
                <w:szCs w:val="22"/>
              </w:rPr>
              <w:t xml:space="preserve"> presentation of the sub-pro</w:t>
            </w:r>
            <w:r w:rsidR="00FF685A">
              <w:rPr>
                <w:sz w:val="22"/>
                <w:szCs w:val="22"/>
              </w:rPr>
              <w:t>je</w:t>
            </w:r>
            <w:r w:rsidR="00D008E0">
              <w:rPr>
                <w:sz w:val="22"/>
                <w:szCs w:val="22"/>
              </w:rPr>
              <w:t>ct.</w:t>
            </w:r>
            <w:r w:rsidR="00E80FE3">
              <w:rPr>
                <w:sz w:val="22"/>
                <w:szCs w:val="22"/>
              </w:rPr>
              <w:t xml:space="preserve"> </w:t>
            </w:r>
          </w:p>
        </w:tc>
        <w:tc>
          <w:tcPr>
            <w:tcW w:w="1785" w:type="dxa"/>
            <w:shd w:val="clear" w:color="auto" w:fill="DEEAF6" w:themeFill="accent5" w:themeFillTint="33"/>
          </w:tcPr>
          <w:p w14:paraId="25DC5C8A" w14:textId="77777777" w:rsidR="00CF1E2E" w:rsidRPr="00195520" w:rsidRDefault="00CF1E2E" w:rsidP="00595B90">
            <w:pPr>
              <w:rPr>
                <w:sz w:val="22"/>
                <w:szCs w:val="22"/>
              </w:rPr>
            </w:pPr>
            <w:r w:rsidRPr="00195520">
              <w:rPr>
                <w:sz w:val="22"/>
                <w:szCs w:val="22"/>
              </w:rPr>
              <w:t>They should be informed on the solutions to potential impacts and issues caused by the construction works, as well as the start and end date of the construction works. They should be also informed on the GRM.</w:t>
            </w:r>
          </w:p>
        </w:tc>
        <w:tc>
          <w:tcPr>
            <w:tcW w:w="1042" w:type="dxa"/>
            <w:shd w:val="clear" w:color="auto" w:fill="DEEAF6" w:themeFill="accent5" w:themeFillTint="33"/>
          </w:tcPr>
          <w:p w14:paraId="11D6DE05"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DEEAF6" w:themeFill="accent5" w:themeFillTint="33"/>
          </w:tcPr>
          <w:p w14:paraId="7B102F05" w14:textId="77777777" w:rsidR="00CF1E2E" w:rsidRPr="00195520" w:rsidRDefault="00CF1E2E" w:rsidP="00595B90">
            <w:pPr>
              <w:rPr>
                <w:sz w:val="22"/>
                <w:szCs w:val="22"/>
              </w:rPr>
            </w:pPr>
            <w:r w:rsidRPr="00195520">
              <w:rPr>
                <w:sz w:val="22"/>
                <w:szCs w:val="22"/>
              </w:rPr>
              <w:t>FERIT,</w:t>
            </w:r>
          </w:p>
          <w:p w14:paraId="36E8BE6A" w14:textId="77777777" w:rsidR="00CF1E2E" w:rsidRPr="00195520" w:rsidRDefault="00CF1E2E" w:rsidP="00595B90">
            <w:pPr>
              <w:rPr>
                <w:sz w:val="22"/>
                <w:szCs w:val="22"/>
              </w:rPr>
            </w:pPr>
            <w:r w:rsidRPr="00195520">
              <w:rPr>
                <w:sz w:val="22"/>
                <w:szCs w:val="22"/>
              </w:rPr>
              <w:t>University of Osijek,</w:t>
            </w:r>
          </w:p>
          <w:p w14:paraId="19DDBC0E" w14:textId="77777777" w:rsidR="00CF1E2E" w:rsidRDefault="00CF1E2E" w:rsidP="00595B90">
            <w:pPr>
              <w:rPr>
                <w:sz w:val="22"/>
                <w:szCs w:val="22"/>
              </w:rPr>
            </w:pPr>
            <w:r w:rsidRPr="00195520">
              <w:rPr>
                <w:sz w:val="22"/>
                <w:szCs w:val="22"/>
              </w:rPr>
              <w:t>city of Osijek</w:t>
            </w:r>
            <w:r>
              <w:rPr>
                <w:sz w:val="22"/>
                <w:szCs w:val="22"/>
              </w:rPr>
              <w:t>.</w:t>
            </w:r>
          </w:p>
          <w:p w14:paraId="19A85836"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FF685A">
              <w:rPr>
                <w:sz w:val="22"/>
                <w:szCs w:val="22"/>
              </w:rPr>
              <w:t>.</w:t>
            </w:r>
          </w:p>
          <w:p w14:paraId="6A4CBFF2" w14:textId="77777777" w:rsidR="00FF685A" w:rsidRDefault="00FF685A" w:rsidP="00FF685A">
            <w:pPr>
              <w:rPr>
                <w:sz w:val="22"/>
                <w:szCs w:val="22"/>
              </w:rPr>
            </w:pPr>
            <w:r>
              <w:rPr>
                <w:sz w:val="22"/>
                <w:szCs w:val="22"/>
              </w:rPr>
              <w:t>INDICATORS:</w:t>
            </w:r>
          </w:p>
          <w:p w14:paraId="6A842CDD" w14:textId="6EF6473F" w:rsidR="00FF685A" w:rsidRPr="00195520" w:rsidRDefault="00FF685A" w:rsidP="00FF685A">
            <w:pPr>
              <w:rPr>
                <w:sz w:val="22"/>
                <w:szCs w:val="22"/>
              </w:rPr>
            </w:pPr>
            <w:r>
              <w:rPr>
                <w:sz w:val="22"/>
                <w:szCs w:val="22"/>
              </w:rPr>
              <w:t xml:space="preserve">Information about the start and end of the construction works should be publicly accessible to all citizens of the City of Osijek, with special attention </w:t>
            </w:r>
            <w:r w:rsidR="00C56AAA">
              <w:rPr>
                <w:sz w:val="22"/>
                <w:szCs w:val="22"/>
              </w:rPr>
              <w:t>for nearby neighbours to be timely reached with information.</w:t>
            </w:r>
          </w:p>
        </w:tc>
        <w:tc>
          <w:tcPr>
            <w:tcW w:w="1351" w:type="dxa"/>
            <w:shd w:val="clear" w:color="auto" w:fill="DEEAF6" w:themeFill="accent5" w:themeFillTint="33"/>
          </w:tcPr>
          <w:p w14:paraId="6BBA1AEF" w14:textId="77777777" w:rsidR="00CF1E2E" w:rsidRPr="00195520" w:rsidRDefault="00CF1E2E" w:rsidP="00595B90">
            <w:pPr>
              <w:rPr>
                <w:sz w:val="22"/>
                <w:szCs w:val="22"/>
              </w:rPr>
            </w:pPr>
            <w:r w:rsidRPr="00195520">
              <w:rPr>
                <w:sz w:val="22"/>
                <w:szCs w:val="22"/>
              </w:rPr>
              <w:t>Information on completion of the construction works and options to use the new facility.</w:t>
            </w:r>
          </w:p>
        </w:tc>
        <w:tc>
          <w:tcPr>
            <w:tcW w:w="1042" w:type="dxa"/>
            <w:shd w:val="clear" w:color="auto" w:fill="DEEAF6" w:themeFill="accent5" w:themeFillTint="33"/>
          </w:tcPr>
          <w:p w14:paraId="5DA83E4E"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DEEAF6" w:themeFill="accent5" w:themeFillTint="33"/>
          </w:tcPr>
          <w:p w14:paraId="1A6B1D5D" w14:textId="77777777" w:rsidR="00CF1E2E" w:rsidRPr="00195520" w:rsidRDefault="00CF1E2E" w:rsidP="00595B90">
            <w:pPr>
              <w:rPr>
                <w:sz w:val="22"/>
                <w:szCs w:val="22"/>
              </w:rPr>
            </w:pPr>
            <w:r w:rsidRPr="00195520">
              <w:rPr>
                <w:sz w:val="22"/>
                <w:szCs w:val="22"/>
              </w:rPr>
              <w:t>FERIT,</w:t>
            </w:r>
          </w:p>
          <w:p w14:paraId="1A524943" w14:textId="77777777" w:rsidR="00CF1E2E" w:rsidRPr="00195520" w:rsidRDefault="00CF1E2E" w:rsidP="00595B90">
            <w:pPr>
              <w:rPr>
                <w:sz w:val="22"/>
                <w:szCs w:val="22"/>
              </w:rPr>
            </w:pPr>
            <w:r w:rsidRPr="00195520">
              <w:rPr>
                <w:sz w:val="22"/>
                <w:szCs w:val="22"/>
              </w:rPr>
              <w:t>University of Osijek</w:t>
            </w:r>
          </w:p>
          <w:p w14:paraId="61D145F6" w14:textId="4D161901" w:rsidR="00CF1E2E" w:rsidRDefault="00CF1E2E" w:rsidP="00595B90">
            <w:pPr>
              <w:rPr>
                <w:sz w:val="22"/>
                <w:szCs w:val="22"/>
              </w:rPr>
            </w:pPr>
            <w:r w:rsidRPr="00195520">
              <w:rPr>
                <w:sz w:val="22"/>
                <w:szCs w:val="22"/>
              </w:rPr>
              <w:t xml:space="preserve">(by the use of their standard communication channels for exchange of information + public opening of the </w:t>
            </w:r>
            <w:r w:rsidR="00C973EA">
              <w:rPr>
                <w:sz w:val="22"/>
                <w:szCs w:val="22"/>
              </w:rPr>
              <w:t>Center</w:t>
            </w:r>
            <w:r w:rsidRPr="00195520">
              <w:rPr>
                <w:sz w:val="22"/>
                <w:szCs w:val="22"/>
              </w:rPr>
              <w:t>)</w:t>
            </w:r>
            <w:r>
              <w:rPr>
                <w:sz w:val="22"/>
                <w:szCs w:val="22"/>
              </w:rPr>
              <w:t>.</w:t>
            </w:r>
          </w:p>
          <w:p w14:paraId="3D4AE40F" w14:textId="77777777" w:rsidR="00CF1E2E" w:rsidRDefault="00CF1E2E" w:rsidP="00595B90">
            <w:pPr>
              <w:rPr>
                <w:sz w:val="22"/>
                <w:szCs w:val="22"/>
              </w:rPr>
            </w:pPr>
            <w:r>
              <w:rPr>
                <w:sz w:val="22"/>
                <w:szCs w:val="22"/>
              </w:rPr>
              <w:t>Overall responsibility of PIU (Project’s website, public event, PR in media outlets)</w:t>
            </w:r>
            <w:r w:rsidR="00C56AAA">
              <w:rPr>
                <w:sz w:val="22"/>
                <w:szCs w:val="22"/>
              </w:rPr>
              <w:t>.</w:t>
            </w:r>
          </w:p>
          <w:p w14:paraId="55F11742" w14:textId="77777777" w:rsidR="00C56AAA" w:rsidRDefault="00C56AAA" w:rsidP="00595B90">
            <w:pPr>
              <w:rPr>
                <w:sz w:val="22"/>
                <w:szCs w:val="22"/>
              </w:rPr>
            </w:pPr>
            <w:r>
              <w:rPr>
                <w:sz w:val="22"/>
                <w:szCs w:val="22"/>
              </w:rPr>
              <w:t>INDICATORS</w:t>
            </w:r>
            <w:r w:rsidR="00274B60">
              <w:rPr>
                <w:sz w:val="22"/>
                <w:szCs w:val="22"/>
              </w:rPr>
              <w:t>:</w:t>
            </w:r>
          </w:p>
          <w:p w14:paraId="3475D82B" w14:textId="5D66A24E" w:rsidR="00274B60" w:rsidRPr="00195520" w:rsidRDefault="00274B60" w:rsidP="00595B90">
            <w:pPr>
              <w:rPr>
                <w:sz w:val="22"/>
                <w:szCs w:val="22"/>
              </w:rPr>
            </w:pPr>
            <w:r>
              <w:rPr>
                <w:sz w:val="22"/>
                <w:szCs w:val="22"/>
              </w:rPr>
              <w:t>Information about the completion of construction works should be publicly accessible to all citizens of the City of Osijek, with special attention for nearby neighbours to be timely reached with information.</w:t>
            </w:r>
          </w:p>
        </w:tc>
      </w:tr>
      <w:tr w:rsidR="00CF1E2E" w:rsidRPr="00195520" w14:paraId="2A723D61" w14:textId="77777777" w:rsidTr="00595B90">
        <w:trPr>
          <w:jc w:val="center"/>
        </w:trPr>
        <w:tc>
          <w:tcPr>
            <w:tcW w:w="2086" w:type="dxa"/>
            <w:shd w:val="clear" w:color="auto" w:fill="BDD6EE" w:themeFill="accent5" w:themeFillTint="66"/>
          </w:tcPr>
          <w:p w14:paraId="243EFA33" w14:textId="77777777" w:rsidR="00CF1E2E" w:rsidRPr="00195520" w:rsidRDefault="00CF1E2E" w:rsidP="00595B90">
            <w:pPr>
              <w:rPr>
                <w:sz w:val="22"/>
                <w:szCs w:val="22"/>
              </w:rPr>
            </w:pPr>
            <w:r w:rsidRPr="00195520">
              <w:rPr>
                <w:sz w:val="22"/>
                <w:szCs w:val="22"/>
              </w:rPr>
              <w:t xml:space="preserve">Conservation Department of the Ministry of Culture </w:t>
            </w:r>
            <w:r>
              <w:rPr>
                <w:sz w:val="22"/>
                <w:szCs w:val="22"/>
              </w:rPr>
              <w:t xml:space="preserve">and Media </w:t>
            </w:r>
            <w:r w:rsidRPr="00195520">
              <w:rPr>
                <w:sz w:val="22"/>
                <w:szCs w:val="22"/>
              </w:rPr>
              <w:t>of Croatia</w:t>
            </w:r>
          </w:p>
        </w:tc>
        <w:tc>
          <w:tcPr>
            <w:tcW w:w="1357" w:type="dxa"/>
            <w:shd w:val="clear" w:color="auto" w:fill="BDD6EE" w:themeFill="accent5" w:themeFillTint="66"/>
          </w:tcPr>
          <w:p w14:paraId="1F1147D4" w14:textId="77777777" w:rsidR="00CF1E2E" w:rsidRPr="00195520" w:rsidRDefault="00CF1E2E" w:rsidP="00595B90">
            <w:pPr>
              <w:rPr>
                <w:sz w:val="22"/>
                <w:szCs w:val="22"/>
              </w:rPr>
            </w:pPr>
            <w:r>
              <w:rPr>
                <w:sz w:val="22"/>
                <w:szCs w:val="22"/>
              </w:rPr>
              <w:t>Concerned about the p</w:t>
            </w:r>
            <w:r w:rsidRPr="00195520">
              <w:rPr>
                <w:sz w:val="22"/>
                <w:szCs w:val="22"/>
              </w:rPr>
              <w:t xml:space="preserve">rotection of the archaeological findings related to the </w:t>
            </w:r>
            <w:r w:rsidRPr="00195520">
              <w:rPr>
                <w:rStyle w:val="y2iqfc"/>
                <w:rFonts w:eastAsiaTheme="majorEastAsia"/>
                <w:color w:val="1F1F1F"/>
                <w:sz w:val="22"/>
                <w:szCs w:val="22"/>
                <w:lang w:val="en"/>
              </w:rPr>
              <w:t>Archaeological Heritage of Ancient Mursa Project.</w:t>
            </w:r>
          </w:p>
        </w:tc>
        <w:tc>
          <w:tcPr>
            <w:tcW w:w="1042" w:type="dxa"/>
            <w:shd w:val="clear" w:color="auto" w:fill="BDD6EE" w:themeFill="accent5" w:themeFillTint="66"/>
          </w:tcPr>
          <w:p w14:paraId="74FD468F" w14:textId="77777777" w:rsidR="00CF1E2E" w:rsidRPr="00195520"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BDD6EE" w:themeFill="accent5" w:themeFillTint="66"/>
          </w:tcPr>
          <w:p w14:paraId="3388E525" w14:textId="77777777" w:rsidR="00CF1E2E" w:rsidRPr="00195520" w:rsidRDefault="00CF1E2E" w:rsidP="00595B90">
            <w:pPr>
              <w:rPr>
                <w:sz w:val="22"/>
                <w:szCs w:val="22"/>
              </w:rPr>
            </w:pPr>
            <w:r w:rsidRPr="00195520">
              <w:rPr>
                <w:sz w:val="22"/>
                <w:szCs w:val="22"/>
              </w:rPr>
              <w:t>FERIT</w:t>
            </w:r>
          </w:p>
          <w:p w14:paraId="25CB8666" w14:textId="77777777" w:rsidR="00CF1E2E" w:rsidRDefault="00CF1E2E" w:rsidP="00595B90">
            <w:pPr>
              <w:rPr>
                <w:sz w:val="22"/>
                <w:szCs w:val="22"/>
              </w:rPr>
            </w:pPr>
            <w:r w:rsidRPr="00195520">
              <w:rPr>
                <w:sz w:val="22"/>
                <w:szCs w:val="22"/>
              </w:rPr>
              <w:t>(by use of their standard communication channels for communications and cooperation + public presentation of the project and its conceptual/main design)</w:t>
            </w:r>
          </w:p>
          <w:p w14:paraId="72DC5EFC" w14:textId="77777777" w:rsidR="00CF1E2E" w:rsidRDefault="00CF1E2E" w:rsidP="00595B90">
            <w:pPr>
              <w:rPr>
                <w:sz w:val="22"/>
                <w:szCs w:val="22"/>
              </w:rPr>
            </w:pPr>
            <w:r>
              <w:rPr>
                <w:sz w:val="22"/>
                <w:szCs w:val="22"/>
              </w:rPr>
              <w:t>Overall responsibility of PIU (Project’s website + public presentation of ESMP)</w:t>
            </w:r>
            <w:r w:rsidR="00553B5E">
              <w:rPr>
                <w:sz w:val="22"/>
                <w:szCs w:val="22"/>
              </w:rPr>
              <w:t>.</w:t>
            </w:r>
          </w:p>
          <w:p w14:paraId="67E280F1" w14:textId="77777777" w:rsidR="00553B5E" w:rsidRDefault="00553B5E" w:rsidP="00595B90">
            <w:pPr>
              <w:rPr>
                <w:sz w:val="22"/>
                <w:szCs w:val="22"/>
              </w:rPr>
            </w:pPr>
            <w:r>
              <w:rPr>
                <w:sz w:val="22"/>
                <w:szCs w:val="22"/>
              </w:rPr>
              <w:t>INDICATORS:</w:t>
            </w:r>
          </w:p>
          <w:p w14:paraId="0BEFB540" w14:textId="7F9E119D" w:rsidR="00553B5E" w:rsidRPr="00195520" w:rsidRDefault="00553B5E" w:rsidP="00595B90">
            <w:pPr>
              <w:rPr>
                <w:sz w:val="22"/>
                <w:szCs w:val="22"/>
              </w:rPr>
            </w:pPr>
            <w:r>
              <w:rPr>
                <w:sz w:val="22"/>
                <w:szCs w:val="22"/>
              </w:rPr>
              <w:t>The en</w:t>
            </w:r>
            <w:r w:rsidR="00237C97">
              <w:rPr>
                <w:sz w:val="22"/>
                <w:szCs w:val="22"/>
              </w:rPr>
              <w:t xml:space="preserve">gagement of the Conservation Department in the process of </w:t>
            </w:r>
            <w:r w:rsidR="009F6E38">
              <w:rPr>
                <w:sz w:val="22"/>
                <w:szCs w:val="22"/>
              </w:rPr>
              <w:t xml:space="preserve">archaeological </w:t>
            </w:r>
            <w:r w:rsidR="00237C97">
              <w:rPr>
                <w:sz w:val="22"/>
                <w:szCs w:val="22"/>
              </w:rPr>
              <w:t>research and defining the cons</w:t>
            </w:r>
            <w:r w:rsidR="009F6E38">
              <w:rPr>
                <w:sz w:val="22"/>
                <w:szCs w:val="22"/>
              </w:rPr>
              <w:t>e</w:t>
            </w:r>
            <w:r w:rsidR="00237C97">
              <w:rPr>
                <w:sz w:val="22"/>
                <w:szCs w:val="22"/>
              </w:rPr>
              <w:t xml:space="preserve">rvation measures </w:t>
            </w:r>
            <w:r w:rsidR="009F6E38">
              <w:rPr>
                <w:sz w:val="22"/>
                <w:szCs w:val="22"/>
              </w:rPr>
              <w:t>is crucial.</w:t>
            </w:r>
            <w:r w:rsidR="00DC5278">
              <w:rPr>
                <w:sz w:val="22"/>
                <w:szCs w:val="22"/>
              </w:rPr>
              <w:t xml:space="preserve"> The Conservation Department should provide official information to all other stakeholders (including other related archaeological and conservation institutions and organisations).</w:t>
            </w:r>
          </w:p>
        </w:tc>
        <w:tc>
          <w:tcPr>
            <w:tcW w:w="1785" w:type="dxa"/>
            <w:shd w:val="clear" w:color="auto" w:fill="BDD6EE" w:themeFill="accent5" w:themeFillTint="66"/>
          </w:tcPr>
          <w:p w14:paraId="06090297" w14:textId="77777777" w:rsidR="00CF1E2E" w:rsidRPr="00195520" w:rsidRDefault="00CF1E2E" w:rsidP="00595B90">
            <w:pPr>
              <w:rPr>
                <w:sz w:val="22"/>
                <w:szCs w:val="22"/>
              </w:rPr>
            </w:pPr>
            <w:r w:rsidRPr="00195520">
              <w:rPr>
                <w:sz w:val="22"/>
                <w:szCs w:val="22"/>
              </w:rPr>
              <w:t xml:space="preserve">Protection of the archaeological findings related to the </w:t>
            </w:r>
            <w:r w:rsidRPr="00195520">
              <w:rPr>
                <w:rStyle w:val="y2iqfc"/>
                <w:rFonts w:eastAsiaTheme="majorEastAsia"/>
                <w:color w:val="1F1F1F"/>
                <w:sz w:val="22"/>
                <w:szCs w:val="22"/>
                <w:lang w:val="en"/>
              </w:rPr>
              <w:t>Archaeological Heritage of Ancient Mursa Project.</w:t>
            </w:r>
          </w:p>
        </w:tc>
        <w:tc>
          <w:tcPr>
            <w:tcW w:w="1042" w:type="dxa"/>
            <w:shd w:val="clear" w:color="auto" w:fill="BDD6EE" w:themeFill="accent5" w:themeFillTint="66"/>
          </w:tcPr>
          <w:p w14:paraId="22B50006"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BDD6EE" w:themeFill="accent5" w:themeFillTint="66"/>
          </w:tcPr>
          <w:p w14:paraId="14CE9D41" w14:textId="77777777" w:rsidR="00CF1E2E" w:rsidRPr="00195520" w:rsidRDefault="00CF1E2E" w:rsidP="00595B90">
            <w:pPr>
              <w:rPr>
                <w:sz w:val="22"/>
                <w:szCs w:val="22"/>
              </w:rPr>
            </w:pPr>
            <w:r w:rsidRPr="00195520">
              <w:rPr>
                <w:sz w:val="22"/>
                <w:szCs w:val="22"/>
              </w:rPr>
              <w:t>FERIT</w:t>
            </w:r>
          </w:p>
          <w:p w14:paraId="55738D7F" w14:textId="77777777" w:rsidR="00CF1E2E" w:rsidRDefault="00CF1E2E" w:rsidP="00595B90">
            <w:pPr>
              <w:rPr>
                <w:sz w:val="22"/>
                <w:szCs w:val="22"/>
              </w:rPr>
            </w:pPr>
            <w:r w:rsidRPr="00195520">
              <w:rPr>
                <w:sz w:val="22"/>
                <w:szCs w:val="22"/>
              </w:rPr>
              <w:t>(by use of their standard communication channels for communications and cooperation)</w:t>
            </w:r>
            <w:r>
              <w:rPr>
                <w:sz w:val="22"/>
                <w:szCs w:val="22"/>
              </w:rPr>
              <w:t>.</w:t>
            </w:r>
          </w:p>
          <w:p w14:paraId="4D4FA584"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r w:rsidR="00813CD1">
              <w:rPr>
                <w:sz w:val="22"/>
                <w:szCs w:val="22"/>
              </w:rPr>
              <w:t>.</w:t>
            </w:r>
          </w:p>
          <w:p w14:paraId="76A9BFA8" w14:textId="77777777" w:rsidR="00813CD1" w:rsidRDefault="00813CD1" w:rsidP="00595B90">
            <w:pPr>
              <w:rPr>
                <w:sz w:val="22"/>
                <w:szCs w:val="22"/>
              </w:rPr>
            </w:pPr>
            <w:r>
              <w:rPr>
                <w:sz w:val="22"/>
                <w:szCs w:val="22"/>
              </w:rPr>
              <w:t>INDICATORS:</w:t>
            </w:r>
          </w:p>
          <w:p w14:paraId="4D081488" w14:textId="6703D820" w:rsidR="00813CD1" w:rsidRPr="00195520" w:rsidRDefault="00813CD1" w:rsidP="00595B90">
            <w:pPr>
              <w:rPr>
                <w:sz w:val="22"/>
                <w:szCs w:val="22"/>
              </w:rPr>
            </w:pPr>
            <w:r>
              <w:rPr>
                <w:sz w:val="22"/>
                <w:szCs w:val="22"/>
              </w:rPr>
              <w:t xml:space="preserve">The Conservation Department should be monitoring the construction works and </w:t>
            </w:r>
            <w:r w:rsidR="008979F8">
              <w:rPr>
                <w:sz w:val="22"/>
                <w:szCs w:val="22"/>
              </w:rPr>
              <w:t>guide on the implementation of conservation measures during the construction works. The Conservation Department should provide</w:t>
            </w:r>
            <w:r w:rsidR="00BB53C9">
              <w:rPr>
                <w:sz w:val="22"/>
                <w:szCs w:val="22"/>
              </w:rPr>
              <w:t xml:space="preserve"> official</w:t>
            </w:r>
            <w:r w:rsidR="008979F8">
              <w:rPr>
                <w:sz w:val="22"/>
                <w:szCs w:val="22"/>
              </w:rPr>
              <w:t xml:space="preserve"> information to all other stakeho</w:t>
            </w:r>
            <w:r w:rsidR="00BB53C9">
              <w:rPr>
                <w:sz w:val="22"/>
                <w:szCs w:val="22"/>
              </w:rPr>
              <w:t>l</w:t>
            </w:r>
            <w:r w:rsidR="008979F8">
              <w:rPr>
                <w:sz w:val="22"/>
                <w:szCs w:val="22"/>
              </w:rPr>
              <w:t>ders (</w:t>
            </w:r>
            <w:r w:rsidR="00BB53C9">
              <w:rPr>
                <w:sz w:val="22"/>
                <w:szCs w:val="22"/>
              </w:rPr>
              <w:t>incl</w:t>
            </w:r>
            <w:r w:rsidR="00DC5278">
              <w:rPr>
                <w:sz w:val="22"/>
                <w:szCs w:val="22"/>
              </w:rPr>
              <w:t>uding other related archaeological and conservation institutions and organisations).</w:t>
            </w:r>
          </w:p>
        </w:tc>
        <w:tc>
          <w:tcPr>
            <w:tcW w:w="1351" w:type="dxa"/>
            <w:shd w:val="clear" w:color="auto" w:fill="BDD6EE" w:themeFill="accent5" w:themeFillTint="66"/>
          </w:tcPr>
          <w:p w14:paraId="4A08859D" w14:textId="77777777" w:rsidR="00CF1E2E" w:rsidRPr="00195520" w:rsidRDefault="00CF1E2E" w:rsidP="00595B90">
            <w:pPr>
              <w:rPr>
                <w:sz w:val="22"/>
                <w:szCs w:val="22"/>
              </w:rPr>
            </w:pPr>
            <w:r w:rsidRPr="00195520">
              <w:rPr>
                <w:sz w:val="22"/>
                <w:szCs w:val="22"/>
              </w:rPr>
              <w:t xml:space="preserve">Promotion of well protected archaeological findings related to the </w:t>
            </w:r>
            <w:r w:rsidRPr="00195520">
              <w:rPr>
                <w:rStyle w:val="y2iqfc"/>
                <w:rFonts w:eastAsiaTheme="majorEastAsia"/>
                <w:color w:val="1F1F1F"/>
                <w:sz w:val="22"/>
                <w:szCs w:val="22"/>
                <w:lang w:val="en"/>
              </w:rPr>
              <w:t>Archaeological Heritage of Ancient Mursa Project.</w:t>
            </w:r>
          </w:p>
        </w:tc>
        <w:tc>
          <w:tcPr>
            <w:tcW w:w="1042" w:type="dxa"/>
            <w:shd w:val="clear" w:color="auto" w:fill="BDD6EE" w:themeFill="accent5" w:themeFillTint="66"/>
          </w:tcPr>
          <w:p w14:paraId="43FABA91"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BDD6EE" w:themeFill="accent5" w:themeFillTint="66"/>
          </w:tcPr>
          <w:p w14:paraId="04D4210D" w14:textId="77777777" w:rsidR="00CF1E2E" w:rsidRPr="00195520" w:rsidRDefault="00CF1E2E" w:rsidP="00595B90">
            <w:pPr>
              <w:rPr>
                <w:sz w:val="22"/>
                <w:szCs w:val="22"/>
              </w:rPr>
            </w:pPr>
            <w:r w:rsidRPr="00195520">
              <w:rPr>
                <w:sz w:val="22"/>
                <w:szCs w:val="22"/>
              </w:rPr>
              <w:t>FERIT</w:t>
            </w:r>
          </w:p>
          <w:p w14:paraId="59049111" w14:textId="77777777" w:rsidR="00CF1E2E" w:rsidRDefault="00CF1E2E" w:rsidP="00595B90">
            <w:pPr>
              <w:rPr>
                <w:sz w:val="22"/>
                <w:szCs w:val="22"/>
              </w:rPr>
            </w:pPr>
            <w:r w:rsidRPr="00195520">
              <w:rPr>
                <w:sz w:val="22"/>
                <w:szCs w:val="22"/>
              </w:rPr>
              <w:t>(by use of FERIT’s website, social networks, press-releases, media, public presentations etc.)</w:t>
            </w:r>
            <w:r>
              <w:rPr>
                <w:sz w:val="22"/>
                <w:szCs w:val="22"/>
              </w:rPr>
              <w:t>.</w:t>
            </w:r>
          </w:p>
          <w:p w14:paraId="11CE81F4" w14:textId="77777777" w:rsidR="00CF1E2E" w:rsidRDefault="00CF1E2E" w:rsidP="00595B90">
            <w:pPr>
              <w:rPr>
                <w:sz w:val="22"/>
                <w:szCs w:val="22"/>
              </w:rPr>
            </w:pPr>
            <w:r>
              <w:rPr>
                <w:sz w:val="22"/>
                <w:szCs w:val="22"/>
              </w:rPr>
              <w:t>Overall responsibility of PIU (Project’s website, public event, PR in media outlets)</w:t>
            </w:r>
            <w:r w:rsidR="00EE023C">
              <w:rPr>
                <w:sz w:val="22"/>
                <w:szCs w:val="22"/>
              </w:rPr>
              <w:t>.</w:t>
            </w:r>
          </w:p>
          <w:p w14:paraId="3A5C2829" w14:textId="77777777" w:rsidR="00EE023C" w:rsidRDefault="00EE023C" w:rsidP="00EE023C">
            <w:pPr>
              <w:rPr>
                <w:sz w:val="22"/>
                <w:szCs w:val="22"/>
              </w:rPr>
            </w:pPr>
            <w:r>
              <w:rPr>
                <w:sz w:val="22"/>
                <w:szCs w:val="22"/>
              </w:rPr>
              <w:t>INDICATORS:</w:t>
            </w:r>
          </w:p>
          <w:p w14:paraId="1F3E0C80" w14:textId="07DD7C03" w:rsidR="00EE023C" w:rsidRPr="00195520" w:rsidRDefault="00901CFE" w:rsidP="00EE023C">
            <w:pPr>
              <w:rPr>
                <w:sz w:val="22"/>
                <w:szCs w:val="22"/>
              </w:rPr>
            </w:pPr>
            <w:r>
              <w:rPr>
                <w:sz w:val="22"/>
                <w:szCs w:val="22"/>
              </w:rPr>
              <w:t xml:space="preserve">The Conservation Department should provide official information </w:t>
            </w:r>
            <w:r w:rsidR="002662ED">
              <w:rPr>
                <w:sz w:val="22"/>
                <w:szCs w:val="22"/>
              </w:rPr>
              <w:t xml:space="preserve">about successful implementation of conservation measures </w:t>
            </w:r>
            <w:r>
              <w:rPr>
                <w:sz w:val="22"/>
                <w:szCs w:val="22"/>
              </w:rPr>
              <w:t>to all other stakeholders (including other related archaeological and conservation institutions and organisations).</w:t>
            </w:r>
          </w:p>
        </w:tc>
      </w:tr>
      <w:tr w:rsidR="00CF1E2E" w:rsidRPr="00195520" w14:paraId="2F45E246" w14:textId="77777777" w:rsidTr="00595B90">
        <w:trPr>
          <w:jc w:val="center"/>
        </w:trPr>
        <w:tc>
          <w:tcPr>
            <w:tcW w:w="2086" w:type="dxa"/>
            <w:shd w:val="clear" w:color="auto" w:fill="BDD6EE" w:themeFill="accent5" w:themeFillTint="66"/>
          </w:tcPr>
          <w:p w14:paraId="7BA97286" w14:textId="77777777" w:rsidR="00CF1E2E" w:rsidRDefault="00CF1E2E" w:rsidP="00595B90">
            <w:pPr>
              <w:rPr>
                <w:sz w:val="22"/>
                <w:szCs w:val="22"/>
              </w:rPr>
            </w:pPr>
            <w:r>
              <w:rPr>
                <w:sz w:val="22"/>
                <w:szCs w:val="22"/>
              </w:rPr>
              <w:t>Other institutions and organisations concerned about the archaeological findings and their protection/conservation:</w:t>
            </w:r>
          </w:p>
          <w:p w14:paraId="2E9B790A" w14:textId="77777777" w:rsidR="00CF1E2E" w:rsidRPr="00A16FB0" w:rsidRDefault="00CF1E2E" w:rsidP="00595B90">
            <w:pPr>
              <w:rPr>
                <w:rFonts w:asciiTheme="minorHAnsi" w:hAnsiTheme="minorHAnsi" w:cstheme="minorHAnsi"/>
                <w:sz w:val="22"/>
                <w:szCs w:val="22"/>
              </w:rPr>
            </w:pPr>
            <w:r w:rsidRPr="00C727E1">
              <w:rPr>
                <w:sz w:val="22"/>
                <w:szCs w:val="22"/>
              </w:rPr>
              <w:t>the Ministry of Culture and Media – Directorate for the Protection of Cultural Heritage; Council of Expert Association of Archaeologies (Croatian Chamber of Commerce); Croatian Archaeological Association; Croatian Conservation Institute; UNESCO</w:t>
            </w:r>
          </w:p>
        </w:tc>
        <w:tc>
          <w:tcPr>
            <w:tcW w:w="1357" w:type="dxa"/>
            <w:shd w:val="clear" w:color="auto" w:fill="BDD6EE" w:themeFill="accent5" w:themeFillTint="66"/>
          </w:tcPr>
          <w:p w14:paraId="1D7F3FF0" w14:textId="77777777" w:rsidR="00CF1E2E" w:rsidRDefault="00CF1E2E" w:rsidP="00595B90">
            <w:pPr>
              <w:rPr>
                <w:sz w:val="22"/>
                <w:szCs w:val="22"/>
              </w:rPr>
            </w:pPr>
            <w:r>
              <w:rPr>
                <w:sz w:val="22"/>
                <w:szCs w:val="22"/>
              </w:rPr>
              <w:t>Concerned about the p</w:t>
            </w:r>
            <w:r w:rsidRPr="00195520">
              <w:rPr>
                <w:sz w:val="22"/>
                <w:szCs w:val="22"/>
              </w:rPr>
              <w:t xml:space="preserve">rotection of the archaeological findings related to the </w:t>
            </w:r>
            <w:r w:rsidRPr="00195520">
              <w:rPr>
                <w:rStyle w:val="y2iqfc"/>
                <w:rFonts w:eastAsiaTheme="majorEastAsia"/>
                <w:color w:val="1F1F1F"/>
                <w:sz w:val="22"/>
                <w:szCs w:val="22"/>
                <w:lang w:val="en"/>
              </w:rPr>
              <w:t>Archaeological Heritage of Ancient Mursa Project.</w:t>
            </w:r>
          </w:p>
        </w:tc>
        <w:tc>
          <w:tcPr>
            <w:tcW w:w="1042" w:type="dxa"/>
            <w:shd w:val="clear" w:color="auto" w:fill="BDD6EE" w:themeFill="accent5" w:themeFillTint="66"/>
          </w:tcPr>
          <w:p w14:paraId="35C4A2B8" w14:textId="77777777" w:rsidR="00CF1E2E" w:rsidRDefault="00CF1E2E" w:rsidP="00595B90">
            <w:pPr>
              <w:rPr>
                <w:sz w:val="22"/>
                <w:szCs w:val="22"/>
              </w:rPr>
            </w:pPr>
            <w:r>
              <w:rPr>
                <w:sz w:val="22"/>
                <w:szCs w:val="22"/>
              </w:rPr>
              <w:t>The activities should be implemented during development of the sub-project, during development of the conceptual design and the main design and during development of the ESMP document. The activities should be fully completed before the start of the construction works.</w:t>
            </w:r>
          </w:p>
        </w:tc>
        <w:tc>
          <w:tcPr>
            <w:tcW w:w="1477" w:type="dxa"/>
            <w:shd w:val="clear" w:color="auto" w:fill="BDD6EE" w:themeFill="accent5" w:themeFillTint="66"/>
          </w:tcPr>
          <w:p w14:paraId="1CF75EFF" w14:textId="77777777" w:rsidR="00CF1E2E" w:rsidRDefault="00CF1E2E" w:rsidP="00595B90">
            <w:pPr>
              <w:rPr>
                <w:sz w:val="22"/>
                <w:szCs w:val="22"/>
              </w:rPr>
            </w:pPr>
            <w:r>
              <w:rPr>
                <w:sz w:val="22"/>
                <w:szCs w:val="22"/>
              </w:rPr>
              <w:t xml:space="preserve">Responsibility of </w:t>
            </w:r>
            <w:r w:rsidR="00481596">
              <w:rPr>
                <w:sz w:val="22"/>
                <w:szCs w:val="22"/>
              </w:rPr>
              <w:t xml:space="preserve">the Conservation Department and overall </w:t>
            </w:r>
            <w:r w:rsidR="001E52B9">
              <w:rPr>
                <w:sz w:val="22"/>
                <w:szCs w:val="22"/>
              </w:rPr>
              <w:t xml:space="preserve">responsibility of </w:t>
            </w:r>
            <w:r>
              <w:rPr>
                <w:sz w:val="22"/>
                <w:szCs w:val="22"/>
              </w:rPr>
              <w:t>PIU. The listed organisations and institutions should be informed about the sub-project and invited to the public presentation of ESMP (Project’s website + public presentation of ESMP)</w:t>
            </w:r>
            <w:r w:rsidR="001E52B9">
              <w:rPr>
                <w:sz w:val="22"/>
                <w:szCs w:val="22"/>
              </w:rPr>
              <w:t>.</w:t>
            </w:r>
          </w:p>
          <w:p w14:paraId="08FC018C" w14:textId="77777777" w:rsidR="001E52B9" w:rsidRDefault="001E52B9" w:rsidP="00595B90">
            <w:pPr>
              <w:rPr>
                <w:sz w:val="22"/>
                <w:szCs w:val="22"/>
              </w:rPr>
            </w:pPr>
            <w:r>
              <w:rPr>
                <w:sz w:val="22"/>
                <w:szCs w:val="22"/>
              </w:rPr>
              <w:t>INDICATORS:</w:t>
            </w:r>
          </w:p>
          <w:p w14:paraId="53A34017" w14:textId="0A383FAA" w:rsidR="001E52B9" w:rsidRPr="00195520" w:rsidRDefault="001E52B9" w:rsidP="00595B90">
            <w:pPr>
              <w:rPr>
                <w:sz w:val="22"/>
                <w:szCs w:val="22"/>
              </w:rPr>
            </w:pPr>
            <w:r>
              <w:rPr>
                <w:sz w:val="22"/>
                <w:szCs w:val="22"/>
              </w:rPr>
              <w:t xml:space="preserve">Information should be </w:t>
            </w:r>
            <w:r w:rsidR="009A6505">
              <w:rPr>
                <w:sz w:val="22"/>
                <w:szCs w:val="22"/>
              </w:rPr>
              <w:t xml:space="preserve">officially </w:t>
            </w:r>
            <w:r>
              <w:rPr>
                <w:sz w:val="22"/>
                <w:szCs w:val="22"/>
              </w:rPr>
              <w:t xml:space="preserve">accessible to all </w:t>
            </w:r>
            <w:r w:rsidR="002F3DE3">
              <w:rPr>
                <w:sz w:val="22"/>
                <w:szCs w:val="22"/>
              </w:rPr>
              <w:t>stakeholders (archaeological and conservation institutions and organisations)</w:t>
            </w:r>
          </w:p>
        </w:tc>
        <w:tc>
          <w:tcPr>
            <w:tcW w:w="1785" w:type="dxa"/>
            <w:shd w:val="clear" w:color="auto" w:fill="BDD6EE" w:themeFill="accent5" w:themeFillTint="66"/>
          </w:tcPr>
          <w:p w14:paraId="38DE84A1" w14:textId="77777777" w:rsidR="00CF1E2E" w:rsidRPr="00195520" w:rsidRDefault="00CF1E2E" w:rsidP="00595B90">
            <w:pPr>
              <w:rPr>
                <w:sz w:val="22"/>
                <w:szCs w:val="22"/>
              </w:rPr>
            </w:pPr>
            <w:r w:rsidRPr="00195520">
              <w:rPr>
                <w:sz w:val="22"/>
                <w:szCs w:val="22"/>
              </w:rPr>
              <w:t xml:space="preserve">Protection of the archaeological findings related to the </w:t>
            </w:r>
            <w:r w:rsidRPr="00195520">
              <w:rPr>
                <w:rStyle w:val="y2iqfc"/>
                <w:rFonts w:eastAsiaTheme="majorEastAsia"/>
                <w:color w:val="1F1F1F"/>
                <w:sz w:val="22"/>
                <w:szCs w:val="22"/>
                <w:lang w:val="en"/>
              </w:rPr>
              <w:t>Archaeological Heritage of Ancient Mursa Project.</w:t>
            </w:r>
          </w:p>
        </w:tc>
        <w:tc>
          <w:tcPr>
            <w:tcW w:w="1042" w:type="dxa"/>
            <w:shd w:val="clear" w:color="auto" w:fill="BDD6EE" w:themeFill="accent5" w:themeFillTint="66"/>
          </w:tcPr>
          <w:p w14:paraId="4B92D8E6" w14:textId="77777777" w:rsidR="00CF1E2E"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BDD6EE" w:themeFill="accent5" w:themeFillTint="66"/>
          </w:tcPr>
          <w:p w14:paraId="5B97C32C" w14:textId="3B68E8C0" w:rsidR="00CF1E2E" w:rsidRDefault="00CF1E2E" w:rsidP="00595B90">
            <w:pPr>
              <w:rPr>
                <w:sz w:val="22"/>
                <w:szCs w:val="22"/>
              </w:rPr>
            </w:pPr>
            <w:r>
              <w:rPr>
                <w:sz w:val="22"/>
                <w:szCs w:val="22"/>
              </w:rPr>
              <w:t xml:space="preserve">Responsibility of the </w:t>
            </w:r>
            <w:r w:rsidRPr="00195520">
              <w:rPr>
                <w:sz w:val="22"/>
                <w:szCs w:val="22"/>
              </w:rPr>
              <w:t xml:space="preserve">Conservation Department of the Ministry of Culture </w:t>
            </w:r>
            <w:r>
              <w:rPr>
                <w:sz w:val="22"/>
                <w:szCs w:val="22"/>
              </w:rPr>
              <w:t xml:space="preserve">and Media </w:t>
            </w:r>
            <w:r w:rsidRPr="00195520">
              <w:rPr>
                <w:sz w:val="22"/>
                <w:szCs w:val="22"/>
              </w:rPr>
              <w:t>of Croatia</w:t>
            </w:r>
            <w:r>
              <w:rPr>
                <w:sz w:val="22"/>
                <w:szCs w:val="22"/>
              </w:rPr>
              <w:t xml:space="preserve"> (by use of their official reporting channels); Overall responsibility of PIU (Project’s website; monitoring of the construction works and through the reports and information provided by the Building Supervisor)</w:t>
            </w:r>
            <w:r w:rsidR="00E6264E">
              <w:rPr>
                <w:sz w:val="22"/>
                <w:szCs w:val="22"/>
              </w:rPr>
              <w:t>.</w:t>
            </w:r>
          </w:p>
          <w:p w14:paraId="556E9574" w14:textId="187DFF5B" w:rsidR="00E6264E" w:rsidRDefault="00E6264E" w:rsidP="00595B90">
            <w:pPr>
              <w:rPr>
                <w:sz w:val="22"/>
                <w:szCs w:val="22"/>
              </w:rPr>
            </w:pPr>
            <w:r>
              <w:rPr>
                <w:sz w:val="22"/>
                <w:szCs w:val="22"/>
              </w:rPr>
              <w:t>INDICATORS:</w:t>
            </w:r>
          </w:p>
          <w:p w14:paraId="5E56268D" w14:textId="294F3EF1" w:rsidR="00E6264E" w:rsidRDefault="00331B4E" w:rsidP="00595B90">
            <w:pPr>
              <w:rPr>
                <w:sz w:val="22"/>
                <w:szCs w:val="22"/>
              </w:rPr>
            </w:pPr>
            <w:r>
              <w:rPr>
                <w:sz w:val="22"/>
                <w:szCs w:val="22"/>
              </w:rPr>
              <w:t>Timely provided official</w:t>
            </w:r>
            <w:r w:rsidR="00111A6E">
              <w:rPr>
                <w:sz w:val="22"/>
                <w:szCs w:val="22"/>
              </w:rPr>
              <w:t xml:space="preserve"> </w:t>
            </w:r>
            <w:r>
              <w:rPr>
                <w:sz w:val="22"/>
                <w:szCs w:val="22"/>
              </w:rPr>
              <w:t>information to all related stakeholders (archaeological and conservation institutions and organisations)</w:t>
            </w:r>
          </w:p>
          <w:p w14:paraId="68276418" w14:textId="77777777" w:rsidR="00CF1E2E" w:rsidRPr="00195520" w:rsidRDefault="00CF1E2E" w:rsidP="00595B90">
            <w:pPr>
              <w:rPr>
                <w:sz w:val="22"/>
                <w:szCs w:val="22"/>
              </w:rPr>
            </w:pPr>
          </w:p>
        </w:tc>
        <w:tc>
          <w:tcPr>
            <w:tcW w:w="1351" w:type="dxa"/>
            <w:shd w:val="clear" w:color="auto" w:fill="BDD6EE" w:themeFill="accent5" w:themeFillTint="66"/>
          </w:tcPr>
          <w:p w14:paraId="4A37E940" w14:textId="77777777" w:rsidR="00CF1E2E" w:rsidRPr="00195520" w:rsidRDefault="00CF1E2E" w:rsidP="00595B90">
            <w:pPr>
              <w:rPr>
                <w:sz w:val="22"/>
                <w:szCs w:val="22"/>
              </w:rPr>
            </w:pPr>
            <w:r>
              <w:rPr>
                <w:sz w:val="22"/>
                <w:szCs w:val="22"/>
              </w:rPr>
              <w:t>Reporting</w:t>
            </w:r>
            <w:r w:rsidRPr="00195520">
              <w:rPr>
                <w:sz w:val="22"/>
                <w:szCs w:val="22"/>
              </w:rPr>
              <w:t xml:space="preserve"> o</w:t>
            </w:r>
            <w:r>
              <w:rPr>
                <w:sz w:val="22"/>
                <w:szCs w:val="22"/>
              </w:rPr>
              <w:t>n</w:t>
            </w:r>
            <w:r w:rsidRPr="00195520">
              <w:rPr>
                <w:sz w:val="22"/>
                <w:szCs w:val="22"/>
              </w:rPr>
              <w:t xml:space="preserve"> well protected archaeological findings </w:t>
            </w:r>
            <w:r>
              <w:rPr>
                <w:sz w:val="22"/>
                <w:szCs w:val="22"/>
              </w:rPr>
              <w:t>of</w:t>
            </w:r>
            <w:r w:rsidRPr="00195520">
              <w:rPr>
                <w:sz w:val="22"/>
                <w:szCs w:val="22"/>
              </w:rPr>
              <w:t xml:space="preserve"> the </w:t>
            </w:r>
            <w:r w:rsidRPr="00195520">
              <w:rPr>
                <w:rStyle w:val="y2iqfc"/>
                <w:rFonts w:eastAsiaTheme="majorEastAsia"/>
                <w:color w:val="1F1F1F"/>
                <w:sz w:val="22"/>
                <w:szCs w:val="22"/>
                <w:lang w:val="en"/>
              </w:rPr>
              <w:t>Archaeological Heritage of Ancient Mursa Project.</w:t>
            </w:r>
          </w:p>
        </w:tc>
        <w:tc>
          <w:tcPr>
            <w:tcW w:w="1042" w:type="dxa"/>
            <w:shd w:val="clear" w:color="auto" w:fill="BDD6EE" w:themeFill="accent5" w:themeFillTint="66"/>
          </w:tcPr>
          <w:p w14:paraId="5DFC11BE" w14:textId="77777777" w:rsidR="00CF1E2E" w:rsidRDefault="00CF1E2E" w:rsidP="00595B90">
            <w:pPr>
              <w:rPr>
                <w:sz w:val="22"/>
                <w:szCs w:val="22"/>
              </w:rPr>
            </w:pPr>
            <w:r>
              <w:rPr>
                <w:sz w:val="22"/>
                <w:szCs w:val="22"/>
              </w:rPr>
              <w:t>Information should be provided after completion of the construction works</w:t>
            </w:r>
          </w:p>
        </w:tc>
        <w:tc>
          <w:tcPr>
            <w:tcW w:w="1372" w:type="dxa"/>
            <w:shd w:val="clear" w:color="auto" w:fill="BDD6EE" w:themeFill="accent5" w:themeFillTint="66"/>
          </w:tcPr>
          <w:p w14:paraId="308FE6EA" w14:textId="77777777" w:rsidR="00CF1E2E" w:rsidRDefault="00CF1E2E" w:rsidP="00595B90">
            <w:pPr>
              <w:rPr>
                <w:sz w:val="22"/>
                <w:szCs w:val="22"/>
              </w:rPr>
            </w:pPr>
            <w:r>
              <w:rPr>
                <w:sz w:val="22"/>
                <w:szCs w:val="22"/>
              </w:rPr>
              <w:t xml:space="preserve">Responsibility of the </w:t>
            </w:r>
            <w:r w:rsidRPr="00195520">
              <w:rPr>
                <w:sz w:val="22"/>
                <w:szCs w:val="22"/>
              </w:rPr>
              <w:t xml:space="preserve">Conservation Department of the Ministry of Culture </w:t>
            </w:r>
            <w:r>
              <w:rPr>
                <w:sz w:val="22"/>
                <w:szCs w:val="22"/>
              </w:rPr>
              <w:t xml:space="preserve">and Media </w:t>
            </w:r>
            <w:r w:rsidRPr="00195520">
              <w:rPr>
                <w:sz w:val="22"/>
                <w:szCs w:val="22"/>
              </w:rPr>
              <w:t>of Croatia</w:t>
            </w:r>
            <w:r>
              <w:rPr>
                <w:sz w:val="22"/>
                <w:szCs w:val="22"/>
              </w:rPr>
              <w:t xml:space="preserve"> (by use of their official reporting channels); Overall responsibility of PIU (Project’s website, public event, PR in media outlets)</w:t>
            </w:r>
            <w:r w:rsidR="00111A6E">
              <w:rPr>
                <w:sz w:val="22"/>
                <w:szCs w:val="22"/>
              </w:rPr>
              <w:t>.</w:t>
            </w:r>
          </w:p>
          <w:p w14:paraId="1B9A6717" w14:textId="77777777" w:rsidR="00111A6E" w:rsidRDefault="00111A6E" w:rsidP="00111A6E">
            <w:pPr>
              <w:rPr>
                <w:sz w:val="22"/>
                <w:szCs w:val="22"/>
              </w:rPr>
            </w:pPr>
            <w:r>
              <w:rPr>
                <w:sz w:val="22"/>
                <w:szCs w:val="22"/>
              </w:rPr>
              <w:t>INDICATORS:</w:t>
            </w:r>
          </w:p>
          <w:p w14:paraId="0D71AD28" w14:textId="313EDC63" w:rsidR="00111A6E" w:rsidRDefault="00865B64" w:rsidP="00111A6E">
            <w:pPr>
              <w:rPr>
                <w:sz w:val="22"/>
                <w:szCs w:val="22"/>
              </w:rPr>
            </w:pPr>
            <w:r>
              <w:rPr>
                <w:sz w:val="22"/>
                <w:szCs w:val="22"/>
              </w:rPr>
              <w:t>O</w:t>
            </w:r>
            <w:r w:rsidR="00111A6E">
              <w:rPr>
                <w:sz w:val="22"/>
                <w:szCs w:val="22"/>
              </w:rPr>
              <w:t xml:space="preserve">fficial information </w:t>
            </w:r>
            <w:r>
              <w:rPr>
                <w:sz w:val="22"/>
                <w:szCs w:val="22"/>
              </w:rPr>
              <w:t xml:space="preserve">provided </w:t>
            </w:r>
            <w:r w:rsidR="00111A6E">
              <w:rPr>
                <w:sz w:val="22"/>
                <w:szCs w:val="22"/>
              </w:rPr>
              <w:t>to all related stakeholders (archaeological and conservation institutions and organisations)</w:t>
            </w:r>
            <w:r>
              <w:rPr>
                <w:sz w:val="22"/>
                <w:szCs w:val="22"/>
              </w:rPr>
              <w:t xml:space="preserve"> on the suc</w:t>
            </w:r>
            <w:r w:rsidR="00D42512">
              <w:rPr>
                <w:sz w:val="22"/>
                <w:szCs w:val="22"/>
              </w:rPr>
              <w:t>c</w:t>
            </w:r>
            <w:r>
              <w:rPr>
                <w:sz w:val="22"/>
                <w:szCs w:val="22"/>
              </w:rPr>
              <w:t>essful implementation of the conservation measures.</w:t>
            </w:r>
          </w:p>
          <w:p w14:paraId="2A418988" w14:textId="6E5B94FC" w:rsidR="00111A6E" w:rsidRPr="00195520" w:rsidRDefault="00111A6E" w:rsidP="00595B90">
            <w:pPr>
              <w:rPr>
                <w:sz w:val="22"/>
                <w:szCs w:val="22"/>
              </w:rPr>
            </w:pPr>
          </w:p>
        </w:tc>
      </w:tr>
      <w:tr w:rsidR="00CF1E2E" w:rsidRPr="00195520" w14:paraId="623D47E8" w14:textId="77777777" w:rsidTr="00595B90">
        <w:trPr>
          <w:jc w:val="center"/>
        </w:trPr>
        <w:tc>
          <w:tcPr>
            <w:tcW w:w="2086" w:type="dxa"/>
            <w:shd w:val="clear" w:color="auto" w:fill="BDD6EE" w:themeFill="accent5" w:themeFillTint="66"/>
          </w:tcPr>
          <w:p w14:paraId="2706764A" w14:textId="081C072F" w:rsidR="00CF1E2E" w:rsidRPr="00472100" w:rsidRDefault="00CF1E2E" w:rsidP="00595B90">
            <w:pPr>
              <w:rPr>
                <w:sz w:val="22"/>
                <w:szCs w:val="22"/>
              </w:rPr>
            </w:pPr>
            <w:r w:rsidRPr="00472100">
              <w:rPr>
                <w:sz w:val="22"/>
                <w:szCs w:val="22"/>
              </w:rPr>
              <w:t>Biology Department of the University of Osijek</w:t>
            </w:r>
          </w:p>
        </w:tc>
        <w:tc>
          <w:tcPr>
            <w:tcW w:w="1357" w:type="dxa"/>
            <w:shd w:val="clear" w:color="auto" w:fill="BDD6EE" w:themeFill="accent5" w:themeFillTint="66"/>
          </w:tcPr>
          <w:p w14:paraId="3DF4CD13" w14:textId="77777777" w:rsidR="00CF1E2E" w:rsidRPr="00472100" w:rsidRDefault="00CF1E2E" w:rsidP="00595B90">
            <w:pPr>
              <w:rPr>
                <w:sz w:val="22"/>
                <w:szCs w:val="22"/>
              </w:rPr>
            </w:pPr>
            <w:r w:rsidRPr="00472100">
              <w:rPr>
                <w:sz w:val="22"/>
                <w:szCs w:val="22"/>
              </w:rPr>
              <w:t>Concern on potential impacts from the roof wind-turbines on the birds population in the area</w:t>
            </w:r>
          </w:p>
        </w:tc>
        <w:tc>
          <w:tcPr>
            <w:tcW w:w="1042" w:type="dxa"/>
            <w:shd w:val="clear" w:color="auto" w:fill="BDD6EE" w:themeFill="accent5" w:themeFillTint="66"/>
          </w:tcPr>
          <w:p w14:paraId="736C23B9" w14:textId="77777777" w:rsidR="00CF1E2E" w:rsidRPr="00472100" w:rsidRDefault="00CF1E2E" w:rsidP="00595B90">
            <w:pPr>
              <w:rPr>
                <w:sz w:val="22"/>
                <w:szCs w:val="22"/>
              </w:rPr>
            </w:pPr>
            <w:r w:rsidRPr="00472100">
              <w:rPr>
                <w:sz w:val="22"/>
                <w:szCs w:val="22"/>
              </w:rPr>
              <w:t>The consultations between the Department of biology and the designer of conceptual/main design should be implemented during development of the sub-project, during development of the conceptual design and the main design and during development of the ESMP document.</w:t>
            </w:r>
          </w:p>
        </w:tc>
        <w:tc>
          <w:tcPr>
            <w:tcW w:w="1477" w:type="dxa"/>
            <w:shd w:val="clear" w:color="auto" w:fill="BDD6EE" w:themeFill="accent5" w:themeFillTint="66"/>
          </w:tcPr>
          <w:p w14:paraId="16A35789" w14:textId="77777777" w:rsidR="00CF1E2E" w:rsidRPr="00472100" w:rsidRDefault="00CF1E2E" w:rsidP="00595B90">
            <w:pPr>
              <w:rPr>
                <w:sz w:val="22"/>
                <w:szCs w:val="22"/>
              </w:rPr>
            </w:pPr>
            <w:r w:rsidRPr="00472100">
              <w:rPr>
                <w:sz w:val="22"/>
                <w:szCs w:val="22"/>
              </w:rPr>
              <w:t>The consultations on potential impacts of the roof wind-turbines to the birds population in the area should be discussed between the Department of the biology and the designer of the conceptual/main design to plan in the design the appropriate technology solution. Related monitoring/mitigation measures should be planned.</w:t>
            </w:r>
          </w:p>
          <w:p w14:paraId="456E515B" w14:textId="77777777" w:rsidR="00CF1E2E" w:rsidRDefault="00CF1E2E" w:rsidP="00595B90">
            <w:pPr>
              <w:rPr>
                <w:sz w:val="22"/>
                <w:szCs w:val="22"/>
              </w:rPr>
            </w:pPr>
            <w:r w:rsidRPr="00472100">
              <w:rPr>
                <w:sz w:val="22"/>
                <w:szCs w:val="22"/>
              </w:rPr>
              <w:t>Responsibility of the designer and PIU</w:t>
            </w:r>
          </w:p>
          <w:p w14:paraId="179369AC" w14:textId="77777777" w:rsidR="00D42512" w:rsidRDefault="00D42512" w:rsidP="00595B90">
            <w:pPr>
              <w:rPr>
                <w:sz w:val="22"/>
                <w:szCs w:val="22"/>
              </w:rPr>
            </w:pPr>
            <w:r>
              <w:rPr>
                <w:sz w:val="22"/>
                <w:szCs w:val="22"/>
              </w:rPr>
              <w:t>INDICATORS:</w:t>
            </w:r>
          </w:p>
          <w:p w14:paraId="1361E8D5" w14:textId="748364D9" w:rsidR="00D42512" w:rsidRPr="00472100" w:rsidRDefault="000C40D1" w:rsidP="00595B90">
            <w:pPr>
              <w:rPr>
                <w:sz w:val="22"/>
                <w:szCs w:val="22"/>
              </w:rPr>
            </w:pPr>
            <w:r>
              <w:rPr>
                <w:sz w:val="22"/>
                <w:szCs w:val="22"/>
              </w:rPr>
              <w:t>The Biology Department should be timely included in the process</w:t>
            </w:r>
            <w:r w:rsidR="00A04D81">
              <w:rPr>
                <w:sz w:val="22"/>
                <w:szCs w:val="22"/>
              </w:rPr>
              <w:t xml:space="preserve"> </w:t>
            </w:r>
            <w:r>
              <w:rPr>
                <w:sz w:val="22"/>
                <w:szCs w:val="22"/>
              </w:rPr>
              <w:t xml:space="preserve">to </w:t>
            </w:r>
            <w:r w:rsidR="001348F2">
              <w:rPr>
                <w:sz w:val="22"/>
                <w:szCs w:val="22"/>
              </w:rPr>
              <w:t xml:space="preserve">estimate the potential impacts on the birds population in the area and </w:t>
            </w:r>
            <w:r w:rsidR="00A04D81">
              <w:rPr>
                <w:sz w:val="22"/>
                <w:szCs w:val="22"/>
              </w:rPr>
              <w:t xml:space="preserve">suggest </w:t>
            </w:r>
            <w:r w:rsidR="0042630F">
              <w:rPr>
                <w:sz w:val="22"/>
                <w:szCs w:val="22"/>
              </w:rPr>
              <w:t>adequate</w:t>
            </w:r>
            <w:r w:rsidR="00A04D81">
              <w:rPr>
                <w:sz w:val="22"/>
                <w:szCs w:val="22"/>
              </w:rPr>
              <w:t xml:space="preserve"> </w:t>
            </w:r>
            <w:r w:rsidR="0042630F">
              <w:rPr>
                <w:sz w:val="22"/>
                <w:szCs w:val="22"/>
              </w:rPr>
              <w:t xml:space="preserve">mitigation </w:t>
            </w:r>
            <w:r w:rsidR="00A04D81">
              <w:rPr>
                <w:sz w:val="22"/>
                <w:szCs w:val="22"/>
              </w:rPr>
              <w:t>measures</w:t>
            </w:r>
            <w:r w:rsidR="0042630F">
              <w:rPr>
                <w:sz w:val="22"/>
                <w:szCs w:val="22"/>
              </w:rPr>
              <w:t>.</w:t>
            </w:r>
          </w:p>
        </w:tc>
        <w:tc>
          <w:tcPr>
            <w:tcW w:w="1785" w:type="dxa"/>
            <w:shd w:val="clear" w:color="auto" w:fill="BDD6EE" w:themeFill="accent5" w:themeFillTint="66"/>
          </w:tcPr>
          <w:p w14:paraId="2E2DE07D" w14:textId="77777777" w:rsidR="00CF1E2E" w:rsidRPr="00472100" w:rsidRDefault="00CF1E2E" w:rsidP="00595B90">
            <w:pPr>
              <w:rPr>
                <w:sz w:val="22"/>
                <w:szCs w:val="22"/>
              </w:rPr>
            </w:pPr>
            <w:r w:rsidRPr="00472100">
              <w:rPr>
                <w:sz w:val="22"/>
                <w:szCs w:val="22"/>
              </w:rPr>
              <w:t xml:space="preserve">Roof wind-turbines technology should be adequately installed. </w:t>
            </w:r>
          </w:p>
        </w:tc>
        <w:tc>
          <w:tcPr>
            <w:tcW w:w="1042" w:type="dxa"/>
            <w:shd w:val="clear" w:color="auto" w:fill="BDD6EE" w:themeFill="accent5" w:themeFillTint="66"/>
          </w:tcPr>
          <w:p w14:paraId="3109DC39" w14:textId="77777777" w:rsidR="00CF1E2E" w:rsidRPr="00472100" w:rsidRDefault="00CF1E2E" w:rsidP="00595B90">
            <w:pPr>
              <w:rPr>
                <w:sz w:val="22"/>
                <w:szCs w:val="22"/>
              </w:rPr>
            </w:pPr>
            <w:r w:rsidRPr="00472100">
              <w:rPr>
                <w:sz w:val="22"/>
                <w:szCs w:val="22"/>
              </w:rPr>
              <w:t>During the construction works</w:t>
            </w:r>
          </w:p>
        </w:tc>
        <w:tc>
          <w:tcPr>
            <w:tcW w:w="1445" w:type="dxa"/>
            <w:shd w:val="clear" w:color="auto" w:fill="BDD6EE" w:themeFill="accent5" w:themeFillTint="66"/>
          </w:tcPr>
          <w:p w14:paraId="5272F58A" w14:textId="77777777" w:rsidR="00CF1E2E" w:rsidRDefault="00CF1E2E" w:rsidP="00595B90">
            <w:pPr>
              <w:rPr>
                <w:sz w:val="22"/>
                <w:szCs w:val="22"/>
              </w:rPr>
            </w:pPr>
            <w:r w:rsidRPr="00472100">
              <w:rPr>
                <w:sz w:val="22"/>
                <w:szCs w:val="22"/>
              </w:rPr>
              <w:t>The appropriate instalment of the roof wind-turbines should be monitored by the Supervising Engineer and reported to PIU.</w:t>
            </w:r>
          </w:p>
          <w:p w14:paraId="151ADCCD" w14:textId="77777777" w:rsidR="0042630F" w:rsidRDefault="0042630F" w:rsidP="00595B90">
            <w:pPr>
              <w:rPr>
                <w:sz w:val="22"/>
                <w:szCs w:val="22"/>
              </w:rPr>
            </w:pPr>
            <w:r>
              <w:rPr>
                <w:sz w:val="22"/>
                <w:szCs w:val="22"/>
              </w:rPr>
              <w:t>INDICATORS:</w:t>
            </w:r>
          </w:p>
          <w:p w14:paraId="6252551D" w14:textId="77CD1D95" w:rsidR="0042630F" w:rsidRPr="00472100" w:rsidRDefault="0042630F" w:rsidP="00595B90">
            <w:pPr>
              <w:rPr>
                <w:sz w:val="22"/>
                <w:szCs w:val="22"/>
              </w:rPr>
            </w:pPr>
            <w:r>
              <w:rPr>
                <w:sz w:val="22"/>
                <w:szCs w:val="22"/>
              </w:rPr>
              <w:t>Information about the start and progress of the construction works, especially about the i</w:t>
            </w:r>
            <w:r w:rsidR="00C63E59">
              <w:rPr>
                <w:sz w:val="22"/>
                <w:szCs w:val="22"/>
              </w:rPr>
              <w:t xml:space="preserve">nstallation of the rood wind-turbines, </w:t>
            </w:r>
            <w:r>
              <w:rPr>
                <w:sz w:val="22"/>
                <w:szCs w:val="22"/>
              </w:rPr>
              <w:t>should</w:t>
            </w:r>
            <w:r w:rsidR="00C63E59">
              <w:rPr>
                <w:sz w:val="22"/>
                <w:szCs w:val="22"/>
              </w:rPr>
              <w:t xml:space="preserve"> be timely provided and the Department</w:t>
            </w:r>
            <w:r w:rsidR="00274093">
              <w:rPr>
                <w:sz w:val="22"/>
                <w:szCs w:val="22"/>
              </w:rPr>
              <w:t xml:space="preserve"> should be engaged to supervise the</w:t>
            </w:r>
            <w:r w:rsidR="0078675C">
              <w:rPr>
                <w:sz w:val="22"/>
                <w:szCs w:val="22"/>
              </w:rPr>
              <w:t xml:space="preserve"> </w:t>
            </w:r>
            <w:r w:rsidR="00274093">
              <w:rPr>
                <w:sz w:val="22"/>
                <w:szCs w:val="22"/>
              </w:rPr>
              <w:t>installation of the roo</w:t>
            </w:r>
            <w:r w:rsidR="0078675C">
              <w:rPr>
                <w:sz w:val="22"/>
                <w:szCs w:val="22"/>
              </w:rPr>
              <w:t>f wind-turbines.</w:t>
            </w:r>
            <w:r>
              <w:rPr>
                <w:sz w:val="22"/>
                <w:szCs w:val="22"/>
              </w:rPr>
              <w:t xml:space="preserve"> </w:t>
            </w:r>
          </w:p>
        </w:tc>
        <w:tc>
          <w:tcPr>
            <w:tcW w:w="1351" w:type="dxa"/>
            <w:shd w:val="clear" w:color="auto" w:fill="BDD6EE" w:themeFill="accent5" w:themeFillTint="66"/>
          </w:tcPr>
          <w:p w14:paraId="0B9834A5" w14:textId="77777777" w:rsidR="00CF1E2E" w:rsidRPr="00472100" w:rsidRDefault="00CF1E2E" w:rsidP="00595B90">
            <w:pPr>
              <w:rPr>
                <w:sz w:val="22"/>
                <w:szCs w:val="22"/>
              </w:rPr>
            </w:pPr>
            <w:r w:rsidRPr="00472100">
              <w:rPr>
                <w:sz w:val="22"/>
                <w:szCs w:val="22"/>
              </w:rPr>
              <w:t>The effects of the roof wind-turbines on the birds population should be observed to determine potential harmful impacts to the birds population.</w:t>
            </w:r>
          </w:p>
          <w:p w14:paraId="69286220" w14:textId="77777777" w:rsidR="00CF1E2E" w:rsidRPr="00472100" w:rsidRDefault="00CF1E2E" w:rsidP="00595B90">
            <w:pPr>
              <w:rPr>
                <w:sz w:val="22"/>
                <w:szCs w:val="22"/>
              </w:rPr>
            </w:pPr>
            <w:r w:rsidRPr="00472100">
              <w:rPr>
                <w:sz w:val="22"/>
                <w:szCs w:val="22"/>
              </w:rPr>
              <w:t xml:space="preserve">Responsibility of the Biology Department, beneficiary (FERIT) </w:t>
            </w:r>
          </w:p>
        </w:tc>
        <w:tc>
          <w:tcPr>
            <w:tcW w:w="1042" w:type="dxa"/>
            <w:shd w:val="clear" w:color="auto" w:fill="BDD6EE" w:themeFill="accent5" w:themeFillTint="66"/>
          </w:tcPr>
          <w:p w14:paraId="4D494AB4" w14:textId="77777777" w:rsidR="00CF1E2E" w:rsidRPr="00472100" w:rsidRDefault="00CF1E2E" w:rsidP="00595B90">
            <w:pPr>
              <w:rPr>
                <w:sz w:val="22"/>
                <w:szCs w:val="22"/>
              </w:rPr>
            </w:pPr>
            <w:r w:rsidRPr="00472100">
              <w:rPr>
                <w:sz w:val="22"/>
                <w:szCs w:val="22"/>
              </w:rPr>
              <w:t>After completion of construction works and during the use of the roof wind-turbines</w:t>
            </w:r>
          </w:p>
        </w:tc>
        <w:tc>
          <w:tcPr>
            <w:tcW w:w="1372" w:type="dxa"/>
            <w:shd w:val="clear" w:color="auto" w:fill="BDD6EE" w:themeFill="accent5" w:themeFillTint="66"/>
          </w:tcPr>
          <w:p w14:paraId="52D1062F" w14:textId="77777777" w:rsidR="00CF1E2E" w:rsidRDefault="00CF1E2E" w:rsidP="00595B90">
            <w:pPr>
              <w:rPr>
                <w:sz w:val="22"/>
                <w:szCs w:val="22"/>
              </w:rPr>
            </w:pPr>
            <w:r w:rsidRPr="00472100">
              <w:rPr>
                <w:sz w:val="22"/>
                <w:szCs w:val="22"/>
              </w:rPr>
              <w:t>Information should be communicated through official channels (reports/recommended measures) to responsible institutions and all other related stakeholders (NGOs).</w:t>
            </w:r>
          </w:p>
          <w:p w14:paraId="6F37DB69" w14:textId="77777777" w:rsidR="0078675C" w:rsidRDefault="0078675C" w:rsidP="00595B90">
            <w:pPr>
              <w:rPr>
                <w:sz w:val="22"/>
                <w:szCs w:val="22"/>
              </w:rPr>
            </w:pPr>
            <w:r>
              <w:rPr>
                <w:sz w:val="22"/>
                <w:szCs w:val="22"/>
              </w:rPr>
              <w:t>INDICATORS:</w:t>
            </w:r>
          </w:p>
          <w:p w14:paraId="0FC3B682" w14:textId="11F6DC9B" w:rsidR="0078675C" w:rsidRPr="00472100" w:rsidRDefault="00601F29" w:rsidP="00595B90">
            <w:pPr>
              <w:rPr>
                <w:sz w:val="22"/>
                <w:szCs w:val="22"/>
              </w:rPr>
            </w:pPr>
            <w:r>
              <w:rPr>
                <w:sz w:val="22"/>
                <w:szCs w:val="22"/>
              </w:rPr>
              <w:t>The Department should monitor the works of the roof wind-turbines to det</w:t>
            </w:r>
            <w:r w:rsidR="002020D6">
              <w:rPr>
                <w:sz w:val="22"/>
                <w:szCs w:val="22"/>
              </w:rPr>
              <w:t>e</w:t>
            </w:r>
            <w:r>
              <w:rPr>
                <w:sz w:val="22"/>
                <w:szCs w:val="22"/>
              </w:rPr>
              <w:t>rmine</w:t>
            </w:r>
            <w:r w:rsidR="002020D6">
              <w:rPr>
                <w:sz w:val="22"/>
                <w:szCs w:val="22"/>
              </w:rPr>
              <w:t xml:space="preserve"> the</w:t>
            </w:r>
            <w:r>
              <w:rPr>
                <w:sz w:val="22"/>
                <w:szCs w:val="22"/>
              </w:rPr>
              <w:t xml:space="preserve"> impacts on the birds population in the area</w:t>
            </w:r>
            <w:r w:rsidR="002020D6">
              <w:rPr>
                <w:sz w:val="22"/>
                <w:szCs w:val="22"/>
              </w:rPr>
              <w:t>.</w:t>
            </w:r>
          </w:p>
        </w:tc>
      </w:tr>
      <w:tr w:rsidR="00CF1E2E" w:rsidRPr="00195520" w14:paraId="66483133" w14:textId="77777777" w:rsidTr="00595B90">
        <w:trPr>
          <w:jc w:val="center"/>
        </w:trPr>
        <w:tc>
          <w:tcPr>
            <w:tcW w:w="13999" w:type="dxa"/>
            <w:gridSpan w:val="10"/>
            <w:shd w:val="clear" w:color="auto" w:fill="00B050"/>
          </w:tcPr>
          <w:p w14:paraId="63FC6F56" w14:textId="77777777" w:rsidR="00CF1E2E" w:rsidRPr="00195520" w:rsidRDefault="00CF1E2E" w:rsidP="00595B90">
            <w:pPr>
              <w:rPr>
                <w:color w:val="FFFFFF" w:themeColor="background1"/>
                <w:sz w:val="22"/>
                <w:szCs w:val="22"/>
              </w:rPr>
            </w:pPr>
            <w:r>
              <w:rPr>
                <w:color w:val="FFFFFF" w:themeColor="background1"/>
                <w:sz w:val="22"/>
                <w:szCs w:val="22"/>
              </w:rPr>
              <w:t>PROJECT WORKERS</w:t>
            </w:r>
          </w:p>
        </w:tc>
      </w:tr>
      <w:tr w:rsidR="00CF1E2E" w:rsidRPr="00195520" w14:paraId="4BDDC07E" w14:textId="77777777" w:rsidTr="00595B90">
        <w:trPr>
          <w:jc w:val="center"/>
        </w:trPr>
        <w:tc>
          <w:tcPr>
            <w:tcW w:w="2086" w:type="dxa"/>
            <w:shd w:val="clear" w:color="auto" w:fill="E2EFD9" w:themeFill="accent6" w:themeFillTint="33"/>
          </w:tcPr>
          <w:p w14:paraId="7A944E23" w14:textId="77777777" w:rsidR="00CF1E2E" w:rsidRPr="00195520" w:rsidRDefault="00CF1E2E" w:rsidP="00595B90">
            <w:pPr>
              <w:rPr>
                <w:sz w:val="22"/>
                <w:szCs w:val="22"/>
              </w:rPr>
            </w:pPr>
            <w:r w:rsidRPr="00195520">
              <w:rPr>
                <w:sz w:val="22"/>
                <w:szCs w:val="22"/>
              </w:rPr>
              <w:t>Construction Workers</w:t>
            </w:r>
          </w:p>
        </w:tc>
        <w:tc>
          <w:tcPr>
            <w:tcW w:w="1357" w:type="dxa"/>
            <w:shd w:val="clear" w:color="auto" w:fill="E2EFD9" w:themeFill="accent6" w:themeFillTint="33"/>
          </w:tcPr>
          <w:p w14:paraId="26868209" w14:textId="77777777" w:rsidR="00CF1E2E" w:rsidRPr="00195520" w:rsidRDefault="00CF1E2E" w:rsidP="00595B90">
            <w:pPr>
              <w:rPr>
                <w:sz w:val="22"/>
                <w:szCs w:val="22"/>
              </w:rPr>
            </w:pPr>
            <w:r w:rsidRPr="00195520">
              <w:rPr>
                <w:sz w:val="22"/>
                <w:szCs w:val="22"/>
              </w:rPr>
              <w:t>-</w:t>
            </w:r>
          </w:p>
        </w:tc>
        <w:tc>
          <w:tcPr>
            <w:tcW w:w="1042" w:type="dxa"/>
            <w:shd w:val="clear" w:color="auto" w:fill="E2EFD9" w:themeFill="accent6" w:themeFillTint="33"/>
          </w:tcPr>
          <w:p w14:paraId="11376DB6" w14:textId="77777777" w:rsidR="00CF1E2E" w:rsidRPr="00195520" w:rsidRDefault="00CF1E2E" w:rsidP="00595B90">
            <w:pPr>
              <w:rPr>
                <w:sz w:val="22"/>
                <w:szCs w:val="22"/>
              </w:rPr>
            </w:pPr>
            <w:r>
              <w:rPr>
                <w:sz w:val="22"/>
                <w:szCs w:val="22"/>
              </w:rPr>
              <w:t>-</w:t>
            </w:r>
          </w:p>
        </w:tc>
        <w:tc>
          <w:tcPr>
            <w:tcW w:w="1477" w:type="dxa"/>
            <w:shd w:val="clear" w:color="auto" w:fill="E2EFD9" w:themeFill="accent6" w:themeFillTint="33"/>
          </w:tcPr>
          <w:p w14:paraId="16789BD0" w14:textId="77777777" w:rsidR="00CF1E2E" w:rsidRPr="00195520" w:rsidRDefault="00CF1E2E" w:rsidP="00595B90">
            <w:pPr>
              <w:rPr>
                <w:sz w:val="22"/>
                <w:szCs w:val="22"/>
              </w:rPr>
            </w:pPr>
            <w:r w:rsidRPr="00195520">
              <w:rPr>
                <w:sz w:val="22"/>
                <w:szCs w:val="22"/>
              </w:rPr>
              <w:t>-</w:t>
            </w:r>
          </w:p>
        </w:tc>
        <w:tc>
          <w:tcPr>
            <w:tcW w:w="1785" w:type="dxa"/>
            <w:shd w:val="clear" w:color="auto" w:fill="E2EFD9" w:themeFill="accent6" w:themeFillTint="33"/>
          </w:tcPr>
          <w:p w14:paraId="2BFE32FC" w14:textId="77777777" w:rsidR="00CF1E2E" w:rsidRDefault="00CF1E2E" w:rsidP="00595B90">
            <w:pPr>
              <w:rPr>
                <w:sz w:val="22"/>
                <w:szCs w:val="22"/>
              </w:rPr>
            </w:pPr>
            <w:r w:rsidRPr="00195520">
              <w:rPr>
                <w:sz w:val="22"/>
                <w:szCs w:val="22"/>
              </w:rPr>
              <w:t>They should be informed on their rights, timely noted on all work and safety related procedures, as well as informed on potential specific cultural issues</w:t>
            </w:r>
            <w:r>
              <w:rPr>
                <w:sz w:val="22"/>
                <w:szCs w:val="22"/>
              </w:rPr>
              <w:t xml:space="preserve"> (in case of labour influx)</w:t>
            </w:r>
            <w:r w:rsidRPr="00195520">
              <w:rPr>
                <w:sz w:val="22"/>
                <w:szCs w:val="22"/>
              </w:rPr>
              <w:t xml:space="preserve">, </w:t>
            </w:r>
            <w:r>
              <w:rPr>
                <w:sz w:val="22"/>
                <w:szCs w:val="22"/>
              </w:rPr>
              <w:t xml:space="preserve">implementation of Code of Conduct, </w:t>
            </w:r>
            <w:r w:rsidRPr="00195520">
              <w:rPr>
                <w:sz w:val="22"/>
                <w:szCs w:val="22"/>
              </w:rPr>
              <w:t>but also how to use the project’s / subproject’s GRM.</w:t>
            </w:r>
          </w:p>
          <w:p w14:paraId="51F6BEC5" w14:textId="77777777" w:rsidR="00CF1E2E" w:rsidRPr="00195520" w:rsidRDefault="00CF1E2E" w:rsidP="00595B90">
            <w:pPr>
              <w:rPr>
                <w:sz w:val="22"/>
                <w:szCs w:val="22"/>
              </w:rPr>
            </w:pPr>
            <w:r>
              <w:rPr>
                <w:sz w:val="22"/>
                <w:szCs w:val="22"/>
              </w:rPr>
              <w:t>The initial training should be provided in cooperation of the contractor and PIU, before the start of the works</w:t>
            </w:r>
          </w:p>
        </w:tc>
        <w:tc>
          <w:tcPr>
            <w:tcW w:w="1042" w:type="dxa"/>
            <w:shd w:val="clear" w:color="auto" w:fill="E2EFD9" w:themeFill="accent6" w:themeFillTint="33"/>
          </w:tcPr>
          <w:p w14:paraId="02016183" w14:textId="77777777" w:rsidR="00CF1E2E" w:rsidRPr="00195520" w:rsidRDefault="00CF1E2E" w:rsidP="00595B90">
            <w:pPr>
              <w:rPr>
                <w:sz w:val="22"/>
                <w:szCs w:val="22"/>
              </w:rPr>
            </w:pPr>
            <w:r>
              <w:rPr>
                <w:sz w:val="22"/>
                <w:szCs w:val="22"/>
              </w:rPr>
              <w:t>Information should be provided at the start of the construction works and also during the whole period of construction works</w:t>
            </w:r>
          </w:p>
        </w:tc>
        <w:tc>
          <w:tcPr>
            <w:tcW w:w="1445" w:type="dxa"/>
            <w:shd w:val="clear" w:color="auto" w:fill="E2EFD9" w:themeFill="accent6" w:themeFillTint="33"/>
          </w:tcPr>
          <w:p w14:paraId="0A069F2F" w14:textId="77777777" w:rsidR="00CF1E2E" w:rsidRPr="00195520" w:rsidRDefault="00CF1E2E" w:rsidP="00595B90">
            <w:pPr>
              <w:rPr>
                <w:sz w:val="22"/>
                <w:szCs w:val="22"/>
              </w:rPr>
            </w:pPr>
            <w:r w:rsidRPr="00195520">
              <w:rPr>
                <w:sz w:val="22"/>
                <w:szCs w:val="22"/>
              </w:rPr>
              <w:t>FERIT,</w:t>
            </w:r>
          </w:p>
          <w:p w14:paraId="3B157138" w14:textId="77777777" w:rsidR="00CF1E2E" w:rsidRPr="00195520" w:rsidRDefault="00CF1E2E" w:rsidP="00595B90">
            <w:pPr>
              <w:rPr>
                <w:sz w:val="22"/>
                <w:szCs w:val="22"/>
              </w:rPr>
            </w:pPr>
            <w:r w:rsidRPr="00195520">
              <w:rPr>
                <w:sz w:val="22"/>
                <w:szCs w:val="22"/>
              </w:rPr>
              <w:t>Construction company</w:t>
            </w:r>
          </w:p>
          <w:p w14:paraId="40A54315" w14:textId="77777777" w:rsidR="00CF1E2E" w:rsidRDefault="00CF1E2E" w:rsidP="00595B90">
            <w:pPr>
              <w:rPr>
                <w:sz w:val="22"/>
                <w:szCs w:val="22"/>
              </w:rPr>
            </w:pPr>
            <w:r w:rsidRPr="00195520">
              <w:rPr>
                <w:sz w:val="22"/>
                <w:szCs w:val="22"/>
              </w:rPr>
              <w:t>(by use of their websites, social networks, trainings and other forms of information dissemination, as well as regular reports and reports on eventual incidents)</w:t>
            </w:r>
            <w:r>
              <w:rPr>
                <w:sz w:val="22"/>
                <w:szCs w:val="22"/>
              </w:rPr>
              <w:t>.</w:t>
            </w:r>
          </w:p>
          <w:p w14:paraId="4B03CCEF" w14:textId="77777777" w:rsidR="00CF1E2E" w:rsidRDefault="00CF1E2E" w:rsidP="00595B90">
            <w:pPr>
              <w:rPr>
                <w:sz w:val="22"/>
                <w:szCs w:val="22"/>
              </w:rPr>
            </w:pPr>
            <w:r>
              <w:rPr>
                <w:sz w:val="22"/>
                <w:szCs w:val="22"/>
              </w:rPr>
              <w:t>Overall responsibility of PIU (Project’s website; monitoring of the construction works and through the reports and information provided by the Building Supervisor)</w:t>
            </w:r>
          </w:p>
          <w:p w14:paraId="6196EBAA" w14:textId="77777777" w:rsidR="002020D6" w:rsidRDefault="002020D6" w:rsidP="00595B90">
            <w:pPr>
              <w:rPr>
                <w:sz w:val="22"/>
                <w:szCs w:val="22"/>
              </w:rPr>
            </w:pPr>
            <w:r>
              <w:rPr>
                <w:sz w:val="22"/>
                <w:szCs w:val="22"/>
              </w:rPr>
              <w:t>INDICATORS:</w:t>
            </w:r>
          </w:p>
          <w:p w14:paraId="1F0B4DB4" w14:textId="723FA682" w:rsidR="002020D6" w:rsidRPr="00195520" w:rsidRDefault="002020D6" w:rsidP="00595B90">
            <w:pPr>
              <w:rPr>
                <w:sz w:val="22"/>
                <w:szCs w:val="22"/>
              </w:rPr>
            </w:pPr>
            <w:r>
              <w:rPr>
                <w:sz w:val="22"/>
                <w:szCs w:val="22"/>
              </w:rPr>
              <w:t xml:space="preserve">All workers should </w:t>
            </w:r>
            <w:r w:rsidR="00841754">
              <w:rPr>
                <w:sz w:val="22"/>
                <w:szCs w:val="22"/>
              </w:rPr>
              <w:t xml:space="preserve">attend the trainings before the start of the construction works and they should confirm </w:t>
            </w:r>
            <w:r w:rsidR="00304CAF">
              <w:rPr>
                <w:sz w:val="22"/>
                <w:szCs w:val="22"/>
              </w:rPr>
              <w:t xml:space="preserve">in writing </w:t>
            </w:r>
            <w:r w:rsidR="00841754">
              <w:rPr>
                <w:sz w:val="22"/>
                <w:szCs w:val="22"/>
              </w:rPr>
              <w:t xml:space="preserve">that </w:t>
            </w:r>
            <w:r w:rsidR="00304CAF">
              <w:rPr>
                <w:sz w:val="22"/>
                <w:szCs w:val="22"/>
              </w:rPr>
              <w:t xml:space="preserve">they have been provided with </w:t>
            </w:r>
            <w:r w:rsidR="00841754">
              <w:rPr>
                <w:sz w:val="22"/>
                <w:szCs w:val="22"/>
              </w:rPr>
              <w:t>information on accessibility of GRM</w:t>
            </w:r>
            <w:r w:rsidR="00304CAF">
              <w:rPr>
                <w:sz w:val="22"/>
                <w:szCs w:val="22"/>
              </w:rPr>
              <w:t>(s).</w:t>
            </w:r>
          </w:p>
        </w:tc>
        <w:tc>
          <w:tcPr>
            <w:tcW w:w="1351" w:type="dxa"/>
            <w:shd w:val="clear" w:color="auto" w:fill="E2EFD9" w:themeFill="accent6" w:themeFillTint="33"/>
          </w:tcPr>
          <w:p w14:paraId="0FB0BA66" w14:textId="77777777" w:rsidR="00CF1E2E" w:rsidRPr="00195520" w:rsidRDefault="00CF1E2E" w:rsidP="00595B90">
            <w:pPr>
              <w:rPr>
                <w:sz w:val="22"/>
                <w:szCs w:val="22"/>
              </w:rPr>
            </w:pPr>
            <w:r w:rsidRPr="00195520">
              <w:rPr>
                <w:sz w:val="22"/>
                <w:szCs w:val="22"/>
              </w:rPr>
              <w:t>-</w:t>
            </w:r>
          </w:p>
        </w:tc>
        <w:tc>
          <w:tcPr>
            <w:tcW w:w="1042" w:type="dxa"/>
            <w:shd w:val="clear" w:color="auto" w:fill="E2EFD9" w:themeFill="accent6" w:themeFillTint="33"/>
          </w:tcPr>
          <w:p w14:paraId="09EBA3E3" w14:textId="77777777" w:rsidR="00CF1E2E" w:rsidRPr="00195520" w:rsidRDefault="00CF1E2E" w:rsidP="00595B90">
            <w:pPr>
              <w:rPr>
                <w:sz w:val="22"/>
                <w:szCs w:val="22"/>
              </w:rPr>
            </w:pPr>
            <w:r>
              <w:rPr>
                <w:sz w:val="22"/>
                <w:szCs w:val="22"/>
              </w:rPr>
              <w:t>-</w:t>
            </w:r>
          </w:p>
        </w:tc>
        <w:tc>
          <w:tcPr>
            <w:tcW w:w="1372" w:type="dxa"/>
            <w:shd w:val="clear" w:color="auto" w:fill="E2EFD9" w:themeFill="accent6" w:themeFillTint="33"/>
          </w:tcPr>
          <w:p w14:paraId="2FFB0439" w14:textId="77777777" w:rsidR="00CF1E2E" w:rsidRPr="00195520" w:rsidRDefault="00CF1E2E" w:rsidP="00595B90">
            <w:pPr>
              <w:rPr>
                <w:sz w:val="22"/>
                <w:szCs w:val="22"/>
              </w:rPr>
            </w:pPr>
            <w:r w:rsidRPr="00195520">
              <w:rPr>
                <w:sz w:val="22"/>
                <w:szCs w:val="22"/>
              </w:rPr>
              <w:t>-</w:t>
            </w:r>
          </w:p>
        </w:tc>
      </w:tr>
      <w:tr w:rsidR="00CF1E2E" w:rsidRPr="00195520" w14:paraId="360C27E5" w14:textId="77777777" w:rsidTr="00595B90">
        <w:trPr>
          <w:jc w:val="center"/>
        </w:trPr>
        <w:tc>
          <w:tcPr>
            <w:tcW w:w="13999" w:type="dxa"/>
            <w:gridSpan w:val="10"/>
            <w:shd w:val="clear" w:color="auto" w:fill="C45911" w:themeFill="accent2" w:themeFillShade="BF"/>
          </w:tcPr>
          <w:p w14:paraId="152E8E0C" w14:textId="77777777" w:rsidR="00CF1E2E" w:rsidRPr="00195520" w:rsidRDefault="00CF1E2E" w:rsidP="00595B90">
            <w:pPr>
              <w:rPr>
                <w:sz w:val="22"/>
                <w:szCs w:val="22"/>
              </w:rPr>
            </w:pPr>
            <w:r w:rsidRPr="00BC791E">
              <w:rPr>
                <w:color w:val="FFFFFF" w:themeColor="background1"/>
                <w:sz w:val="22"/>
                <w:szCs w:val="22"/>
              </w:rPr>
              <w:t>INDIRECTLY</w:t>
            </w:r>
            <w:r w:rsidRPr="00195520">
              <w:rPr>
                <w:color w:val="FFFFFF" w:themeColor="background1"/>
                <w:sz w:val="22"/>
                <w:szCs w:val="22"/>
              </w:rPr>
              <w:t xml:space="preserve"> AFFECTED</w:t>
            </w:r>
          </w:p>
        </w:tc>
      </w:tr>
      <w:tr w:rsidR="00CF1E2E" w:rsidRPr="00195520" w14:paraId="64634141" w14:textId="77777777" w:rsidTr="00595B90">
        <w:trPr>
          <w:jc w:val="center"/>
        </w:trPr>
        <w:tc>
          <w:tcPr>
            <w:tcW w:w="2086" w:type="dxa"/>
            <w:shd w:val="clear" w:color="auto" w:fill="FBE4D5" w:themeFill="accent2" w:themeFillTint="33"/>
          </w:tcPr>
          <w:p w14:paraId="0B634540" w14:textId="77777777" w:rsidR="00CF1E2E" w:rsidRPr="00195520" w:rsidRDefault="00CF1E2E" w:rsidP="00595B90">
            <w:pPr>
              <w:rPr>
                <w:sz w:val="22"/>
                <w:szCs w:val="22"/>
              </w:rPr>
            </w:pPr>
            <w:r w:rsidRPr="00195520">
              <w:rPr>
                <w:sz w:val="22"/>
                <w:szCs w:val="22"/>
              </w:rPr>
              <w:t>Media and Journalists</w:t>
            </w:r>
          </w:p>
        </w:tc>
        <w:tc>
          <w:tcPr>
            <w:tcW w:w="1357" w:type="dxa"/>
            <w:shd w:val="clear" w:color="auto" w:fill="FBE4D5" w:themeFill="accent2" w:themeFillTint="33"/>
          </w:tcPr>
          <w:p w14:paraId="7A645F8B" w14:textId="77777777" w:rsidR="00CF1E2E" w:rsidRPr="00195520" w:rsidRDefault="00CF1E2E" w:rsidP="00595B90">
            <w:pPr>
              <w:rPr>
                <w:sz w:val="22"/>
                <w:szCs w:val="22"/>
              </w:rPr>
            </w:pPr>
            <w:r w:rsidRPr="00195520">
              <w:rPr>
                <w:sz w:val="22"/>
                <w:szCs w:val="22"/>
              </w:rPr>
              <w:t>They should be informed on the specifics of the project, its potential benefits for the community and potential impacts during the construction works.</w:t>
            </w:r>
          </w:p>
        </w:tc>
        <w:tc>
          <w:tcPr>
            <w:tcW w:w="1042" w:type="dxa"/>
            <w:shd w:val="clear" w:color="auto" w:fill="FBE4D5" w:themeFill="accent2" w:themeFillTint="33"/>
          </w:tcPr>
          <w:p w14:paraId="77B259A5" w14:textId="77777777" w:rsidR="00CF1E2E" w:rsidRPr="00195520" w:rsidRDefault="00CF1E2E" w:rsidP="00595B90">
            <w:pPr>
              <w:rPr>
                <w:sz w:val="22"/>
                <w:szCs w:val="22"/>
              </w:rPr>
            </w:pPr>
            <w:r>
              <w:rPr>
                <w:sz w:val="22"/>
                <w:szCs w:val="22"/>
              </w:rPr>
              <w:t>Information should be provided during development of the conceptual design and the main design and during development of the ESMP document. The activities should be fully completed before the start of the construction works.</w:t>
            </w:r>
          </w:p>
        </w:tc>
        <w:tc>
          <w:tcPr>
            <w:tcW w:w="1477" w:type="dxa"/>
            <w:shd w:val="clear" w:color="auto" w:fill="FBE4D5" w:themeFill="accent2" w:themeFillTint="33"/>
          </w:tcPr>
          <w:p w14:paraId="1025FC6A" w14:textId="77777777" w:rsidR="00CF1E2E" w:rsidRPr="00195520" w:rsidRDefault="00CF1E2E" w:rsidP="00595B90">
            <w:pPr>
              <w:rPr>
                <w:sz w:val="22"/>
                <w:szCs w:val="22"/>
              </w:rPr>
            </w:pPr>
            <w:r w:rsidRPr="00195520">
              <w:rPr>
                <w:sz w:val="22"/>
                <w:szCs w:val="22"/>
              </w:rPr>
              <w:t>FERIT</w:t>
            </w:r>
            <w:r>
              <w:rPr>
                <w:sz w:val="22"/>
                <w:szCs w:val="22"/>
              </w:rPr>
              <w:t>/PIU</w:t>
            </w:r>
          </w:p>
          <w:p w14:paraId="03FA8BCB" w14:textId="77777777" w:rsidR="00CF1E2E" w:rsidRDefault="00CF1E2E" w:rsidP="00595B90">
            <w:pPr>
              <w:rPr>
                <w:sz w:val="22"/>
                <w:szCs w:val="22"/>
              </w:rPr>
            </w:pPr>
            <w:r w:rsidRPr="00195520">
              <w:rPr>
                <w:sz w:val="22"/>
                <w:szCs w:val="22"/>
              </w:rPr>
              <w:t>(by use of their websites, social networks, press-releases, media + public presentation of the project and its conceptual/main design)</w:t>
            </w:r>
            <w:r w:rsidR="00304CAF">
              <w:rPr>
                <w:sz w:val="22"/>
                <w:szCs w:val="22"/>
              </w:rPr>
              <w:t>.</w:t>
            </w:r>
          </w:p>
          <w:p w14:paraId="7632D684" w14:textId="77777777" w:rsidR="00304CAF" w:rsidRDefault="00304CAF" w:rsidP="00595B90">
            <w:pPr>
              <w:rPr>
                <w:sz w:val="22"/>
                <w:szCs w:val="22"/>
              </w:rPr>
            </w:pPr>
            <w:r>
              <w:rPr>
                <w:sz w:val="22"/>
                <w:szCs w:val="22"/>
              </w:rPr>
              <w:t>INDICATORS:</w:t>
            </w:r>
          </w:p>
          <w:p w14:paraId="1C513086" w14:textId="58FC1EB2" w:rsidR="00304CAF" w:rsidRPr="00195520" w:rsidRDefault="00304CAF" w:rsidP="00595B90">
            <w:pPr>
              <w:rPr>
                <w:sz w:val="22"/>
                <w:szCs w:val="22"/>
              </w:rPr>
            </w:pPr>
            <w:r>
              <w:rPr>
                <w:sz w:val="22"/>
                <w:szCs w:val="22"/>
              </w:rPr>
              <w:t>Informati</w:t>
            </w:r>
            <w:r w:rsidR="00700CDA">
              <w:rPr>
                <w:sz w:val="22"/>
                <w:szCs w:val="22"/>
              </w:rPr>
              <w:t>on</w:t>
            </w:r>
            <w:r>
              <w:rPr>
                <w:sz w:val="22"/>
                <w:szCs w:val="22"/>
              </w:rPr>
              <w:t xml:space="preserve"> should be </w:t>
            </w:r>
            <w:r w:rsidR="00700CDA">
              <w:rPr>
                <w:sz w:val="22"/>
                <w:szCs w:val="22"/>
              </w:rPr>
              <w:t>accessible to all media</w:t>
            </w:r>
            <w:r w:rsidR="007B512A">
              <w:rPr>
                <w:sz w:val="22"/>
                <w:szCs w:val="22"/>
              </w:rPr>
              <w:t xml:space="preserve"> in the C</w:t>
            </w:r>
            <w:r w:rsidR="007E1898">
              <w:rPr>
                <w:sz w:val="22"/>
                <w:szCs w:val="22"/>
              </w:rPr>
              <w:t xml:space="preserve">ity </w:t>
            </w:r>
            <w:r w:rsidR="007B512A">
              <w:rPr>
                <w:sz w:val="22"/>
                <w:szCs w:val="22"/>
              </w:rPr>
              <w:t>of Osijek and Osijek-Baranja County</w:t>
            </w:r>
            <w:r w:rsidR="00700CDA">
              <w:rPr>
                <w:sz w:val="22"/>
                <w:szCs w:val="22"/>
              </w:rPr>
              <w:t>. Coverage of at least</w:t>
            </w:r>
            <w:r w:rsidR="000E5709">
              <w:rPr>
                <w:sz w:val="22"/>
                <w:szCs w:val="22"/>
              </w:rPr>
              <w:t xml:space="preserve"> one information disseminated per type </w:t>
            </w:r>
            <w:r w:rsidR="00CE1757">
              <w:rPr>
                <w:sz w:val="22"/>
                <w:szCs w:val="22"/>
              </w:rPr>
              <w:t xml:space="preserve">of </w:t>
            </w:r>
            <w:r w:rsidR="000E5709">
              <w:rPr>
                <w:sz w:val="22"/>
                <w:szCs w:val="22"/>
              </w:rPr>
              <w:t>media outlet</w:t>
            </w:r>
            <w:r w:rsidR="00CE1757">
              <w:rPr>
                <w:sz w:val="22"/>
                <w:szCs w:val="22"/>
              </w:rPr>
              <w:t xml:space="preserve"> is expected.</w:t>
            </w:r>
          </w:p>
        </w:tc>
        <w:tc>
          <w:tcPr>
            <w:tcW w:w="1785" w:type="dxa"/>
            <w:shd w:val="clear" w:color="auto" w:fill="FBE4D5" w:themeFill="accent2" w:themeFillTint="33"/>
          </w:tcPr>
          <w:p w14:paraId="71BF3920" w14:textId="77777777" w:rsidR="00CF1E2E" w:rsidRPr="00195520" w:rsidRDefault="00CF1E2E" w:rsidP="00595B90">
            <w:pPr>
              <w:rPr>
                <w:sz w:val="22"/>
                <w:szCs w:val="22"/>
              </w:rPr>
            </w:pPr>
            <w:r w:rsidRPr="00195520">
              <w:rPr>
                <w:sz w:val="22"/>
                <w:szCs w:val="22"/>
              </w:rPr>
              <w:t>They should be informed about the start and end date of the construction works and all information related to the potential impacts of the construction works (intensified traffic, dust and noise), so they could adequately inform further the general public. They should also communicate information on subproject’s GRM</w:t>
            </w:r>
          </w:p>
        </w:tc>
        <w:tc>
          <w:tcPr>
            <w:tcW w:w="1042" w:type="dxa"/>
            <w:shd w:val="clear" w:color="auto" w:fill="FBE4D5" w:themeFill="accent2" w:themeFillTint="33"/>
          </w:tcPr>
          <w:p w14:paraId="4FFF8685" w14:textId="77777777" w:rsidR="00CF1E2E" w:rsidRPr="00195520" w:rsidRDefault="00CF1E2E" w:rsidP="00595B90">
            <w:pPr>
              <w:rPr>
                <w:sz w:val="22"/>
                <w:szCs w:val="22"/>
              </w:rPr>
            </w:pPr>
            <w:r>
              <w:rPr>
                <w:sz w:val="22"/>
                <w:szCs w:val="22"/>
              </w:rPr>
              <w:t>Information should be provided through the whole period of construction works.</w:t>
            </w:r>
          </w:p>
        </w:tc>
        <w:tc>
          <w:tcPr>
            <w:tcW w:w="1445" w:type="dxa"/>
            <w:shd w:val="clear" w:color="auto" w:fill="FBE4D5" w:themeFill="accent2" w:themeFillTint="33"/>
          </w:tcPr>
          <w:p w14:paraId="18D88CF0" w14:textId="77777777" w:rsidR="00CF1E2E" w:rsidRPr="00195520" w:rsidRDefault="00CF1E2E" w:rsidP="00595B90">
            <w:pPr>
              <w:rPr>
                <w:sz w:val="22"/>
                <w:szCs w:val="22"/>
              </w:rPr>
            </w:pPr>
            <w:r w:rsidRPr="00195520">
              <w:rPr>
                <w:sz w:val="22"/>
                <w:szCs w:val="22"/>
              </w:rPr>
              <w:t>FERIT / PIU</w:t>
            </w:r>
          </w:p>
          <w:p w14:paraId="6F9CE668" w14:textId="77777777" w:rsidR="00CF1E2E" w:rsidRDefault="00CF1E2E" w:rsidP="00595B90">
            <w:pPr>
              <w:rPr>
                <w:sz w:val="22"/>
                <w:szCs w:val="22"/>
              </w:rPr>
            </w:pPr>
            <w:r w:rsidRPr="00195520">
              <w:rPr>
                <w:sz w:val="22"/>
                <w:szCs w:val="22"/>
              </w:rPr>
              <w:t>(by use of their websites, social networks, press-releases, media)</w:t>
            </w:r>
            <w:r w:rsidR="00CE1757">
              <w:rPr>
                <w:sz w:val="22"/>
                <w:szCs w:val="22"/>
              </w:rPr>
              <w:t>.</w:t>
            </w:r>
          </w:p>
          <w:p w14:paraId="7140082F" w14:textId="77777777" w:rsidR="00CE1757" w:rsidRDefault="00CE1757" w:rsidP="00CE1757">
            <w:pPr>
              <w:rPr>
                <w:sz w:val="22"/>
                <w:szCs w:val="22"/>
              </w:rPr>
            </w:pPr>
            <w:r>
              <w:rPr>
                <w:sz w:val="22"/>
                <w:szCs w:val="22"/>
              </w:rPr>
              <w:t>INDICATORS:</w:t>
            </w:r>
          </w:p>
          <w:p w14:paraId="46A386E3" w14:textId="7D4C916E" w:rsidR="00CE1757" w:rsidRPr="00195520" w:rsidRDefault="00CE1757" w:rsidP="00CE1757">
            <w:pPr>
              <w:rPr>
                <w:sz w:val="22"/>
                <w:szCs w:val="22"/>
              </w:rPr>
            </w:pPr>
            <w:r>
              <w:rPr>
                <w:sz w:val="22"/>
                <w:szCs w:val="22"/>
              </w:rPr>
              <w:t>Information should be accessible to all media</w:t>
            </w:r>
            <w:r w:rsidR="007B512A">
              <w:rPr>
                <w:sz w:val="22"/>
                <w:szCs w:val="22"/>
              </w:rPr>
              <w:t xml:space="preserve"> in the City</w:t>
            </w:r>
            <w:r w:rsidR="007E1898">
              <w:rPr>
                <w:sz w:val="22"/>
                <w:szCs w:val="22"/>
              </w:rPr>
              <w:t xml:space="preserve"> of Osijek and Osijek-Baranja County</w:t>
            </w:r>
            <w:r>
              <w:rPr>
                <w:sz w:val="22"/>
                <w:szCs w:val="22"/>
              </w:rPr>
              <w:t>. Coverage of at least one information disseminated per type of media outlet is expected.</w:t>
            </w:r>
          </w:p>
        </w:tc>
        <w:tc>
          <w:tcPr>
            <w:tcW w:w="1351" w:type="dxa"/>
            <w:shd w:val="clear" w:color="auto" w:fill="FBE4D5" w:themeFill="accent2" w:themeFillTint="33"/>
          </w:tcPr>
          <w:p w14:paraId="0A7A990C" w14:textId="77777777" w:rsidR="00CF1E2E" w:rsidRPr="00195520" w:rsidRDefault="00CF1E2E" w:rsidP="00595B90">
            <w:pPr>
              <w:rPr>
                <w:sz w:val="22"/>
                <w:szCs w:val="22"/>
              </w:rPr>
            </w:pPr>
            <w:r w:rsidRPr="00195520">
              <w:rPr>
                <w:sz w:val="22"/>
                <w:szCs w:val="22"/>
              </w:rPr>
              <w:t>They should be informed about the results of the project, so they could adequately inform the general public about the outcomes and the benefits. They should also be able to see information on management of the GRM processes (complaints, suggestions, requests etc.)</w:t>
            </w:r>
          </w:p>
        </w:tc>
        <w:tc>
          <w:tcPr>
            <w:tcW w:w="1042" w:type="dxa"/>
            <w:shd w:val="clear" w:color="auto" w:fill="FBE4D5" w:themeFill="accent2" w:themeFillTint="33"/>
          </w:tcPr>
          <w:p w14:paraId="1C4E0806" w14:textId="77777777" w:rsidR="00CF1E2E" w:rsidRPr="00195520" w:rsidRDefault="00CF1E2E" w:rsidP="00595B90">
            <w:pPr>
              <w:rPr>
                <w:sz w:val="22"/>
                <w:szCs w:val="22"/>
              </w:rPr>
            </w:pPr>
            <w:r>
              <w:rPr>
                <w:sz w:val="22"/>
                <w:szCs w:val="22"/>
              </w:rPr>
              <w:t>Information should be provided after completion of the construction works.</w:t>
            </w:r>
          </w:p>
        </w:tc>
        <w:tc>
          <w:tcPr>
            <w:tcW w:w="1372" w:type="dxa"/>
            <w:shd w:val="clear" w:color="auto" w:fill="FBE4D5" w:themeFill="accent2" w:themeFillTint="33"/>
          </w:tcPr>
          <w:p w14:paraId="78969D87" w14:textId="77777777" w:rsidR="00CF1E2E" w:rsidRPr="00195520" w:rsidRDefault="00CF1E2E" w:rsidP="00595B90">
            <w:pPr>
              <w:rPr>
                <w:sz w:val="22"/>
                <w:szCs w:val="22"/>
              </w:rPr>
            </w:pPr>
            <w:r w:rsidRPr="00195520">
              <w:rPr>
                <w:sz w:val="22"/>
                <w:szCs w:val="22"/>
              </w:rPr>
              <w:t>FERIT / PIU</w:t>
            </w:r>
          </w:p>
          <w:p w14:paraId="306282DD" w14:textId="77777777" w:rsidR="00CF1E2E" w:rsidRDefault="00CF1E2E" w:rsidP="00595B90">
            <w:pPr>
              <w:rPr>
                <w:sz w:val="22"/>
                <w:szCs w:val="22"/>
              </w:rPr>
            </w:pPr>
            <w:r w:rsidRPr="00195520">
              <w:rPr>
                <w:sz w:val="22"/>
                <w:szCs w:val="22"/>
              </w:rPr>
              <w:t xml:space="preserve">(by use of their websites, social networks, press-releases, media, public </w:t>
            </w:r>
            <w:r>
              <w:rPr>
                <w:sz w:val="22"/>
                <w:szCs w:val="22"/>
              </w:rPr>
              <w:t>event</w:t>
            </w:r>
            <w:r w:rsidRPr="00195520">
              <w:rPr>
                <w:sz w:val="22"/>
                <w:szCs w:val="22"/>
              </w:rPr>
              <w:t xml:space="preserve"> etc.)</w:t>
            </w:r>
            <w:r w:rsidR="007E1898">
              <w:rPr>
                <w:sz w:val="22"/>
                <w:szCs w:val="22"/>
              </w:rPr>
              <w:t>.</w:t>
            </w:r>
          </w:p>
          <w:p w14:paraId="4E4327A2" w14:textId="77777777" w:rsidR="007E1898" w:rsidRDefault="007E1898" w:rsidP="007E1898">
            <w:pPr>
              <w:rPr>
                <w:sz w:val="22"/>
                <w:szCs w:val="22"/>
              </w:rPr>
            </w:pPr>
            <w:r>
              <w:rPr>
                <w:sz w:val="22"/>
                <w:szCs w:val="22"/>
              </w:rPr>
              <w:t>INDICATORS:</w:t>
            </w:r>
          </w:p>
          <w:p w14:paraId="45262B98" w14:textId="01545968" w:rsidR="007E1898" w:rsidRPr="00195520" w:rsidRDefault="007E1898" w:rsidP="007E1898">
            <w:pPr>
              <w:rPr>
                <w:sz w:val="22"/>
                <w:szCs w:val="22"/>
              </w:rPr>
            </w:pPr>
            <w:r>
              <w:rPr>
                <w:sz w:val="22"/>
                <w:szCs w:val="22"/>
              </w:rPr>
              <w:t>Information should be accessible to all media in the City of Osijek and Osijek-Baranja County. Coverage of at least one information disseminated per type of media outlet is expected.</w:t>
            </w:r>
          </w:p>
        </w:tc>
      </w:tr>
    </w:tbl>
    <w:p w14:paraId="755F9B2C" w14:textId="77777777" w:rsidR="00FB60C4" w:rsidRDefault="00FB60C4" w:rsidP="00FB60C4">
      <w:pPr>
        <w:ind w:left="-993" w:right="-1022"/>
      </w:pPr>
    </w:p>
    <w:p w14:paraId="5919410D" w14:textId="77777777" w:rsidR="00DB1D9C" w:rsidRPr="000E2630" w:rsidRDefault="00DB1D9C"/>
    <w:p w14:paraId="0A4019E2" w14:textId="77777777" w:rsidR="00CE7A7A" w:rsidRPr="000E2630" w:rsidRDefault="00CE7A7A" w:rsidP="00CE7A7A">
      <w:pPr>
        <w:sectPr w:rsidR="00CE7A7A" w:rsidRPr="000E2630" w:rsidSect="00080562">
          <w:footerReference w:type="default" r:id="rId75"/>
          <w:pgSz w:w="23811" w:h="16838" w:orient="landscape" w:code="8"/>
          <w:pgMar w:top="1440" w:right="1440" w:bottom="1440" w:left="1440" w:header="720" w:footer="720" w:gutter="0"/>
          <w:cols w:space="720"/>
          <w:docGrid w:linePitch="299"/>
        </w:sectPr>
      </w:pPr>
    </w:p>
    <w:p w14:paraId="59BF1EFB" w14:textId="77777777" w:rsidR="00C712AE" w:rsidRDefault="00C712AE" w:rsidP="00C712AE">
      <w:pPr>
        <w:ind w:left="-993" w:right="-1022"/>
        <w:jc w:val="center"/>
      </w:pPr>
      <w:bookmarkStart w:id="1681" w:name="_Hlk167661723"/>
      <w:bookmarkEnd w:id="9"/>
      <w:bookmarkEnd w:id="63"/>
      <w:r>
        <w:t>INFORMATION FLOW AND RESPONSIBILITIES FOR PROVIDING INFORMATION</w:t>
      </w:r>
    </w:p>
    <w:p w14:paraId="14146D96" w14:textId="77777777" w:rsidR="00C712AE" w:rsidRDefault="00C712AE" w:rsidP="00C712AE">
      <w:pPr>
        <w:ind w:left="-993" w:right="-1022"/>
      </w:pPr>
    </w:p>
    <w:tbl>
      <w:tblPr>
        <w:tblStyle w:val="TableGrid"/>
        <w:tblW w:w="0" w:type="auto"/>
        <w:jc w:val="center"/>
        <w:tblLook w:val="04A0" w:firstRow="1" w:lastRow="0" w:firstColumn="1" w:lastColumn="0" w:noHBand="0" w:noVBand="1"/>
      </w:tblPr>
      <w:tblGrid>
        <w:gridCol w:w="562"/>
        <w:gridCol w:w="5104"/>
        <w:gridCol w:w="8328"/>
      </w:tblGrid>
      <w:tr w:rsidR="00C712AE" w14:paraId="7012F9AD" w14:textId="77777777" w:rsidTr="00C712AE">
        <w:trPr>
          <w:jc w:val="center"/>
        </w:trPr>
        <w:tc>
          <w:tcPr>
            <w:tcW w:w="5666" w:type="dxa"/>
            <w:gridSpan w:val="2"/>
            <w:shd w:val="clear" w:color="auto" w:fill="00B050"/>
          </w:tcPr>
          <w:p w14:paraId="6EBCC445" w14:textId="77777777" w:rsidR="00C712AE" w:rsidRPr="007C2908" w:rsidRDefault="00C712AE" w:rsidP="000766BD">
            <w:pPr>
              <w:spacing w:before="120" w:after="120"/>
              <w:ind w:right="-1021"/>
              <w:jc w:val="center"/>
              <w:rPr>
                <w:b/>
                <w:bCs/>
                <w:color w:val="FFFFFF" w:themeColor="background1"/>
              </w:rPr>
            </w:pPr>
            <w:r w:rsidRPr="007C2908">
              <w:rPr>
                <w:b/>
                <w:bCs/>
                <w:color w:val="FFFFFF" w:themeColor="background1"/>
              </w:rPr>
              <w:t>ACTIVITY</w:t>
            </w:r>
          </w:p>
        </w:tc>
        <w:tc>
          <w:tcPr>
            <w:tcW w:w="8328" w:type="dxa"/>
            <w:shd w:val="clear" w:color="auto" w:fill="00B050"/>
          </w:tcPr>
          <w:p w14:paraId="5AC26E6C" w14:textId="77777777" w:rsidR="00C712AE" w:rsidRPr="007C2908" w:rsidRDefault="00C712AE" w:rsidP="000766BD">
            <w:pPr>
              <w:spacing w:before="120" w:after="120"/>
              <w:ind w:right="-1021"/>
              <w:jc w:val="center"/>
              <w:rPr>
                <w:b/>
                <w:bCs/>
                <w:color w:val="FFFFFF" w:themeColor="background1"/>
              </w:rPr>
            </w:pPr>
            <w:r w:rsidRPr="007C2908">
              <w:rPr>
                <w:b/>
                <w:bCs/>
                <w:color w:val="FFFFFF" w:themeColor="background1"/>
              </w:rPr>
              <w:t>FLOW OF INFORMATION AND RESPONSIBILITY</w:t>
            </w:r>
          </w:p>
        </w:tc>
      </w:tr>
      <w:tr w:rsidR="00C712AE" w14:paraId="6E03DCBC" w14:textId="77777777" w:rsidTr="00D37FA6">
        <w:trPr>
          <w:jc w:val="center"/>
        </w:trPr>
        <w:tc>
          <w:tcPr>
            <w:tcW w:w="562" w:type="dxa"/>
            <w:shd w:val="clear" w:color="auto" w:fill="E2EFD9" w:themeFill="accent6" w:themeFillTint="33"/>
            <w:vAlign w:val="center"/>
          </w:tcPr>
          <w:p w14:paraId="230156E3" w14:textId="77777777" w:rsidR="00C712AE" w:rsidRDefault="00C712AE" w:rsidP="00595B90">
            <w:pPr>
              <w:ind w:right="-1022"/>
            </w:pPr>
            <w:r>
              <w:t>A</w:t>
            </w:r>
          </w:p>
        </w:tc>
        <w:tc>
          <w:tcPr>
            <w:tcW w:w="5104" w:type="dxa"/>
            <w:shd w:val="clear" w:color="auto" w:fill="E2EFD9" w:themeFill="accent6" w:themeFillTint="33"/>
            <w:vAlign w:val="center"/>
          </w:tcPr>
          <w:p w14:paraId="056F11D1" w14:textId="77777777" w:rsidR="00C712AE" w:rsidRDefault="00C712AE" w:rsidP="00595B90">
            <w:pPr>
              <w:ind w:right="319"/>
            </w:pPr>
            <w:r w:rsidRPr="00F52FE4">
              <w:rPr>
                <w:b/>
                <w:bCs/>
              </w:rPr>
              <w:t>Development of Conceptual Design and Main Design</w:t>
            </w:r>
          </w:p>
        </w:tc>
        <w:tc>
          <w:tcPr>
            <w:tcW w:w="8328" w:type="dxa"/>
            <w:shd w:val="clear" w:color="auto" w:fill="E2EFD9" w:themeFill="accent6" w:themeFillTint="33"/>
            <w:vAlign w:val="center"/>
          </w:tcPr>
          <w:p w14:paraId="77A7736C" w14:textId="4109BEF0" w:rsidR="00C712AE" w:rsidRDefault="00C712AE" w:rsidP="00595B90">
            <w:pPr>
              <w:ind w:right="142"/>
              <w:jc w:val="both"/>
            </w:pPr>
            <w:r>
              <w:t xml:space="preserve">STAKEHOLDERS  </w:t>
            </w:r>
            <w:r>
              <w:sym w:font="Wingdings" w:char="F0DF"/>
            </w:r>
            <w:r>
              <w:sym w:font="Wingdings" w:char="F0E0"/>
            </w:r>
            <w:r>
              <w:t xml:space="preserve">  FERIT  </w:t>
            </w:r>
            <w:r>
              <w:sym w:font="Wingdings" w:char="F0DF"/>
            </w:r>
            <w:r>
              <w:sym w:font="Wingdings" w:char="F0E0"/>
            </w:r>
            <w:r>
              <w:t xml:space="preserve">  DESIGNERS</w:t>
            </w:r>
          </w:p>
        </w:tc>
      </w:tr>
      <w:tr w:rsidR="00C712AE" w14:paraId="65014F5A" w14:textId="77777777" w:rsidTr="00D37FA6">
        <w:trPr>
          <w:jc w:val="center"/>
        </w:trPr>
        <w:tc>
          <w:tcPr>
            <w:tcW w:w="562" w:type="dxa"/>
            <w:shd w:val="clear" w:color="auto" w:fill="E2EFD9" w:themeFill="accent6" w:themeFillTint="33"/>
            <w:vAlign w:val="center"/>
          </w:tcPr>
          <w:p w14:paraId="253804B8" w14:textId="77777777" w:rsidR="00C712AE" w:rsidRDefault="00C712AE" w:rsidP="00595B90">
            <w:pPr>
              <w:ind w:right="-1022"/>
            </w:pPr>
            <w:r>
              <w:t>B</w:t>
            </w:r>
          </w:p>
        </w:tc>
        <w:tc>
          <w:tcPr>
            <w:tcW w:w="5104" w:type="dxa"/>
            <w:shd w:val="clear" w:color="auto" w:fill="E2EFD9" w:themeFill="accent6" w:themeFillTint="33"/>
            <w:vAlign w:val="center"/>
          </w:tcPr>
          <w:p w14:paraId="07DBF61D" w14:textId="23ACF271" w:rsidR="00C712AE" w:rsidRPr="00C712AE" w:rsidRDefault="00C712AE" w:rsidP="00595B90">
            <w:pPr>
              <w:rPr>
                <w:b/>
                <w:bCs/>
              </w:rPr>
            </w:pPr>
            <w:r w:rsidRPr="00F52FE4">
              <w:rPr>
                <w:b/>
                <w:bCs/>
              </w:rPr>
              <w:t>Development of ESMP document</w:t>
            </w:r>
          </w:p>
        </w:tc>
        <w:tc>
          <w:tcPr>
            <w:tcW w:w="8328" w:type="dxa"/>
            <w:shd w:val="clear" w:color="auto" w:fill="E2EFD9" w:themeFill="accent6" w:themeFillTint="33"/>
            <w:vAlign w:val="center"/>
          </w:tcPr>
          <w:p w14:paraId="126FC5BB" w14:textId="6E7F526E" w:rsidR="00C712AE" w:rsidRDefault="00C712AE" w:rsidP="00595B90">
            <w:pPr>
              <w:ind w:right="142"/>
              <w:jc w:val="both"/>
            </w:pPr>
            <w:r>
              <w:t xml:space="preserve">FERIT (providing needed inputs) </w:t>
            </w:r>
            <w:r>
              <w:sym w:font="Wingdings" w:char="F0E0"/>
            </w:r>
            <w:r>
              <w:t xml:space="preserve">  PIU  </w:t>
            </w:r>
            <w:r>
              <w:sym w:font="Wingdings" w:char="F0DF"/>
            </w:r>
            <w:r>
              <w:sym w:font="Wingdings" w:char="F0E0"/>
            </w:r>
            <w:r>
              <w:t xml:space="preserve">  STAKEHOLDERS, INSTITUTIONS, MEDIA AND GENERAL PUBLIC</w:t>
            </w:r>
          </w:p>
        </w:tc>
      </w:tr>
      <w:tr w:rsidR="00C712AE" w14:paraId="4BB9EF18" w14:textId="77777777" w:rsidTr="00D37FA6">
        <w:trPr>
          <w:jc w:val="center"/>
        </w:trPr>
        <w:tc>
          <w:tcPr>
            <w:tcW w:w="562" w:type="dxa"/>
            <w:shd w:val="clear" w:color="auto" w:fill="E2EFD9" w:themeFill="accent6" w:themeFillTint="33"/>
            <w:vAlign w:val="center"/>
          </w:tcPr>
          <w:p w14:paraId="7E4E2747" w14:textId="77777777" w:rsidR="00C712AE" w:rsidRDefault="00C712AE" w:rsidP="00595B90">
            <w:pPr>
              <w:ind w:right="-1022"/>
            </w:pPr>
            <w:r>
              <w:t>C</w:t>
            </w:r>
          </w:p>
        </w:tc>
        <w:tc>
          <w:tcPr>
            <w:tcW w:w="5104" w:type="dxa"/>
            <w:shd w:val="clear" w:color="auto" w:fill="E2EFD9" w:themeFill="accent6" w:themeFillTint="33"/>
            <w:vAlign w:val="center"/>
          </w:tcPr>
          <w:p w14:paraId="1745CB1A" w14:textId="77777777" w:rsidR="00C712AE" w:rsidRDefault="00C712AE" w:rsidP="00595B90">
            <w:r w:rsidRPr="00F52FE4">
              <w:rPr>
                <w:b/>
                <w:bCs/>
              </w:rPr>
              <w:t>Specific information on archaeological findings and the measures for their protection</w:t>
            </w:r>
          </w:p>
        </w:tc>
        <w:tc>
          <w:tcPr>
            <w:tcW w:w="8328" w:type="dxa"/>
            <w:shd w:val="clear" w:color="auto" w:fill="E2EFD9" w:themeFill="accent6" w:themeFillTint="33"/>
            <w:vAlign w:val="center"/>
          </w:tcPr>
          <w:p w14:paraId="6B8D651B" w14:textId="77777777" w:rsidR="00C712AE" w:rsidRDefault="00C712AE" w:rsidP="00595B90">
            <w:pPr>
              <w:ind w:right="142"/>
              <w:jc w:val="both"/>
            </w:pPr>
            <w:r>
              <w:t>C1/</w:t>
            </w:r>
            <w:r>
              <w:tab/>
              <w:t xml:space="preserve">RESPONSIBLE CONSERVATION DEPARTMENT IN OSIJEK  </w:t>
            </w:r>
            <w:r>
              <w:sym w:font="Wingdings" w:char="F0E0"/>
            </w:r>
            <w:r>
              <w:t xml:space="preserve">  FERIT  </w:t>
            </w:r>
            <w:r>
              <w:sym w:font="Wingdings" w:char="F0E0"/>
            </w:r>
            <w:r>
              <w:t xml:space="preserve">  PIU</w:t>
            </w:r>
          </w:p>
          <w:p w14:paraId="2A6CB3A6" w14:textId="77777777" w:rsidR="00C712AE" w:rsidRDefault="00C712AE" w:rsidP="00595B90">
            <w:pPr>
              <w:ind w:right="142"/>
              <w:jc w:val="both"/>
            </w:pPr>
            <w:r>
              <w:t>C2/</w:t>
            </w:r>
            <w:r>
              <w:tab/>
              <w:t xml:space="preserve">RESPONSIBLE CONSERVATION DEPARTMENT IN OSIJEK  </w:t>
            </w:r>
            <w:r>
              <w:sym w:font="Wingdings" w:char="F0E0"/>
            </w:r>
            <w:r>
              <w:t xml:space="preserve">  ARCHAEOLOGICAL AND CONSERVATION RELATED INSTITUTIONS AND ORGANISATIONS, GENERAL PUBLIC</w:t>
            </w:r>
          </w:p>
          <w:p w14:paraId="28A136A4" w14:textId="64BC573F" w:rsidR="00C712AE" w:rsidRDefault="00C712AE" w:rsidP="00595B90">
            <w:pPr>
              <w:ind w:right="142"/>
              <w:jc w:val="both"/>
            </w:pPr>
            <w:r>
              <w:t>C3/</w:t>
            </w:r>
            <w:r>
              <w:tab/>
              <w:t xml:space="preserve">PIU  </w:t>
            </w:r>
            <w:r>
              <w:sym w:font="Wingdings" w:char="F0E0"/>
            </w:r>
            <w:r>
              <w:t xml:space="preserve">  ARCHAEOLOGICAL AND CONSERVATION RELATED INSTITUTIONS AND ORGANISATIONS, GENERAL PUBLIC</w:t>
            </w:r>
          </w:p>
        </w:tc>
      </w:tr>
      <w:tr w:rsidR="00C712AE" w14:paraId="03AC6DA9" w14:textId="77777777" w:rsidTr="00D37FA6">
        <w:trPr>
          <w:jc w:val="center"/>
        </w:trPr>
        <w:tc>
          <w:tcPr>
            <w:tcW w:w="562" w:type="dxa"/>
            <w:shd w:val="clear" w:color="auto" w:fill="E2EFD9" w:themeFill="accent6" w:themeFillTint="33"/>
            <w:vAlign w:val="center"/>
          </w:tcPr>
          <w:p w14:paraId="37164A6E" w14:textId="77777777" w:rsidR="00C712AE" w:rsidRDefault="00C712AE" w:rsidP="00595B90">
            <w:pPr>
              <w:ind w:right="-1022"/>
            </w:pPr>
            <w:r>
              <w:t>D</w:t>
            </w:r>
          </w:p>
        </w:tc>
        <w:tc>
          <w:tcPr>
            <w:tcW w:w="5104" w:type="dxa"/>
            <w:shd w:val="clear" w:color="auto" w:fill="E2EFD9" w:themeFill="accent6" w:themeFillTint="33"/>
            <w:vAlign w:val="center"/>
          </w:tcPr>
          <w:p w14:paraId="6D322836" w14:textId="77777777" w:rsidR="00C712AE" w:rsidRPr="00D37FA6" w:rsidRDefault="00C712AE" w:rsidP="00595B90">
            <w:r w:rsidRPr="00D37FA6">
              <w:rPr>
                <w:b/>
                <w:bCs/>
              </w:rPr>
              <w:t>Specific information on potential impacts from the use of wind-turbines on birds population in the area</w:t>
            </w:r>
          </w:p>
        </w:tc>
        <w:tc>
          <w:tcPr>
            <w:tcW w:w="8328" w:type="dxa"/>
            <w:shd w:val="clear" w:color="auto" w:fill="E2EFD9" w:themeFill="accent6" w:themeFillTint="33"/>
            <w:vAlign w:val="center"/>
          </w:tcPr>
          <w:p w14:paraId="383DA00C" w14:textId="57303085" w:rsidR="00C712AE" w:rsidRPr="00D37FA6" w:rsidRDefault="00C712AE" w:rsidP="00595B90">
            <w:pPr>
              <w:ind w:right="142"/>
            </w:pPr>
            <w:r w:rsidRPr="00D37FA6">
              <w:t>D1/</w:t>
            </w:r>
            <w:r w:rsidRPr="00D37FA6">
              <w:tab/>
              <w:t>During pre-construction phase:</w:t>
            </w:r>
            <w:r w:rsidRPr="00D37FA6">
              <w:tab/>
              <w:t xml:space="preserve">DESIGNER  </w:t>
            </w:r>
            <w:r w:rsidRPr="00D37FA6">
              <w:sym w:font="Wingdings" w:char="F0DF"/>
            </w:r>
            <w:r w:rsidRPr="00D37FA6">
              <w:t xml:space="preserve"> </w:t>
            </w:r>
            <w:r w:rsidRPr="00D37FA6">
              <w:sym w:font="Wingdings" w:char="F0E0"/>
            </w:r>
            <w:r w:rsidRPr="00D37FA6">
              <w:t xml:space="preserve"> BIOLOGY DEPARTMENT,</w:t>
            </w:r>
          </w:p>
          <w:p w14:paraId="2F31ACB9" w14:textId="77777777" w:rsidR="00C712AE" w:rsidRPr="00D37FA6" w:rsidRDefault="00C712AE" w:rsidP="00595B90">
            <w:pPr>
              <w:ind w:right="142"/>
            </w:pPr>
            <w:r w:rsidRPr="00D37FA6">
              <w:t>D2/</w:t>
            </w:r>
            <w:r w:rsidRPr="00D37FA6">
              <w:tab/>
              <w:t>During construction phase:</w:t>
            </w:r>
            <w:r w:rsidRPr="00D37FA6">
              <w:tab/>
            </w:r>
            <w:r w:rsidRPr="00D37FA6">
              <w:tab/>
              <w:t xml:space="preserve">SUPERVISING ENGINEER  </w:t>
            </w:r>
            <w:r w:rsidRPr="00D37FA6">
              <w:sym w:font="Wingdings" w:char="F0E0"/>
            </w:r>
            <w:r w:rsidRPr="00D37FA6">
              <w:t xml:space="preserve">  PIU</w:t>
            </w:r>
          </w:p>
          <w:p w14:paraId="0CC52F18" w14:textId="405F34B3" w:rsidR="00C712AE" w:rsidRPr="00D37FA6" w:rsidRDefault="00C712AE" w:rsidP="00C712AE">
            <w:pPr>
              <w:ind w:right="142"/>
            </w:pPr>
            <w:r w:rsidRPr="00D37FA6">
              <w:t>D3/</w:t>
            </w:r>
            <w:r w:rsidRPr="00D37FA6">
              <w:tab/>
              <w:t>During the use of rood wind turbines:</w:t>
            </w:r>
            <w:r w:rsidRPr="00D37FA6">
              <w:tab/>
              <w:t xml:space="preserve">BENEFICIARY (FERIT) </w:t>
            </w:r>
            <w:r w:rsidRPr="00D37FA6">
              <w:sym w:font="Wingdings" w:char="F0E0"/>
            </w:r>
            <w:r w:rsidRPr="00D37FA6">
              <w:t xml:space="preserve"> BIOLOGY DEPARTMENT; </w:t>
            </w:r>
          </w:p>
        </w:tc>
      </w:tr>
      <w:tr w:rsidR="00C712AE" w14:paraId="54ED3F3C" w14:textId="77777777" w:rsidTr="00D37FA6">
        <w:trPr>
          <w:jc w:val="center"/>
        </w:trPr>
        <w:tc>
          <w:tcPr>
            <w:tcW w:w="562" w:type="dxa"/>
            <w:shd w:val="clear" w:color="auto" w:fill="E2EFD9" w:themeFill="accent6" w:themeFillTint="33"/>
            <w:vAlign w:val="center"/>
          </w:tcPr>
          <w:p w14:paraId="08F799E1" w14:textId="77777777" w:rsidR="00C712AE" w:rsidRDefault="00C712AE" w:rsidP="00595B90">
            <w:pPr>
              <w:ind w:right="-1022"/>
            </w:pPr>
            <w:r>
              <w:t>E</w:t>
            </w:r>
          </w:p>
        </w:tc>
        <w:tc>
          <w:tcPr>
            <w:tcW w:w="5104" w:type="dxa"/>
            <w:shd w:val="clear" w:color="auto" w:fill="E2EFD9" w:themeFill="accent6" w:themeFillTint="33"/>
            <w:vAlign w:val="center"/>
          </w:tcPr>
          <w:p w14:paraId="5DA89EB6" w14:textId="16A501E8" w:rsidR="00C712AE" w:rsidRPr="00D37FA6" w:rsidRDefault="00C712AE" w:rsidP="00D37FA6">
            <w:pPr>
              <w:ind w:right="177"/>
              <w:rPr>
                <w:b/>
                <w:bCs/>
              </w:rPr>
            </w:pPr>
            <w:r w:rsidRPr="00F52FE4">
              <w:rPr>
                <w:b/>
                <w:bCs/>
              </w:rPr>
              <w:t>Information on potential impacts from construction works (traffic, dust and noise)</w:t>
            </w:r>
          </w:p>
        </w:tc>
        <w:tc>
          <w:tcPr>
            <w:tcW w:w="8328" w:type="dxa"/>
            <w:shd w:val="clear" w:color="auto" w:fill="E2EFD9" w:themeFill="accent6" w:themeFillTint="33"/>
            <w:vAlign w:val="center"/>
          </w:tcPr>
          <w:p w14:paraId="28DD82BC" w14:textId="77777777" w:rsidR="00C712AE" w:rsidRDefault="00C712AE" w:rsidP="00595B90">
            <w:pPr>
              <w:ind w:right="142"/>
              <w:jc w:val="both"/>
            </w:pPr>
            <w:r>
              <w:t xml:space="preserve">PIU / FERIT / UNIVERSITY OF OSIJEK  </w:t>
            </w:r>
            <w:r>
              <w:sym w:font="Wingdings" w:char="F0E0"/>
            </w:r>
            <w:r>
              <w:t xml:space="preserve">  DIRECTLY AFFECTED STAKEHOLDERS, MEDIA AND GENERAL PUBLIC</w:t>
            </w:r>
          </w:p>
        </w:tc>
      </w:tr>
      <w:tr w:rsidR="00C712AE" w14:paraId="2FFAE1F1" w14:textId="77777777" w:rsidTr="00D37FA6">
        <w:trPr>
          <w:jc w:val="center"/>
        </w:trPr>
        <w:tc>
          <w:tcPr>
            <w:tcW w:w="562" w:type="dxa"/>
            <w:shd w:val="clear" w:color="auto" w:fill="E2EFD9" w:themeFill="accent6" w:themeFillTint="33"/>
            <w:vAlign w:val="center"/>
          </w:tcPr>
          <w:p w14:paraId="2C9FD1F1" w14:textId="77777777" w:rsidR="00C712AE" w:rsidRDefault="00C712AE" w:rsidP="00595B90">
            <w:pPr>
              <w:ind w:right="-1022"/>
            </w:pPr>
            <w:r>
              <w:t>F</w:t>
            </w:r>
          </w:p>
        </w:tc>
        <w:tc>
          <w:tcPr>
            <w:tcW w:w="5104" w:type="dxa"/>
            <w:shd w:val="clear" w:color="auto" w:fill="E2EFD9" w:themeFill="accent6" w:themeFillTint="33"/>
            <w:vAlign w:val="center"/>
          </w:tcPr>
          <w:p w14:paraId="323011DA" w14:textId="2BCF1B5A" w:rsidR="00C712AE" w:rsidRPr="00D37FA6" w:rsidRDefault="00C712AE" w:rsidP="00D37FA6">
            <w:pPr>
              <w:ind w:right="-1022"/>
              <w:rPr>
                <w:b/>
                <w:bCs/>
              </w:rPr>
            </w:pPr>
            <w:r w:rsidRPr="00F52FE4">
              <w:rPr>
                <w:b/>
                <w:bCs/>
              </w:rPr>
              <w:t>Information on Ethics Code, WB’s ESS, GRM</w:t>
            </w:r>
          </w:p>
        </w:tc>
        <w:tc>
          <w:tcPr>
            <w:tcW w:w="8328" w:type="dxa"/>
            <w:shd w:val="clear" w:color="auto" w:fill="E2EFD9" w:themeFill="accent6" w:themeFillTint="33"/>
            <w:vAlign w:val="center"/>
          </w:tcPr>
          <w:p w14:paraId="7929A7D7" w14:textId="77777777" w:rsidR="00C712AE" w:rsidRDefault="00C712AE" w:rsidP="00595B90">
            <w:pPr>
              <w:ind w:right="142"/>
            </w:pPr>
            <w:r>
              <w:t>F1/</w:t>
            </w:r>
            <w:r>
              <w:tab/>
              <w:t xml:space="preserve">PIU / FERIT  </w:t>
            </w:r>
            <w:r>
              <w:sym w:font="Wingdings" w:char="F0E0"/>
            </w:r>
            <w:r>
              <w:t xml:space="preserve">  DIRECTLY AFFECTED STAKEHOLDERS, MEDIA AND GENERAL PUBLIC</w:t>
            </w:r>
          </w:p>
          <w:p w14:paraId="2C50B9F6" w14:textId="18DB762A" w:rsidR="00C712AE" w:rsidRDefault="00C712AE" w:rsidP="00D37FA6">
            <w:pPr>
              <w:ind w:right="142"/>
            </w:pPr>
            <w:r>
              <w:t>F2/</w:t>
            </w:r>
            <w:r>
              <w:tab/>
              <w:t xml:space="preserve">PIU  </w:t>
            </w:r>
            <w:r>
              <w:sym w:font="Wingdings" w:char="F0E0"/>
            </w:r>
            <w:r>
              <w:t xml:space="preserve">  Construction Company  </w:t>
            </w:r>
            <w:r>
              <w:sym w:font="Wingdings" w:char="F0E0"/>
            </w:r>
            <w:r>
              <w:t xml:space="preserve">  Construction workers</w:t>
            </w:r>
          </w:p>
        </w:tc>
      </w:tr>
      <w:tr w:rsidR="00C712AE" w14:paraId="541FCC8F" w14:textId="77777777" w:rsidTr="00D37FA6">
        <w:trPr>
          <w:jc w:val="center"/>
        </w:trPr>
        <w:tc>
          <w:tcPr>
            <w:tcW w:w="562" w:type="dxa"/>
            <w:shd w:val="clear" w:color="auto" w:fill="E2EFD9" w:themeFill="accent6" w:themeFillTint="33"/>
            <w:vAlign w:val="center"/>
          </w:tcPr>
          <w:p w14:paraId="46BAB0A5" w14:textId="77777777" w:rsidR="00C712AE" w:rsidRDefault="00C712AE" w:rsidP="00595B90">
            <w:pPr>
              <w:ind w:right="-1022"/>
            </w:pPr>
            <w:r>
              <w:t>G</w:t>
            </w:r>
          </w:p>
        </w:tc>
        <w:tc>
          <w:tcPr>
            <w:tcW w:w="5104" w:type="dxa"/>
            <w:shd w:val="clear" w:color="auto" w:fill="E2EFD9" w:themeFill="accent6" w:themeFillTint="33"/>
            <w:vAlign w:val="center"/>
          </w:tcPr>
          <w:p w14:paraId="03177878" w14:textId="77777777" w:rsidR="00C712AE" w:rsidRDefault="00C712AE" w:rsidP="00595B90">
            <w:r w:rsidRPr="00F52FE4">
              <w:rPr>
                <w:b/>
                <w:bCs/>
              </w:rPr>
              <w:t>Received complaints, comments and suggestions on GRM</w:t>
            </w:r>
          </w:p>
        </w:tc>
        <w:tc>
          <w:tcPr>
            <w:tcW w:w="8328" w:type="dxa"/>
            <w:shd w:val="clear" w:color="auto" w:fill="E2EFD9" w:themeFill="accent6" w:themeFillTint="33"/>
            <w:vAlign w:val="center"/>
          </w:tcPr>
          <w:p w14:paraId="367554DB" w14:textId="77777777" w:rsidR="00C712AE" w:rsidRDefault="00C712AE" w:rsidP="00595B90">
            <w:pPr>
              <w:ind w:right="142"/>
            </w:pPr>
            <w:r>
              <w:t>G1/</w:t>
            </w:r>
            <w:r>
              <w:tab/>
              <w:t xml:space="preserve">STAKEHOLDERS  </w:t>
            </w:r>
            <w:r>
              <w:sym w:font="Wingdings" w:char="F0E0"/>
            </w:r>
            <w:r>
              <w:t xml:space="preserve">  GRMs (CONSTRUCTION COMPANY / BENEFICIARY / PIU)  </w:t>
            </w:r>
            <w:r>
              <w:sym w:font="Wingdings" w:char="F0E0"/>
            </w:r>
            <w:r>
              <w:t xml:space="preserve">  PIU Ethics Committee</w:t>
            </w:r>
          </w:p>
          <w:p w14:paraId="506BD6E4" w14:textId="68C2261D" w:rsidR="00C712AE" w:rsidRDefault="00C712AE" w:rsidP="00D37FA6">
            <w:pPr>
              <w:ind w:right="142"/>
            </w:pPr>
            <w:r>
              <w:t>G2/</w:t>
            </w:r>
            <w:r>
              <w:tab/>
              <w:t xml:space="preserve">PIU (responses) </w:t>
            </w:r>
            <w:r>
              <w:sym w:font="Wingdings" w:char="F0E0"/>
            </w:r>
            <w:r>
              <w:t xml:space="preserve">  STAKEHOLDERS / CONSTRUCTION COMPANY / BENEFICIARY</w:t>
            </w:r>
          </w:p>
        </w:tc>
      </w:tr>
      <w:tr w:rsidR="00C712AE" w14:paraId="0EA4EF35" w14:textId="77777777" w:rsidTr="00D37FA6">
        <w:trPr>
          <w:jc w:val="center"/>
        </w:trPr>
        <w:tc>
          <w:tcPr>
            <w:tcW w:w="562" w:type="dxa"/>
            <w:shd w:val="clear" w:color="auto" w:fill="E2EFD9" w:themeFill="accent6" w:themeFillTint="33"/>
            <w:vAlign w:val="center"/>
          </w:tcPr>
          <w:p w14:paraId="62F75AB8" w14:textId="77777777" w:rsidR="00C712AE" w:rsidRDefault="00C712AE" w:rsidP="00595B90">
            <w:pPr>
              <w:ind w:right="-1022"/>
            </w:pPr>
            <w:r>
              <w:t>H</w:t>
            </w:r>
          </w:p>
        </w:tc>
        <w:tc>
          <w:tcPr>
            <w:tcW w:w="5104" w:type="dxa"/>
            <w:shd w:val="clear" w:color="auto" w:fill="E2EFD9" w:themeFill="accent6" w:themeFillTint="33"/>
            <w:vAlign w:val="center"/>
          </w:tcPr>
          <w:p w14:paraId="46603DB4" w14:textId="77777777" w:rsidR="00C712AE" w:rsidRDefault="00C712AE" w:rsidP="00595B90">
            <w:r w:rsidRPr="00F52FE4">
              <w:rPr>
                <w:b/>
                <w:bCs/>
              </w:rPr>
              <w:t>Information on occurred incidents</w:t>
            </w:r>
          </w:p>
        </w:tc>
        <w:tc>
          <w:tcPr>
            <w:tcW w:w="8328" w:type="dxa"/>
            <w:shd w:val="clear" w:color="auto" w:fill="E2EFD9" w:themeFill="accent6" w:themeFillTint="33"/>
            <w:vAlign w:val="center"/>
          </w:tcPr>
          <w:p w14:paraId="752BFBB4" w14:textId="77777777" w:rsidR="00C712AE" w:rsidRDefault="00C712AE" w:rsidP="00595B90">
            <w:pPr>
              <w:ind w:right="142"/>
            </w:pPr>
            <w:r>
              <w:t>H1/</w:t>
            </w:r>
            <w:r>
              <w:tab/>
              <w:t xml:space="preserve">CONSTRUCTION COMPANY / SUPERVISING ENGINEER  </w:t>
            </w:r>
            <w:r>
              <w:sym w:font="Wingdings" w:char="F0E0"/>
            </w:r>
            <w:r>
              <w:t xml:space="preserve">  PIU  </w:t>
            </w:r>
            <w:r>
              <w:sym w:font="Wingdings" w:char="F0DF"/>
            </w:r>
            <w:r>
              <w:sym w:font="Wingdings" w:char="F0E0"/>
            </w:r>
            <w:r>
              <w:t xml:space="preserve">  MINISTRY OF SCIENCE AND EDUCATION / WORLD BANK</w:t>
            </w:r>
          </w:p>
          <w:p w14:paraId="21AD410A" w14:textId="4F364768" w:rsidR="00C712AE" w:rsidRDefault="00C712AE" w:rsidP="00D37FA6">
            <w:pPr>
              <w:ind w:right="142"/>
            </w:pPr>
            <w:r>
              <w:t>H2/</w:t>
            </w:r>
            <w:r>
              <w:tab/>
              <w:t xml:space="preserve">PIU (feedback / requests)  </w:t>
            </w:r>
            <w:r>
              <w:sym w:font="Wingdings" w:char="F0E0"/>
            </w:r>
            <w:r>
              <w:t xml:space="preserve">  CONSTRUCTION COMPANY / SUPERVISING ENGINEER  </w:t>
            </w:r>
          </w:p>
        </w:tc>
      </w:tr>
      <w:bookmarkEnd w:id="1681"/>
    </w:tbl>
    <w:p w14:paraId="5B82E2C9" w14:textId="77777777" w:rsidR="006154FF" w:rsidRDefault="006154FF" w:rsidP="00230AD8">
      <w:pPr>
        <w:pStyle w:val="NoSpacing"/>
        <w:rPr>
          <w:sz w:val="10"/>
          <w:szCs w:val="10"/>
          <w:lang w:val="en-US"/>
        </w:rPr>
      </w:pPr>
    </w:p>
    <w:p w14:paraId="58F67DE5" w14:textId="77777777" w:rsidR="006154FF" w:rsidRDefault="006154FF" w:rsidP="00230AD8">
      <w:pPr>
        <w:pStyle w:val="NoSpacing"/>
        <w:rPr>
          <w:sz w:val="10"/>
          <w:szCs w:val="10"/>
          <w:lang w:val="en-US"/>
        </w:rPr>
        <w:sectPr w:rsidR="006154FF" w:rsidSect="006154FF">
          <w:pgSz w:w="16838" w:h="11906" w:orient="landscape"/>
          <w:pgMar w:top="1417" w:right="1417" w:bottom="1417" w:left="1417" w:header="708" w:footer="708" w:gutter="0"/>
          <w:cols w:space="708"/>
          <w:docGrid w:linePitch="360"/>
        </w:sectPr>
      </w:pPr>
    </w:p>
    <w:p w14:paraId="709BA8F9" w14:textId="77777777" w:rsidR="006154FF" w:rsidRPr="000E2630" w:rsidRDefault="006154FF" w:rsidP="00230AD8">
      <w:pPr>
        <w:pStyle w:val="NoSpacing"/>
        <w:rPr>
          <w:sz w:val="10"/>
          <w:szCs w:val="10"/>
          <w:lang w:val="en-US"/>
        </w:rPr>
      </w:pPr>
    </w:p>
    <w:p w14:paraId="4FF93E57" w14:textId="755260F9" w:rsidR="00FB1BF3" w:rsidRPr="000E2630" w:rsidRDefault="00FB1BF3" w:rsidP="00FB1BF3">
      <w:pPr>
        <w:pStyle w:val="Heading2"/>
        <w:numPr>
          <w:ilvl w:val="0"/>
          <w:numId w:val="0"/>
        </w:numPr>
        <w:spacing w:after="120"/>
        <w:ind w:left="578" w:hanging="578"/>
      </w:pPr>
      <w:bookmarkStart w:id="1682" w:name="_Toc165299082"/>
      <w:bookmarkStart w:id="1683" w:name="_Toc168043612"/>
      <w:r w:rsidRPr="000E2630">
        <w:t>ANNEX 2. CHMP (Cultural Heritage Management Plan)</w:t>
      </w:r>
      <w:bookmarkEnd w:id="1682"/>
      <w:bookmarkEnd w:id="1683"/>
    </w:p>
    <w:p w14:paraId="06179C5B" w14:textId="7635D14D" w:rsidR="00350477" w:rsidRDefault="005B3395" w:rsidP="003E3126">
      <w:pPr>
        <w:jc w:val="both"/>
      </w:pPr>
      <w:bookmarkStart w:id="1684" w:name="_Hlk128393615"/>
      <w:r w:rsidRPr="000E2630">
        <w:t xml:space="preserve">Being situated in </w:t>
      </w:r>
      <w:bookmarkStart w:id="1685" w:name="_Hlk165199311"/>
      <w:r w:rsidR="009026FB" w:rsidRPr="000E2630">
        <w:t xml:space="preserve">two protected cultural goods for which the </w:t>
      </w:r>
      <w:r w:rsidR="002431F0" w:rsidRPr="000E2630">
        <w:rPr>
          <w:rStyle w:val="y2iqfc"/>
          <w:rFonts w:eastAsia="Carlito"/>
          <w:color w:val="1F1F1F"/>
        </w:rPr>
        <w:t xml:space="preserve">Osijek </w:t>
      </w:r>
      <w:r w:rsidR="002431F0">
        <w:rPr>
          <w:rStyle w:val="y2iqfc"/>
          <w:rFonts w:eastAsia="Carlito"/>
          <w:color w:val="1F1F1F"/>
        </w:rPr>
        <w:t>Department for Conservation</w:t>
      </w:r>
      <w:r w:rsidR="009026FB" w:rsidRPr="000E2630">
        <w:t xml:space="preserve"> is responsible: Cultural and Historical Urban Units of the City of Osijek, registration number: Z-4341</w:t>
      </w:r>
      <w:r w:rsidR="00736C69" w:rsidRPr="000E2630">
        <w:t xml:space="preserve"> and </w:t>
      </w:r>
      <w:r w:rsidR="009026FB" w:rsidRPr="000E2630">
        <w:t xml:space="preserve">Archaeological Zones "Mursa, </w:t>
      </w:r>
      <w:r w:rsidR="00736C69" w:rsidRPr="000E2630">
        <w:t>Pristanište</w:t>
      </w:r>
      <w:r w:rsidR="009026FB" w:rsidRPr="000E2630">
        <w:t xml:space="preserve"> </w:t>
      </w:r>
      <w:r w:rsidR="005726A7" w:rsidRPr="000E2630">
        <w:t>i</w:t>
      </w:r>
      <w:r w:rsidR="00736C69" w:rsidRPr="000E2630">
        <w:t xml:space="preserve"> </w:t>
      </w:r>
      <w:r w:rsidR="009026FB" w:rsidRPr="000E2630">
        <w:t>Vijenac Ivan</w:t>
      </w:r>
      <w:r w:rsidR="00736C69" w:rsidRPr="000E2630">
        <w:t>a</w:t>
      </w:r>
      <w:r w:rsidR="009026FB" w:rsidRPr="000E2630">
        <w:t xml:space="preserve"> Meštrović</w:t>
      </w:r>
      <w:r w:rsidR="00736C69" w:rsidRPr="000E2630">
        <w:t>a</w:t>
      </w:r>
      <w:r w:rsidR="009026FB" w:rsidRPr="000E2630">
        <w:t>", registration number Z -6380</w:t>
      </w:r>
      <w:bookmarkEnd w:id="1685"/>
      <w:r w:rsidR="00736C69" w:rsidRPr="000E2630">
        <w:t xml:space="preserve">, </w:t>
      </w:r>
      <w:r w:rsidRPr="000E2630">
        <w:t xml:space="preserve">the </w:t>
      </w:r>
      <w:r w:rsidR="00D64DF7" w:rsidRPr="000E2630">
        <w:t>planned Sub-Project</w:t>
      </w:r>
      <w:r w:rsidRPr="000E2630">
        <w:t xml:space="preserve"> is subject to all provisions of the Act on Protection and Preservation of Cultural Property (Official Gazette 69/99, 151/03, 157/03, 100/04, 87/09, 88/10, 61/11, 25/12, 136/12, 157/13, 152/14, 98/15, 44/17, 90/18, 32/20, 62/20, 117/21</w:t>
      </w:r>
      <w:r w:rsidR="003928B0" w:rsidRPr="000E2630">
        <w:t>, 114/22</w:t>
      </w:r>
      <w:r w:rsidR="00560334">
        <w:t>)</w:t>
      </w:r>
      <w:r w:rsidR="00976B02">
        <w:t xml:space="preserve"> </w:t>
      </w:r>
      <w:r w:rsidR="00560334" w:rsidRPr="00560334">
        <w:t>that prescribes the protection of cultural assets, thus also the protection of archaeological sites.</w:t>
      </w:r>
    </w:p>
    <w:p w14:paraId="71EC4C5E" w14:textId="77777777" w:rsidR="00560334" w:rsidRDefault="00560334" w:rsidP="003E3126">
      <w:pPr>
        <w:jc w:val="both"/>
      </w:pPr>
    </w:p>
    <w:p w14:paraId="1E923FEB" w14:textId="2F8A2F83" w:rsidR="00552E77" w:rsidRPr="00D47AEC" w:rsidRDefault="00552E77" w:rsidP="003E3126">
      <w:pPr>
        <w:shd w:val="clear" w:color="auto" w:fill="FDFDFD"/>
        <w:jc w:val="both"/>
        <w:rPr>
          <w:lang w:val="en"/>
        </w:rPr>
      </w:pPr>
      <w:r w:rsidRPr="00D47AEC">
        <w:rPr>
          <w:rStyle w:val="ts-alignment-element"/>
          <w:lang w:val="en"/>
        </w:rPr>
        <w:t>Archaeological</w:t>
      </w:r>
      <w:r w:rsidRPr="00D47AEC">
        <w:rPr>
          <w:lang w:val="en"/>
        </w:rPr>
        <w:t xml:space="preserve"> </w:t>
      </w:r>
      <w:r w:rsidRPr="00D47AEC">
        <w:rPr>
          <w:rStyle w:val="ts-alignment-element"/>
          <w:lang w:val="en"/>
        </w:rPr>
        <w:t>research</w:t>
      </w:r>
      <w:r w:rsidRPr="00D47AEC">
        <w:rPr>
          <w:lang w:val="en"/>
        </w:rPr>
        <w:t xml:space="preserve"> </w:t>
      </w:r>
      <w:r w:rsidRPr="00D47AEC">
        <w:rPr>
          <w:rStyle w:val="ts-alignment-element"/>
          <w:lang w:val="en"/>
        </w:rPr>
        <w:t>includes</w:t>
      </w:r>
      <w:r w:rsidRPr="00D47AEC">
        <w:rPr>
          <w:lang w:val="en"/>
        </w:rPr>
        <w:t xml:space="preserve"> </w:t>
      </w:r>
      <w:r w:rsidRPr="00D47AEC">
        <w:rPr>
          <w:rStyle w:val="ts-alignment-element"/>
          <w:lang w:val="en"/>
        </w:rPr>
        <w:t>all</w:t>
      </w:r>
      <w:r w:rsidRPr="00D47AEC">
        <w:rPr>
          <w:lang w:val="en"/>
        </w:rPr>
        <w:t xml:space="preserve"> </w:t>
      </w:r>
      <w:r w:rsidRPr="00D47AEC">
        <w:rPr>
          <w:rStyle w:val="ts-alignment-element"/>
          <w:lang w:val="en"/>
        </w:rPr>
        <w:t>destructive</w:t>
      </w:r>
      <w:r w:rsidRPr="00D47AEC">
        <w:rPr>
          <w:lang w:val="en"/>
        </w:rPr>
        <w:t xml:space="preserve"> </w:t>
      </w:r>
      <w:r w:rsidRPr="00D47AEC">
        <w:rPr>
          <w:rStyle w:val="ts-alignment-element"/>
          <w:lang w:val="en"/>
        </w:rPr>
        <w:t>(systematic,</w:t>
      </w:r>
      <w:r w:rsidRPr="00D47AEC">
        <w:rPr>
          <w:lang w:val="en"/>
        </w:rPr>
        <w:t xml:space="preserve"> </w:t>
      </w:r>
      <w:r w:rsidRPr="00D47AEC">
        <w:rPr>
          <w:rStyle w:val="ts-alignment-element"/>
          <w:lang w:val="en"/>
        </w:rPr>
        <w:t>protective,</w:t>
      </w:r>
      <w:r w:rsidRPr="00D47AEC">
        <w:rPr>
          <w:lang w:val="en"/>
        </w:rPr>
        <w:t xml:space="preserve"> </w:t>
      </w:r>
      <w:r w:rsidRPr="00D47AEC">
        <w:rPr>
          <w:rStyle w:val="ts-alignment-element"/>
          <w:lang w:val="en"/>
        </w:rPr>
        <w:t>supervisory,</w:t>
      </w:r>
      <w:r w:rsidRPr="00D47AEC">
        <w:rPr>
          <w:lang w:val="en"/>
        </w:rPr>
        <w:t xml:space="preserve"> </w:t>
      </w:r>
      <w:r w:rsidRPr="00D47AEC">
        <w:rPr>
          <w:rStyle w:val="ts-alignment-element"/>
          <w:lang w:val="en"/>
        </w:rPr>
        <w:t>probe</w:t>
      </w:r>
      <w:r w:rsidRPr="00D47AEC">
        <w:rPr>
          <w:lang w:val="en"/>
        </w:rPr>
        <w:t xml:space="preserve"> </w:t>
      </w:r>
      <w:r w:rsidRPr="00D47AEC">
        <w:rPr>
          <w:rStyle w:val="ts-alignment-element"/>
          <w:lang w:val="en"/>
        </w:rPr>
        <w:t>research)</w:t>
      </w:r>
      <w:r w:rsidRPr="00D47AEC">
        <w:rPr>
          <w:lang w:val="en"/>
        </w:rPr>
        <w:t xml:space="preserve"> </w:t>
      </w:r>
      <w:r w:rsidRPr="00D47AEC">
        <w:rPr>
          <w:rStyle w:val="ts-alignment-element"/>
          <w:lang w:val="en"/>
        </w:rPr>
        <w:t>and</w:t>
      </w:r>
      <w:r w:rsidRPr="00D47AEC">
        <w:rPr>
          <w:lang w:val="en"/>
        </w:rPr>
        <w:t xml:space="preserve"> </w:t>
      </w:r>
      <w:r w:rsidRPr="00D47AEC">
        <w:rPr>
          <w:rStyle w:val="ts-alignment-element"/>
          <w:lang w:val="en"/>
        </w:rPr>
        <w:t>non-destructive</w:t>
      </w:r>
      <w:r w:rsidRPr="00D47AEC">
        <w:rPr>
          <w:lang w:val="en"/>
        </w:rPr>
        <w:t xml:space="preserve"> </w:t>
      </w:r>
      <w:r w:rsidRPr="00D47AEC">
        <w:rPr>
          <w:rStyle w:val="ts-alignment-element"/>
          <w:lang w:val="en"/>
        </w:rPr>
        <w:t>(</w:t>
      </w:r>
      <w:r w:rsidR="00D47AEC" w:rsidRPr="00D47AEC">
        <w:rPr>
          <w:rStyle w:val="ts-alignment-element"/>
          <w:lang w:val="en"/>
        </w:rPr>
        <w:t>geomagnet</w:t>
      </w:r>
      <w:r w:rsidRPr="00D47AEC">
        <w:rPr>
          <w:rStyle w:val="ts-alignment-element"/>
          <w:lang w:val="en"/>
        </w:rPr>
        <w:t>,</w:t>
      </w:r>
      <w:r w:rsidRPr="00D47AEC">
        <w:rPr>
          <w:lang w:val="en"/>
        </w:rPr>
        <w:t xml:space="preserve"> </w:t>
      </w:r>
      <w:r w:rsidRPr="00D47AEC">
        <w:rPr>
          <w:rStyle w:val="ts-alignment-element"/>
          <w:lang w:val="en"/>
        </w:rPr>
        <w:t>georadar,</w:t>
      </w:r>
      <w:r w:rsidRPr="00D47AEC">
        <w:rPr>
          <w:lang w:val="en"/>
        </w:rPr>
        <w:t xml:space="preserve"> </w:t>
      </w:r>
      <w:r w:rsidRPr="00D47AEC">
        <w:rPr>
          <w:rStyle w:val="ts-alignment-element"/>
          <w:lang w:val="en"/>
        </w:rPr>
        <w:t>LiDAR)</w:t>
      </w:r>
      <w:r w:rsidRPr="00D47AEC">
        <w:rPr>
          <w:lang w:val="en"/>
        </w:rPr>
        <w:t xml:space="preserve"> </w:t>
      </w:r>
      <w:r w:rsidRPr="00D47AEC">
        <w:rPr>
          <w:rStyle w:val="ts-alignment-element"/>
          <w:lang w:val="en"/>
        </w:rPr>
        <w:t>archaeological</w:t>
      </w:r>
      <w:r w:rsidRPr="00D47AEC">
        <w:rPr>
          <w:lang w:val="en"/>
        </w:rPr>
        <w:t xml:space="preserve"> </w:t>
      </w:r>
      <w:r w:rsidRPr="00D47AEC">
        <w:rPr>
          <w:rStyle w:val="ts-alignment-element"/>
          <w:lang w:val="en"/>
        </w:rPr>
        <w:t>excavations</w:t>
      </w:r>
      <w:r w:rsidRPr="00D47AEC">
        <w:rPr>
          <w:lang w:val="en"/>
        </w:rPr>
        <w:t xml:space="preserve"> </w:t>
      </w:r>
      <w:r w:rsidRPr="00D47AEC">
        <w:rPr>
          <w:rStyle w:val="ts-alignment-element"/>
          <w:lang w:val="en"/>
        </w:rPr>
        <w:t>defined</w:t>
      </w:r>
      <w:r w:rsidRPr="00D47AEC">
        <w:rPr>
          <w:lang w:val="en"/>
        </w:rPr>
        <w:t xml:space="preserve"> </w:t>
      </w:r>
      <w:r w:rsidRPr="00D47AEC">
        <w:rPr>
          <w:rStyle w:val="ts-alignment-element"/>
          <w:lang w:val="en"/>
        </w:rPr>
        <w:t>by</w:t>
      </w:r>
      <w:r w:rsidRPr="00D47AEC">
        <w:rPr>
          <w:lang w:val="en"/>
        </w:rPr>
        <w:t xml:space="preserve"> the </w:t>
      </w:r>
      <w:r w:rsidRPr="00D47AEC">
        <w:rPr>
          <w:rStyle w:val="ts-alignment-element"/>
          <w:lang w:val="en"/>
        </w:rPr>
        <w:t>Ordinance</w:t>
      </w:r>
      <w:r w:rsidRPr="00D47AEC">
        <w:rPr>
          <w:lang w:val="en"/>
        </w:rPr>
        <w:t xml:space="preserve"> </w:t>
      </w:r>
      <w:r w:rsidRPr="00D47AEC">
        <w:rPr>
          <w:rStyle w:val="ts-alignment-element"/>
          <w:lang w:val="en"/>
        </w:rPr>
        <w:t>on</w:t>
      </w:r>
      <w:r w:rsidRPr="00D47AEC">
        <w:rPr>
          <w:lang w:val="en"/>
        </w:rPr>
        <w:t xml:space="preserve"> </w:t>
      </w:r>
      <w:r w:rsidRPr="00D47AEC">
        <w:rPr>
          <w:rStyle w:val="ts-alignment-element"/>
          <w:lang w:val="en"/>
        </w:rPr>
        <w:t>Archaeological</w:t>
      </w:r>
      <w:r w:rsidRPr="00D47AEC">
        <w:rPr>
          <w:lang w:val="en"/>
        </w:rPr>
        <w:t xml:space="preserve"> </w:t>
      </w:r>
      <w:r w:rsidRPr="00D47AEC">
        <w:rPr>
          <w:rStyle w:val="ts-alignment-element"/>
          <w:lang w:val="en"/>
        </w:rPr>
        <w:t>Research</w:t>
      </w:r>
      <w:r w:rsidRPr="00D47AEC">
        <w:rPr>
          <w:lang w:val="en"/>
        </w:rPr>
        <w:t xml:space="preserve"> </w:t>
      </w:r>
      <w:r w:rsidRPr="00D47AEC">
        <w:rPr>
          <w:rStyle w:val="ts-alignment-element"/>
          <w:lang w:val="en"/>
        </w:rPr>
        <w:t>(OG</w:t>
      </w:r>
      <w:r w:rsidRPr="00D47AEC">
        <w:rPr>
          <w:lang w:val="en"/>
        </w:rPr>
        <w:t xml:space="preserve"> </w:t>
      </w:r>
      <w:r w:rsidRPr="00D47AEC">
        <w:rPr>
          <w:rStyle w:val="ts-alignment-element"/>
          <w:lang w:val="en"/>
        </w:rPr>
        <w:t>102/10,</w:t>
      </w:r>
      <w:r w:rsidRPr="00D47AEC">
        <w:rPr>
          <w:lang w:val="en"/>
        </w:rPr>
        <w:t xml:space="preserve"> </w:t>
      </w:r>
      <w:r w:rsidRPr="00D47AEC">
        <w:rPr>
          <w:rStyle w:val="ts-alignment-element"/>
          <w:lang w:val="en"/>
        </w:rPr>
        <w:t>2720).</w:t>
      </w:r>
    </w:p>
    <w:p w14:paraId="3405EAC1" w14:textId="1ED4DADC" w:rsidR="00560334" w:rsidRDefault="00560334" w:rsidP="003E3126">
      <w:pPr>
        <w:shd w:val="clear" w:color="auto" w:fill="FFFFFF"/>
        <w:jc w:val="both"/>
        <w:rPr>
          <w:rFonts w:ascii="Aptos" w:hAnsi="Aptos" w:cs="Arial"/>
          <w:color w:val="222222"/>
        </w:rPr>
      </w:pPr>
    </w:p>
    <w:p w14:paraId="4FFB6DBA" w14:textId="0C76FADB" w:rsidR="00F95C3D" w:rsidRPr="00EE0A7E" w:rsidRDefault="00F95C3D" w:rsidP="003E3126">
      <w:pPr>
        <w:shd w:val="clear" w:color="auto" w:fill="FFFFFF"/>
        <w:jc w:val="both"/>
        <w:rPr>
          <w:color w:val="222222"/>
        </w:rPr>
      </w:pPr>
      <w:r w:rsidRPr="00EE0A7E">
        <w:rPr>
          <w:rStyle w:val="ts-alignment-element"/>
          <w:lang w:val="en"/>
        </w:rPr>
        <w:t>Archaeological</w:t>
      </w:r>
      <w:r w:rsidRPr="00EE0A7E">
        <w:rPr>
          <w:lang w:val="en"/>
        </w:rPr>
        <w:t xml:space="preserve"> </w:t>
      </w:r>
      <w:r w:rsidRPr="00EE0A7E">
        <w:rPr>
          <w:rStyle w:val="ts-alignment-element"/>
          <w:lang w:val="en"/>
        </w:rPr>
        <w:t>protection</w:t>
      </w:r>
      <w:r w:rsidRPr="00EE0A7E">
        <w:rPr>
          <w:lang w:val="en"/>
        </w:rPr>
        <w:t xml:space="preserve"> </w:t>
      </w:r>
      <w:r w:rsidRPr="00EE0A7E">
        <w:rPr>
          <w:rStyle w:val="ts-alignment-element"/>
          <w:lang w:val="en"/>
        </w:rPr>
        <w:t>measures,</w:t>
      </w:r>
      <w:r w:rsidRPr="00EE0A7E">
        <w:rPr>
          <w:lang w:val="en"/>
        </w:rPr>
        <w:t xml:space="preserve"> </w:t>
      </w:r>
      <w:r w:rsidRPr="00EE0A7E">
        <w:rPr>
          <w:rStyle w:val="ts-alignment-element"/>
          <w:lang w:val="en"/>
        </w:rPr>
        <w:t>conditions</w:t>
      </w:r>
      <w:r w:rsidRPr="00EE0A7E">
        <w:rPr>
          <w:lang w:val="en"/>
        </w:rPr>
        <w:t xml:space="preserve"> </w:t>
      </w:r>
      <w:r w:rsidRPr="00EE0A7E">
        <w:rPr>
          <w:rStyle w:val="ts-alignment-element"/>
          <w:lang w:val="en"/>
        </w:rPr>
        <w:t>and</w:t>
      </w:r>
      <w:r w:rsidRPr="00EE0A7E">
        <w:rPr>
          <w:lang w:val="en"/>
        </w:rPr>
        <w:t xml:space="preserve"> </w:t>
      </w:r>
      <w:r w:rsidRPr="00EE0A7E">
        <w:rPr>
          <w:rStyle w:val="ts-alignment-element"/>
          <w:lang w:val="en"/>
        </w:rPr>
        <w:t>manner</w:t>
      </w:r>
      <w:r w:rsidRPr="00EE0A7E">
        <w:rPr>
          <w:lang w:val="en"/>
        </w:rPr>
        <w:t xml:space="preserve"> </w:t>
      </w:r>
      <w:r w:rsidRPr="00EE0A7E">
        <w:rPr>
          <w:rStyle w:val="ts-alignment-element"/>
          <w:lang w:val="en"/>
        </w:rPr>
        <w:t>of</w:t>
      </w:r>
      <w:r w:rsidRPr="00EE0A7E">
        <w:rPr>
          <w:lang w:val="en"/>
        </w:rPr>
        <w:t xml:space="preserve"> </w:t>
      </w:r>
      <w:r w:rsidRPr="00EE0A7E">
        <w:rPr>
          <w:rStyle w:val="ts-alignment-element"/>
          <w:lang w:val="en"/>
        </w:rPr>
        <w:t>construction</w:t>
      </w:r>
      <w:r w:rsidRPr="00EE0A7E">
        <w:rPr>
          <w:lang w:val="en"/>
        </w:rPr>
        <w:t xml:space="preserve"> </w:t>
      </w:r>
      <w:r w:rsidRPr="00EE0A7E">
        <w:rPr>
          <w:rStyle w:val="ts-alignment-element"/>
          <w:lang w:val="en"/>
        </w:rPr>
        <w:t>are</w:t>
      </w:r>
      <w:r w:rsidRPr="00EE0A7E">
        <w:rPr>
          <w:lang w:val="en"/>
        </w:rPr>
        <w:t xml:space="preserve"> </w:t>
      </w:r>
      <w:r w:rsidRPr="00EE0A7E">
        <w:rPr>
          <w:rStyle w:val="ts-alignment-element"/>
          <w:lang w:val="en"/>
        </w:rPr>
        <w:t>an</w:t>
      </w:r>
      <w:r w:rsidRPr="00EE0A7E">
        <w:rPr>
          <w:lang w:val="en"/>
        </w:rPr>
        <w:t xml:space="preserve"> </w:t>
      </w:r>
      <w:r w:rsidRPr="00EE0A7E">
        <w:rPr>
          <w:rStyle w:val="ts-alignment-element"/>
          <w:lang w:val="en"/>
        </w:rPr>
        <w:t>integral</w:t>
      </w:r>
      <w:r w:rsidRPr="00EE0A7E">
        <w:rPr>
          <w:lang w:val="en"/>
        </w:rPr>
        <w:t xml:space="preserve"> </w:t>
      </w:r>
      <w:r w:rsidRPr="00EE0A7E">
        <w:rPr>
          <w:rStyle w:val="ts-alignment-element"/>
          <w:lang w:val="en"/>
        </w:rPr>
        <w:t>part</w:t>
      </w:r>
      <w:r w:rsidRPr="00EE0A7E">
        <w:rPr>
          <w:lang w:val="en"/>
        </w:rPr>
        <w:t xml:space="preserve"> </w:t>
      </w:r>
      <w:r w:rsidRPr="00EE0A7E">
        <w:rPr>
          <w:rStyle w:val="ts-alignment-element"/>
          <w:lang w:val="en"/>
        </w:rPr>
        <w:t>of</w:t>
      </w:r>
      <w:r w:rsidRPr="00EE0A7E">
        <w:rPr>
          <w:lang w:val="en"/>
        </w:rPr>
        <w:t xml:space="preserve"> the </w:t>
      </w:r>
      <w:r w:rsidRPr="00EE0A7E">
        <w:rPr>
          <w:rStyle w:val="ts-alignment-element"/>
          <w:lang w:val="en"/>
        </w:rPr>
        <w:t>Urban</w:t>
      </w:r>
      <w:r w:rsidRPr="00EE0A7E">
        <w:rPr>
          <w:lang w:val="en"/>
        </w:rPr>
        <w:t xml:space="preserve"> </w:t>
      </w:r>
      <w:r w:rsidRPr="00EE0A7E">
        <w:rPr>
          <w:rStyle w:val="ts-alignment-element"/>
          <w:lang w:val="en"/>
        </w:rPr>
        <w:t>Development</w:t>
      </w:r>
      <w:r w:rsidRPr="00EE0A7E">
        <w:rPr>
          <w:lang w:val="en"/>
        </w:rPr>
        <w:t xml:space="preserve"> </w:t>
      </w:r>
      <w:r w:rsidRPr="00EE0A7E">
        <w:rPr>
          <w:rStyle w:val="ts-alignment-element"/>
          <w:lang w:val="en"/>
        </w:rPr>
        <w:t>Plan</w:t>
      </w:r>
      <w:r w:rsidRPr="00EE0A7E">
        <w:rPr>
          <w:lang w:val="en"/>
        </w:rPr>
        <w:t xml:space="preserve"> </w:t>
      </w:r>
      <w:r w:rsidRPr="00EE0A7E">
        <w:rPr>
          <w:rStyle w:val="ts-alignment-element"/>
          <w:lang w:val="en"/>
        </w:rPr>
        <w:t>of</w:t>
      </w:r>
      <w:r w:rsidRPr="00EE0A7E">
        <w:rPr>
          <w:lang w:val="en"/>
        </w:rPr>
        <w:t xml:space="preserve"> the </w:t>
      </w:r>
      <w:r w:rsidRPr="00EE0A7E">
        <w:rPr>
          <w:rStyle w:val="ts-alignment-element"/>
          <w:lang w:val="en"/>
        </w:rPr>
        <w:t>University</w:t>
      </w:r>
      <w:r w:rsidRPr="00EE0A7E">
        <w:rPr>
          <w:lang w:val="en"/>
        </w:rPr>
        <w:t xml:space="preserve"> </w:t>
      </w:r>
      <w:r w:rsidRPr="00EE0A7E">
        <w:rPr>
          <w:rStyle w:val="ts-alignment-element"/>
          <w:lang w:val="en"/>
        </w:rPr>
        <w:t>Campus</w:t>
      </w:r>
      <w:r w:rsidRPr="00EE0A7E">
        <w:rPr>
          <w:lang w:val="en"/>
        </w:rPr>
        <w:t xml:space="preserve"> </w:t>
      </w:r>
      <w:r w:rsidRPr="00EE0A7E">
        <w:rPr>
          <w:rStyle w:val="ts-alignment-element"/>
          <w:lang w:val="en"/>
        </w:rPr>
        <w:t>J.J.</w:t>
      </w:r>
      <w:r w:rsidRPr="00EE0A7E">
        <w:rPr>
          <w:lang w:val="en"/>
        </w:rPr>
        <w:t xml:space="preserve"> </w:t>
      </w:r>
      <w:r w:rsidRPr="00EE0A7E">
        <w:rPr>
          <w:rStyle w:val="ts-alignment-element"/>
          <w:lang w:val="en"/>
        </w:rPr>
        <w:t>Strossmayer</w:t>
      </w:r>
      <w:r w:rsidRPr="00EE0A7E">
        <w:rPr>
          <w:lang w:val="en"/>
        </w:rPr>
        <w:t xml:space="preserve"> </w:t>
      </w:r>
      <w:r w:rsidRPr="00EE0A7E">
        <w:rPr>
          <w:rStyle w:val="ts-alignment-element"/>
          <w:lang w:val="en"/>
        </w:rPr>
        <w:t>in</w:t>
      </w:r>
      <w:r w:rsidRPr="00EE0A7E">
        <w:rPr>
          <w:lang w:val="en"/>
        </w:rPr>
        <w:t xml:space="preserve"> </w:t>
      </w:r>
      <w:r w:rsidRPr="00EE0A7E">
        <w:rPr>
          <w:rStyle w:val="ts-alignment-element"/>
          <w:lang w:val="en"/>
        </w:rPr>
        <w:t>Osijek</w:t>
      </w:r>
      <w:r w:rsidRPr="00EE0A7E">
        <w:rPr>
          <w:lang w:val="en"/>
        </w:rPr>
        <w:t xml:space="preserve"> </w:t>
      </w:r>
      <w:r w:rsidRPr="00EE0A7E">
        <w:rPr>
          <w:rStyle w:val="ts-alignment-element"/>
          <w:lang w:val="en"/>
        </w:rPr>
        <w:t>(UPU</w:t>
      </w:r>
      <w:r w:rsidRPr="00EE0A7E">
        <w:rPr>
          <w:lang w:val="en"/>
        </w:rPr>
        <w:t xml:space="preserve"> </w:t>
      </w:r>
      <w:r w:rsidRPr="00EE0A7E">
        <w:rPr>
          <w:rStyle w:val="ts-alignment-element"/>
          <w:lang w:val="en"/>
        </w:rPr>
        <w:t>SJJS</w:t>
      </w:r>
      <w:r w:rsidRPr="00EE0A7E">
        <w:rPr>
          <w:lang w:val="en"/>
        </w:rPr>
        <w:t xml:space="preserve"> </w:t>
      </w:r>
      <w:r w:rsidRPr="00EE0A7E">
        <w:rPr>
          <w:rStyle w:val="ts-alignment-element"/>
          <w:lang w:val="en"/>
        </w:rPr>
        <w:t>(2003),</w:t>
      </w:r>
      <w:r w:rsidRPr="00EE0A7E">
        <w:rPr>
          <w:lang w:val="en"/>
        </w:rPr>
        <w:t xml:space="preserve"> </w:t>
      </w:r>
      <w:r w:rsidRPr="00EE0A7E">
        <w:rPr>
          <w:rStyle w:val="ts-alignment-element"/>
          <w:lang w:val="en"/>
        </w:rPr>
        <w:t>UPU</w:t>
      </w:r>
      <w:r w:rsidRPr="00EE0A7E">
        <w:rPr>
          <w:lang w:val="en"/>
        </w:rPr>
        <w:t xml:space="preserve"> </w:t>
      </w:r>
      <w:r w:rsidRPr="00EE0A7E">
        <w:rPr>
          <w:rStyle w:val="ts-alignment-element"/>
          <w:lang w:val="en"/>
        </w:rPr>
        <w:t>SJJS</w:t>
      </w:r>
      <w:r w:rsidRPr="00EE0A7E">
        <w:rPr>
          <w:lang w:val="en"/>
        </w:rPr>
        <w:t xml:space="preserve"> </w:t>
      </w:r>
      <w:r w:rsidRPr="00EE0A7E">
        <w:rPr>
          <w:rStyle w:val="ts-alignment-element"/>
          <w:lang w:val="en"/>
        </w:rPr>
        <w:t>IiD</w:t>
      </w:r>
      <w:r w:rsidRPr="00EE0A7E">
        <w:rPr>
          <w:lang w:val="en"/>
        </w:rPr>
        <w:t xml:space="preserve"> </w:t>
      </w:r>
      <w:r w:rsidRPr="00EE0A7E">
        <w:rPr>
          <w:rStyle w:val="ts-alignment-element"/>
          <w:lang w:val="en"/>
        </w:rPr>
        <w:t>(2010),</w:t>
      </w:r>
      <w:r w:rsidRPr="00EE0A7E">
        <w:rPr>
          <w:lang w:val="en"/>
        </w:rPr>
        <w:t xml:space="preserve"> </w:t>
      </w:r>
      <w:r w:rsidRPr="00EE0A7E">
        <w:rPr>
          <w:rStyle w:val="ts-alignment-element"/>
          <w:lang w:val="en"/>
        </w:rPr>
        <w:t>UPU-SJJS</w:t>
      </w:r>
      <w:r w:rsidRPr="00EE0A7E">
        <w:rPr>
          <w:lang w:val="en"/>
        </w:rPr>
        <w:t xml:space="preserve"> </w:t>
      </w:r>
      <w:r w:rsidRPr="00EE0A7E">
        <w:rPr>
          <w:rStyle w:val="ts-alignment-element"/>
          <w:lang w:val="en"/>
        </w:rPr>
        <w:t>IiD</w:t>
      </w:r>
      <w:r w:rsidRPr="00EE0A7E">
        <w:rPr>
          <w:lang w:val="en"/>
        </w:rPr>
        <w:t xml:space="preserve"> </w:t>
      </w:r>
      <w:r w:rsidRPr="00EE0A7E">
        <w:rPr>
          <w:rStyle w:val="ts-alignment-element"/>
          <w:lang w:val="en"/>
        </w:rPr>
        <w:t>(2013),</w:t>
      </w:r>
      <w:r w:rsidRPr="00EE0A7E">
        <w:rPr>
          <w:lang w:val="en"/>
        </w:rPr>
        <w:t xml:space="preserve"> </w:t>
      </w:r>
      <w:r w:rsidRPr="00EE0A7E">
        <w:rPr>
          <w:rStyle w:val="ts-alignment-element"/>
          <w:lang w:val="en"/>
        </w:rPr>
        <w:t>UPU-SJJS</w:t>
      </w:r>
      <w:r w:rsidRPr="00EE0A7E">
        <w:rPr>
          <w:lang w:val="en"/>
        </w:rPr>
        <w:t xml:space="preserve"> </w:t>
      </w:r>
      <w:r w:rsidRPr="00EE0A7E">
        <w:rPr>
          <w:rStyle w:val="ts-alignment-element"/>
          <w:lang w:val="en"/>
        </w:rPr>
        <w:t>IiD</w:t>
      </w:r>
      <w:r w:rsidRPr="00EE0A7E">
        <w:rPr>
          <w:lang w:val="en"/>
        </w:rPr>
        <w:t xml:space="preserve"> </w:t>
      </w:r>
      <w:r w:rsidRPr="00EE0A7E">
        <w:rPr>
          <w:rStyle w:val="ts-alignment-element"/>
          <w:lang w:val="en"/>
        </w:rPr>
        <w:t>(2015</w:t>
      </w:r>
      <w:r w:rsidR="00EE0A7E" w:rsidRPr="00EE0A7E">
        <w:rPr>
          <w:rStyle w:val="ts-alignment-element"/>
          <w:lang w:val="en"/>
        </w:rPr>
        <w:t>)).</w:t>
      </w:r>
    </w:p>
    <w:p w14:paraId="3993DB19" w14:textId="77777777" w:rsidR="00560C24" w:rsidRPr="00EE0A7E" w:rsidRDefault="00560C24" w:rsidP="003E3126">
      <w:pPr>
        <w:shd w:val="clear" w:color="auto" w:fill="FFFFFF"/>
        <w:jc w:val="both"/>
        <w:rPr>
          <w:color w:val="222222"/>
        </w:rPr>
      </w:pPr>
    </w:p>
    <w:p w14:paraId="655915BB" w14:textId="4D4F3704" w:rsidR="004577FB" w:rsidRPr="00444892" w:rsidRDefault="00A74998" w:rsidP="003E3126">
      <w:pPr>
        <w:shd w:val="clear" w:color="auto" w:fill="FFFFFF"/>
        <w:jc w:val="both"/>
        <w:rPr>
          <w:lang w:val="en"/>
        </w:rPr>
      </w:pPr>
      <w:r w:rsidRPr="00BA5C09">
        <w:rPr>
          <w:lang w:val="en"/>
        </w:rPr>
        <w:t>I</w:t>
      </w:r>
      <w:r w:rsidRPr="00BA5C09">
        <w:rPr>
          <w:rStyle w:val="ts-alignment-element"/>
          <w:lang w:val="en"/>
        </w:rPr>
        <w:t xml:space="preserve">n </w:t>
      </w:r>
      <w:r w:rsidRPr="00BA5C09">
        <w:rPr>
          <w:lang w:val="en"/>
        </w:rPr>
        <w:t>t</w:t>
      </w:r>
      <w:r w:rsidRPr="00BA5C09">
        <w:rPr>
          <w:rStyle w:val="ts-alignment-element"/>
          <w:lang w:val="en"/>
        </w:rPr>
        <w:t xml:space="preserve">he </w:t>
      </w:r>
      <w:r w:rsidRPr="00BA5C09">
        <w:rPr>
          <w:lang w:val="en"/>
        </w:rPr>
        <w:t>c</w:t>
      </w:r>
      <w:r w:rsidRPr="00BA5C09">
        <w:rPr>
          <w:rStyle w:val="ts-alignment-element"/>
          <w:lang w:val="en"/>
        </w:rPr>
        <w:t xml:space="preserve">onstruction </w:t>
      </w:r>
      <w:r w:rsidR="00B62264">
        <w:rPr>
          <w:rStyle w:val="ts-alignment-element"/>
          <w:lang w:val="en"/>
        </w:rPr>
        <w:t xml:space="preserve">area </w:t>
      </w:r>
      <w:r w:rsidRPr="00BA5C09">
        <w:rPr>
          <w:lang w:val="en"/>
        </w:rPr>
        <w:t>o</w:t>
      </w:r>
      <w:r w:rsidRPr="00BA5C09">
        <w:rPr>
          <w:rStyle w:val="ts-alignment-element"/>
          <w:lang w:val="en"/>
        </w:rPr>
        <w:t xml:space="preserve">f </w:t>
      </w:r>
      <w:r w:rsidRPr="00BA5C09">
        <w:rPr>
          <w:lang w:val="en"/>
        </w:rPr>
        <w:t>t</w:t>
      </w:r>
      <w:r w:rsidRPr="00BA5C09">
        <w:rPr>
          <w:rStyle w:val="ts-alignment-element"/>
          <w:lang w:val="en"/>
        </w:rPr>
        <w:t xml:space="preserve">he </w:t>
      </w:r>
      <w:r w:rsidRPr="00BA5C09">
        <w:rPr>
          <w:lang w:val="en"/>
        </w:rPr>
        <w:t>f</w:t>
      </w:r>
      <w:r w:rsidRPr="00BA5C09">
        <w:rPr>
          <w:rStyle w:val="ts-alignment-element"/>
          <w:lang w:val="en"/>
        </w:rPr>
        <w:t xml:space="preserve">uture </w:t>
      </w:r>
      <w:r w:rsidRPr="00BA5C09">
        <w:rPr>
          <w:lang w:val="en"/>
        </w:rPr>
        <w:t>b</w:t>
      </w:r>
      <w:r w:rsidRPr="00BA5C09">
        <w:rPr>
          <w:rStyle w:val="ts-alignment-element"/>
          <w:lang w:val="en"/>
        </w:rPr>
        <w:t xml:space="preserve">uilding </w:t>
      </w:r>
      <w:r w:rsidRPr="00BA5C09">
        <w:rPr>
          <w:lang w:val="en"/>
        </w:rPr>
        <w:t>of the S</w:t>
      </w:r>
      <w:r w:rsidRPr="00BA5C09">
        <w:rPr>
          <w:rStyle w:val="ts-alignment-element"/>
          <w:lang w:val="en"/>
        </w:rPr>
        <w:t xml:space="preserve">cientific </w:t>
      </w:r>
      <w:r w:rsidRPr="00BA5C09">
        <w:rPr>
          <w:lang w:val="en"/>
        </w:rPr>
        <w:t>R</w:t>
      </w:r>
      <w:r w:rsidRPr="00BA5C09">
        <w:rPr>
          <w:rStyle w:val="ts-alignment-element"/>
          <w:lang w:val="en"/>
        </w:rPr>
        <w:t xml:space="preserve">esearch </w:t>
      </w:r>
      <w:r w:rsidRPr="00BA5C09">
        <w:rPr>
          <w:lang w:val="en"/>
        </w:rPr>
        <w:t>C</w:t>
      </w:r>
      <w:r w:rsidRPr="00BA5C09">
        <w:rPr>
          <w:rStyle w:val="ts-alignment-element"/>
          <w:lang w:val="en"/>
        </w:rPr>
        <w:t xml:space="preserve">enter </w:t>
      </w:r>
      <w:r w:rsidR="00CB79FC" w:rsidRPr="00BA5C09">
        <w:rPr>
          <w:lang w:val="en"/>
        </w:rPr>
        <w:t xml:space="preserve">for </w:t>
      </w:r>
      <w:r w:rsidRPr="00BA5C09">
        <w:rPr>
          <w:lang w:val="en"/>
        </w:rPr>
        <w:t>E</w:t>
      </w:r>
      <w:r w:rsidRPr="00BA5C09">
        <w:rPr>
          <w:rStyle w:val="ts-alignment-element"/>
          <w:lang w:val="en"/>
        </w:rPr>
        <w:t xml:space="preserve">lectrical </w:t>
      </w:r>
      <w:r w:rsidRPr="00BA5C09">
        <w:rPr>
          <w:lang w:val="en"/>
        </w:rPr>
        <w:t>E</w:t>
      </w:r>
      <w:r w:rsidRPr="00BA5C09">
        <w:rPr>
          <w:rStyle w:val="ts-alignment-element"/>
          <w:lang w:val="en"/>
        </w:rPr>
        <w:t xml:space="preserve">ngineering </w:t>
      </w:r>
      <w:r w:rsidRPr="00BA5C09">
        <w:rPr>
          <w:lang w:val="en"/>
        </w:rPr>
        <w:t>a</w:t>
      </w:r>
      <w:r w:rsidRPr="00BA5C09">
        <w:rPr>
          <w:rStyle w:val="ts-alignment-element"/>
          <w:lang w:val="en"/>
        </w:rPr>
        <w:t xml:space="preserve">nd </w:t>
      </w:r>
      <w:r w:rsidRPr="00BA5C09">
        <w:rPr>
          <w:lang w:val="en"/>
        </w:rPr>
        <w:t>C</w:t>
      </w:r>
      <w:r w:rsidRPr="00BA5C09">
        <w:rPr>
          <w:rStyle w:val="ts-alignment-element"/>
          <w:lang w:val="en"/>
        </w:rPr>
        <w:t>omput</w:t>
      </w:r>
      <w:r w:rsidR="000365E8" w:rsidRPr="00BA5C09">
        <w:rPr>
          <w:rStyle w:val="ts-alignment-element"/>
          <w:lang w:val="en"/>
        </w:rPr>
        <w:t>er Science</w:t>
      </w:r>
      <w:r w:rsidRPr="00BA5C09">
        <w:rPr>
          <w:rStyle w:val="ts-alignment-element"/>
          <w:lang w:val="en"/>
        </w:rPr>
        <w:t xml:space="preserve"> </w:t>
      </w:r>
      <w:r w:rsidRPr="00BA5C09">
        <w:rPr>
          <w:lang w:val="en"/>
        </w:rPr>
        <w:t>w</w:t>
      </w:r>
      <w:r w:rsidRPr="00BA5C09">
        <w:rPr>
          <w:rStyle w:val="ts-alignment-element"/>
          <w:lang w:val="en"/>
        </w:rPr>
        <w:t xml:space="preserve">ithin </w:t>
      </w:r>
      <w:r w:rsidRPr="00BA5C09">
        <w:rPr>
          <w:lang w:val="en"/>
        </w:rPr>
        <w:t>t</w:t>
      </w:r>
      <w:r w:rsidRPr="00BA5C09">
        <w:rPr>
          <w:rStyle w:val="ts-alignment-element"/>
          <w:lang w:val="en"/>
        </w:rPr>
        <w:t xml:space="preserve">he </w:t>
      </w:r>
      <w:r w:rsidRPr="00BA5C09">
        <w:rPr>
          <w:lang w:val="en"/>
        </w:rPr>
        <w:t>U</w:t>
      </w:r>
      <w:r w:rsidRPr="00BA5C09">
        <w:rPr>
          <w:rStyle w:val="ts-alignment-element"/>
          <w:lang w:val="en"/>
        </w:rPr>
        <w:t xml:space="preserve">niversity </w:t>
      </w:r>
      <w:r w:rsidRPr="00BA5C09">
        <w:rPr>
          <w:lang w:val="en"/>
        </w:rPr>
        <w:t>C</w:t>
      </w:r>
      <w:r w:rsidRPr="00BA5C09">
        <w:rPr>
          <w:rStyle w:val="ts-alignment-element"/>
          <w:lang w:val="en"/>
        </w:rPr>
        <w:t xml:space="preserve">ampus </w:t>
      </w:r>
      <w:r w:rsidRPr="00BA5C09">
        <w:rPr>
          <w:lang w:val="en"/>
        </w:rPr>
        <w:t>i</w:t>
      </w:r>
      <w:r w:rsidRPr="00BA5C09">
        <w:rPr>
          <w:rStyle w:val="ts-alignment-element"/>
          <w:lang w:val="en"/>
        </w:rPr>
        <w:t xml:space="preserve">n </w:t>
      </w:r>
      <w:r w:rsidRPr="00BA5C09">
        <w:rPr>
          <w:lang w:val="en"/>
        </w:rPr>
        <w:t>O</w:t>
      </w:r>
      <w:r w:rsidRPr="00BA5C09">
        <w:rPr>
          <w:rStyle w:val="ts-alignment-element"/>
          <w:lang w:val="en"/>
        </w:rPr>
        <w:t xml:space="preserve">sijek, </w:t>
      </w:r>
      <w:r w:rsidR="000365E8" w:rsidRPr="00BA5C09">
        <w:rPr>
          <w:lang w:val="en"/>
        </w:rPr>
        <w:t>S</w:t>
      </w:r>
      <w:r w:rsidRPr="00BA5C09">
        <w:rPr>
          <w:rStyle w:val="ts-alignment-element"/>
          <w:lang w:val="en"/>
        </w:rPr>
        <w:t xml:space="preserve">pecial </w:t>
      </w:r>
      <w:r w:rsidR="00675E5C">
        <w:rPr>
          <w:lang w:val="en"/>
        </w:rPr>
        <w:t>C</w:t>
      </w:r>
      <w:r w:rsidR="00675E5C" w:rsidRPr="00BA5C09">
        <w:rPr>
          <w:rStyle w:val="ts-alignment-element"/>
          <w:lang w:val="en"/>
        </w:rPr>
        <w:t xml:space="preserve">onditions </w:t>
      </w:r>
      <w:r w:rsidRPr="00BA5C09">
        <w:rPr>
          <w:lang w:val="en"/>
        </w:rPr>
        <w:t>f</w:t>
      </w:r>
      <w:r w:rsidRPr="00BA5C09">
        <w:rPr>
          <w:rStyle w:val="ts-alignment-element"/>
          <w:lang w:val="en"/>
        </w:rPr>
        <w:t xml:space="preserve">or </w:t>
      </w:r>
      <w:r w:rsidRPr="00BA5C09">
        <w:rPr>
          <w:lang w:val="en"/>
        </w:rPr>
        <w:t>t</w:t>
      </w:r>
      <w:r w:rsidRPr="00BA5C09">
        <w:rPr>
          <w:rStyle w:val="ts-alignment-element"/>
          <w:lang w:val="en"/>
        </w:rPr>
        <w:t xml:space="preserve">he </w:t>
      </w:r>
      <w:r w:rsidRPr="00BA5C09">
        <w:rPr>
          <w:lang w:val="en"/>
        </w:rPr>
        <w:t>p</w:t>
      </w:r>
      <w:r w:rsidRPr="00BA5C09">
        <w:rPr>
          <w:rStyle w:val="ts-alignment-element"/>
          <w:lang w:val="en"/>
        </w:rPr>
        <w:t xml:space="preserve">rotection </w:t>
      </w:r>
      <w:r w:rsidRPr="00BA5C09">
        <w:rPr>
          <w:lang w:val="en"/>
        </w:rPr>
        <w:t>o</w:t>
      </w:r>
      <w:r w:rsidRPr="00BA5C09">
        <w:rPr>
          <w:rStyle w:val="ts-alignment-element"/>
          <w:lang w:val="en"/>
        </w:rPr>
        <w:t xml:space="preserve">f </w:t>
      </w:r>
      <w:r w:rsidRPr="00BA5C09">
        <w:rPr>
          <w:lang w:val="en"/>
        </w:rPr>
        <w:t>c</w:t>
      </w:r>
      <w:r w:rsidRPr="00BA5C09">
        <w:rPr>
          <w:rStyle w:val="ts-alignment-element"/>
          <w:lang w:val="en"/>
        </w:rPr>
        <w:t xml:space="preserve">ultural </w:t>
      </w:r>
      <w:r w:rsidRPr="00BA5C09">
        <w:rPr>
          <w:lang w:val="en"/>
        </w:rPr>
        <w:t>p</w:t>
      </w:r>
      <w:r w:rsidRPr="00BA5C09">
        <w:rPr>
          <w:rStyle w:val="ts-alignment-element"/>
          <w:lang w:val="en"/>
        </w:rPr>
        <w:t xml:space="preserve">roperty </w:t>
      </w:r>
      <w:r w:rsidRPr="00BA5C09">
        <w:rPr>
          <w:lang w:val="en"/>
        </w:rPr>
        <w:t>w</w:t>
      </w:r>
      <w:r w:rsidRPr="00BA5C09">
        <w:rPr>
          <w:rStyle w:val="ts-alignment-element"/>
          <w:lang w:val="en"/>
        </w:rPr>
        <w:t xml:space="preserve">ere </w:t>
      </w:r>
      <w:r w:rsidRPr="00BA5C09">
        <w:rPr>
          <w:lang w:val="en"/>
        </w:rPr>
        <w:t>i</w:t>
      </w:r>
      <w:r w:rsidRPr="00BA5C09">
        <w:rPr>
          <w:rStyle w:val="ts-alignment-element"/>
          <w:lang w:val="en"/>
        </w:rPr>
        <w:t xml:space="preserve">ssued, </w:t>
      </w:r>
      <w:r w:rsidRPr="00BA5C09">
        <w:rPr>
          <w:lang w:val="en"/>
        </w:rPr>
        <w:t>based o</w:t>
      </w:r>
      <w:r w:rsidRPr="00BA5C09">
        <w:rPr>
          <w:rStyle w:val="ts-alignment-element"/>
          <w:lang w:val="en"/>
        </w:rPr>
        <w:t xml:space="preserve">n </w:t>
      </w:r>
      <w:r w:rsidRPr="00BA5C09">
        <w:rPr>
          <w:lang w:val="en"/>
        </w:rPr>
        <w:t>w</w:t>
      </w:r>
      <w:r w:rsidRPr="00BA5C09">
        <w:rPr>
          <w:rStyle w:val="ts-alignment-element"/>
          <w:lang w:val="en"/>
        </w:rPr>
        <w:t xml:space="preserve">hich </w:t>
      </w:r>
      <w:r w:rsidR="00E00A8C" w:rsidRPr="00BA5C09">
        <w:rPr>
          <w:lang w:val="en"/>
        </w:rPr>
        <w:t>protective</w:t>
      </w:r>
      <w:r w:rsidRPr="00BA5C09">
        <w:rPr>
          <w:rStyle w:val="ts-alignment-element"/>
          <w:lang w:val="en"/>
        </w:rPr>
        <w:t xml:space="preserve"> </w:t>
      </w:r>
      <w:r w:rsidRPr="00BA5C09">
        <w:rPr>
          <w:lang w:val="en"/>
        </w:rPr>
        <w:t>a</w:t>
      </w:r>
      <w:r w:rsidRPr="00BA5C09">
        <w:rPr>
          <w:rStyle w:val="ts-alignment-element"/>
          <w:lang w:val="en"/>
        </w:rPr>
        <w:t xml:space="preserve">rchaeological </w:t>
      </w:r>
      <w:r w:rsidRPr="00BA5C09">
        <w:rPr>
          <w:lang w:val="en"/>
        </w:rPr>
        <w:t>r</w:t>
      </w:r>
      <w:r w:rsidRPr="00BA5C09">
        <w:rPr>
          <w:rStyle w:val="ts-alignment-element"/>
          <w:lang w:val="en"/>
        </w:rPr>
        <w:t xml:space="preserve">esearch </w:t>
      </w:r>
      <w:r w:rsidRPr="00BA5C09">
        <w:rPr>
          <w:lang w:val="en"/>
        </w:rPr>
        <w:t>was c</w:t>
      </w:r>
      <w:r w:rsidRPr="00BA5C09">
        <w:rPr>
          <w:rStyle w:val="ts-alignment-element"/>
          <w:lang w:val="en"/>
        </w:rPr>
        <w:t xml:space="preserve">arried </w:t>
      </w:r>
      <w:r w:rsidRPr="00BA5C09">
        <w:rPr>
          <w:lang w:val="en"/>
        </w:rPr>
        <w:t>o</w:t>
      </w:r>
      <w:r w:rsidRPr="00BA5C09">
        <w:rPr>
          <w:rStyle w:val="ts-alignment-element"/>
          <w:lang w:val="en"/>
        </w:rPr>
        <w:t xml:space="preserve">ut, </w:t>
      </w:r>
      <w:r w:rsidRPr="00BA5C09">
        <w:rPr>
          <w:lang w:val="en"/>
        </w:rPr>
        <w:t>w</w:t>
      </w:r>
      <w:r w:rsidRPr="00BA5C09">
        <w:rPr>
          <w:rStyle w:val="ts-alignment-element"/>
          <w:lang w:val="en"/>
        </w:rPr>
        <w:t xml:space="preserve">hich </w:t>
      </w:r>
      <w:r w:rsidRPr="00BA5C09">
        <w:rPr>
          <w:lang w:val="en"/>
        </w:rPr>
        <w:t>w</w:t>
      </w:r>
      <w:r w:rsidRPr="00BA5C09">
        <w:rPr>
          <w:rStyle w:val="ts-alignment-element"/>
          <w:lang w:val="en"/>
        </w:rPr>
        <w:t xml:space="preserve">as </w:t>
      </w:r>
      <w:r w:rsidRPr="00BA5C09">
        <w:rPr>
          <w:lang w:val="en"/>
        </w:rPr>
        <w:t>c</w:t>
      </w:r>
      <w:r w:rsidRPr="00BA5C09">
        <w:rPr>
          <w:rStyle w:val="ts-alignment-element"/>
          <w:lang w:val="en"/>
        </w:rPr>
        <w:t xml:space="preserve">onducted </w:t>
      </w:r>
      <w:r w:rsidRPr="00BA5C09">
        <w:rPr>
          <w:lang w:val="en"/>
        </w:rPr>
        <w:t>on the b</w:t>
      </w:r>
      <w:r w:rsidRPr="00BA5C09">
        <w:rPr>
          <w:rStyle w:val="ts-alignment-element"/>
          <w:lang w:val="en"/>
        </w:rPr>
        <w:t xml:space="preserve">asis </w:t>
      </w:r>
      <w:r w:rsidRPr="00BA5C09">
        <w:rPr>
          <w:lang w:val="en"/>
        </w:rPr>
        <w:t>o</w:t>
      </w:r>
      <w:r w:rsidRPr="00BA5C09">
        <w:rPr>
          <w:rStyle w:val="ts-alignment-element"/>
          <w:lang w:val="en"/>
        </w:rPr>
        <w:t xml:space="preserve">f </w:t>
      </w:r>
      <w:r w:rsidRPr="00BA5C09">
        <w:rPr>
          <w:lang w:val="en"/>
        </w:rPr>
        <w:t>a</w:t>
      </w:r>
      <w:r w:rsidRPr="00BA5C09">
        <w:rPr>
          <w:rStyle w:val="ts-alignment-element"/>
          <w:lang w:val="en"/>
        </w:rPr>
        <w:t xml:space="preserve"> </w:t>
      </w:r>
      <w:r w:rsidRPr="00BA5C09">
        <w:rPr>
          <w:lang w:val="en"/>
        </w:rPr>
        <w:t>p</w:t>
      </w:r>
      <w:r w:rsidRPr="00BA5C09">
        <w:rPr>
          <w:rStyle w:val="ts-alignment-element"/>
          <w:lang w:val="en"/>
        </w:rPr>
        <w:t xml:space="preserve">ublic </w:t>
      </w:r>
      <w:r w:rsidRPr="00BA5C09">
        <w:rPr>
          <w:lang w:val="en"/>
        </w:rPr>
        <w:t>t</w:t>
      </w:r>
      <w:r w:rsidRPr="00BA5C09">
        <w:rPr>
          <w:rStyle w:val="ts-alignment-element"/>
          <w:lang w:val="en"/>
        </w:rPr>
        <w:t xml:space="preserve">ender </w:t>
      </w:r>
      <w:r w:rsidRPr="00BA5C09">
        <w:rPr>
          <w:lang w:val="en"/>
        </w:rPr>
        <w:t>a</w:t>
      </w:r>
      <w:r w:rsidRPr="00BA5C09">
        <w:rPr>
          <w:rStyle w:val="ts-alignment-element"/>
          <w:lang w:val="en"/>
        </w:rPr>
        <w:t xml:space="preserve">nd </w:t>
      </w:r>
      <w:r w:rsidRPr="00BA5C09">
        <w:rPr>
          <w:lang w:val="en"/>
        </w:rPr>
        <w:t>t</w:t>
      </w:r>
      <w:r w:rsidRPr="00BA5C09">
        <w:rPr>
          <w:rStyle w:val="ts-alignment-element"/>
          <w:lang w:val="en"/>
        </w:rPr>
        <w:t xml:space="preserve">he </w:t>
      </w:r>
      <w:r w:rsidRPr="00BA5C09">
        <w:rPr>
          <w:lang w:val="en"/>
        </w:rPr>
        <w:t>D</w:t>
      </w:r>
      <w:r w:rsidRPr="00BA5C09">
        <w:rPr>
          <w:rStyle w:val="ts-alignment-element"/>
          <w:lang w:val="en"/>
        </w:rPr>
        <w:t xml:space="preserve">ecision </w:t>
      </w:r>
      <w:r w:rsidRPr="00BA5C09">
        <w:rPr>
          <w:lang w:val="en"/>
        </w:rPr>
        <w:t>o</w:t>
      </w:r>
      <w:r w:rsidRPr="00BA5C09">
        <w:rPr>
          <w:rStyle w:val="ts-alignment-element"/>
          <w:lang w:val="en"/>
        </w:rPr>
        <w:t xml:space="preserve">f </w:t>
      </w:r>
      <w:r w:rsidRPr="00BA5C09">
        <w:rPr>
          <w:lang w:val="en"/>
        </w:rPr>
        <w:t xml:space="preserve">the </w:t>
      </w:r>
      <w:r w:rsidR="00BA5C09" w:rsidRPr="00BA5C09">
        <w:rPr>
          <w:lang w:val="en"/>
        </w:rPr>
        <w:t xml:space="preserve">Osijek </w:t>
      </w:r>
      <w:r w:rsidRPr="00BA5C09">
        <w:rPr>
          <w:lang w:val="en"/>
        </w:rPr>
        <w:t>D</w:t>
      </w:r>
      <w:r w:rsidRPr="00BA5C09">
        <w:rPr>
          <w:rStyle w:val="ts-alignment-element"/>
          <w:lang w:val="en"/>
        </w:rPr>
        <w:t xml:space="preserve">epartment </w:t>
      </w:r>
      <w:r w:rsidR="00BA5C09" w:rsidRPr="00BA5C09">
        <w:rPr>
          <w:rStyle w:val="ts-alignment-element"/>
          <w:lang w:val="en"/>
        </w:rPr>
        <w:t xml:space="preserve">for </w:t>
      </w:r>
      <w:r w:rsidR="00BA5C09" w:rsidRPr="00BA5C09">
        <w:rPr>
          <w:lang w:val="en"/>
        </w:rPr>
        <w:t>C</w:t>
      </w:r>
      <w:r w:rsidR="00BA5C09" w:rsidRPr="00BA5C09">
        <w:rPr>
          <w:rStyle w:val="ts-alignment-element"/>
          <w:lang w:val="en"/>
        </w:rPr>
        <w:t>onservation</w:t>
      </w:r>
      <w:r w:rsidR="00BA5C09" w:rsidRPr="00BA5C09">
        <w:rPr>
          <w:lang w:val="en"/>
        </w:rPr>
        <w:t xml:space="preserve"> </w:t>
      </w:r>
      <w:r w:rsidRPr="00BA5C09">
        <w:rPr>
          <w:lang w:val="en"/>
        </w:rPr>
        <w:t>b</w:t>
      </w:r>
      <w:r w:rsidRPr="00BA5C09">
        <w:rPr>
          <w:rStyle w:val="ts-alignment-element"/>
          <w:lang w:val="en"/>
        </w:rPr>
        <w:t xml:space="preserve">y </w:t>
      </w:r>
      <w:r w:rsidRPr="00BA5C09">
        <w:rPr>
          <w:lang w:val="en"/>
        </w:rPr>
        <w:t>t</w:t>
      </w:r>
      <w:r w:rsidRPr="00BA5C09">
        <w:rPr>
          <w:rStyle w:val="ts-alignment-element"/>
          <w:lang w:val="en"/>
        </w:rPr>
        <w:t xml:space="preserve">he </w:t>
      </w:r>
      <w:r w:rsidRPr="00BA5C09">
        <w:rPr>
          <w:lang w:val="en"/>
        </w:rPr>
        <w:t>c</w:t>
      </w:r>
      <w:r w:rsidRPr="00BA5C09">
        <w:rPr>
          <w:rStyle w:val="ts-alignment-element"/>
          <w:lang w:val="en"/>
        </w:rPr>
        <w:t xml:space="preserve">ompany </w:t>
      </w:r>
      <w:r w:rsidRPr="00BA5C09">
        <w:rPr>
          <w:lang w:val="en"/>
        </w:rPr>
        <w:t>"</w:t>
      </w:r>
      <w:r w:rsidRPr="00BA5C09">
        <w:rPr>
          <w:rStyle w:val="ts-alignment-element"/>
          <w:lang w:val="en"/>
        </w:rPr>
        <w:t xml:space="preserve">Delmat </w:t>
      </w:r>
      <w:r w:rsidRPr="00BA5C09">
        <w:rPr>
          <w:lang w:val="en"/>
        </w:rPr>
        <w:t>G</w:t>
      </w:r>
      <w:r w:rsidRPr="00BA5C09">
        <w:rPr>
          <w:rStyle w:val="ts-alignment-element"/>
          <w:lang w:val="en"/>
        </w:rPr>
        <w:t xml:space="preserve">aliot </w:t>
      </w:r>
      <w:r w:rsidR="00906F34" w:rsidRPr="00BA5C09">
        <w:rPr>
          <w:lang w:val="en"/>
        </w:rPr>
        <w:t>Ltd</w:t>
      </w:r>
      <w:r w:rsidRPr="00BA5C09">
        <w:rPr>
          <w:rStyle w:val="ts-alignment-element"/>
          <w:lang w:val="en"/>
        </w:rPr>
        <w:t xml:space="preserve">. </w:t>
      </w:r>
      <w:r w:rsidRPr="00BA5C09">
        <w:rPr>
          <w:lang w:val="en"/>
        </w:rPr>
        <w:t>A</w:t>
      </w:r>
      <w:r w:rsidRPr="00BA5C09">
        <w:rPr>
          <w:rStyle w:val="ts-alignment-element"/>
          <w:lang w:val="en"/>
        </w:rPr>
        <w:t xml:space="preserve">fter </w:t>
      </w:r>
      <w:r w:rsidRPr="00BA5C09">
        <w:rPr>
          <w:lang w:val="en"/>
        </w:rPr>
        <w:t>c</w:t>
      </w:r>
      <w:r w:rsidRPr="00BA5C09">
        <w:rPr>
          <w:rStyle w:val="ts-alignment-element"/>
          <w:lang w:val="en"/>
        </w:rPr>
        <w:t xml:space="preserve">onducting </w:t>
      </w:r>
      <w:r w:rsidR="00906F34" w:rsidRPr="00BA5C09">
        <w:rPr>
          <w:lang w:val="en"/>
        </w:rPr>
        <w:t>protective</w:t>
      </w:r>
      <w:r w:rsidRPr="00BA5C09">
        <w:rPr>
          <w:rStyle w:val="ts-alignment-element"/>
          <w:lang w:val="en"/>
        </w:rPr>
        <w:t xml:space="preserve"> </w:t>
      </w:r>
      <w:r w:rsidRPr="00BA5C09">
        <w:rPr>
          <w:lang w:val="en"/>
        </w:rPr>
        <w:t>a</w:t>
      </w:r>
      <w:r w:rsidRPr="00BA5C09">
        <w:rPr>
          <w:rStyle w:val="ts-alignment-element"/>
          <w:lang w:val="en"/>
        </w:rPr>
        <w:t xml:space="preserve">rchaeological </w:t>
      </w:r>
      <w:r w:rsidR="00906F34" w:rsidRPr="00BA5C09">
        <w:rPr>
          <w:lang w:val="en"/>
        </w:rPr>
        <w:t>research</w:t>
      </w:r>
      <w:r w:rsidRPr="00BA5C09">
        <w:rPr>
          <w:rStyle w:val="ts-alignment-element"/>
          <w:lang w:val="en"/>
        </w:rPr>
        <w:t xml:space="preserve">, </w:t>
      </w:r>
      <w:r w:rsidRPr="00444892">
        <w:rPr>
          <w:lang w:val="en"/>
        </w:rPr>
        <w:t>t</w:t>
      </w:r>
      <w:r w:rsidRPr="00444892">
        <w:rPr>
          <w:rStyle w:val="ts-alignment-element"/>
          <w:lang w:val="en"/>
        </w:rPr>
        <w:t xml:space="preserve">he </w:t>
      </w:r>
      <w:r w:rsidRPr="00444892">
        <w:rPr>
          <w:lang w:val="en"/>
        </w:rPr>
        <w:t>e</w:t>
      </w:r>
      <w:r w:rsidRPr="00444892">
        <w:rPr>
          <w:rStyle w:val="ts-alignment-element"/>
          <w:lang w:val="en"/>
        </w:rPr>
        <w:t xml:space="preserve">xpert </w:t>
      </w:r>
      <w:r w:rsidRPr="00444892">
        <w:rPr>
          <w:lang w:val="en"/>
        </w:rPr>
        <w:t>v</w:t>
      </w:r>
      <w:r w:rsidRPr="00444892">
        <w:rPr>
          <w:rStyle w:val="ts-alignment-element"/>
          <w:lang w:val="en"/>
        </w:rPr>
        <w:t xml:space="preserve">alorization </w:t>
      </w:r>
      <w:r w:rsidRPr="00444892">
        <w:rPr>
          <w:lang w:val="en"/>
        </w:rPr>
        <w:t>o</w:t>
      </w:r>
      <w:r w:rsidRPr="00444892">
        <w:rPr>
          <w:rStyle w:val="ts-alignment-element"/>
          <w:lang w:val="en"/>
        </w:rPr>
        <w:t xml:space="preserve">f </w:t>
      </w:r>
      <w:r w:rsidRPr="00444892">
        <w:rPr>
          <w:lang w:val="en"/>
        </w:rPr>
        <w:t>the r</w:t>
      </w:r>
      <w:r w:rsidRPr="00444892">
        <w:rPr>
          <w:rStyle w:val="ts-alignment-element"/>
          <w:lang w:val="en"/>
        </w:rPr>
        <w:t xml:space="preserve">esearched </w:t>
      </w:r>
      <w:r w:rsidRPr="00444892">
        <w:rPr>
          <w:lang w:val="en"/>
        </w:rPr>
        <w:t>a</w:t>
      </w:r>
      <w:r w:rsidRPr="00444892">
        <w:rPr>
          <w:rStyle w:val="ts-alignment-element"/>
          <w:lang w:val="en"/>
        </w:rPr>
        <w:t xml:space="preserve">rea </w:t>
      </w:r>
      <w:r w:rsidRPr="00444892">
        <w:rPr>
          <w:lang w:val="en"/>
        </w:rPr>
        <w:t>i</w:t>
      </w:r>
      <w:r w:rsidRPr="00444892">
        <w:rPr>
          <w:rStyle w:val="ts-alignment-element"/>
          <w:lang w:val="en"/>
        </w:rPr>
        <w:t xml:space="preserve">ssued </w:t>
      </w:r>
      <w:r w:rsidRPr="00444892">
        <w:rPr>
          <w:lang w:val="en"/>
        </w:rPr>
        <w:t>C</w:t>
      </w:r>
      <w:r w:rsidRPr="00444892">
        <w:rPr>
          <w:rStyle w:val="ts-alignment-element"/>
          <w:lang w:val="en"/>
        </w:rPr>
        <w:t xml:space="preserve">onservation </w:t>
      </w:r>
      <w:r w:rsidRPr="00444892">
        <w:rPr>
          <w:lang w:val="en"/>
        </w:rPr>
        <w:t>G</w:t>
      </w:r>
      <w:r w:rsidRPr="00444892">
        <w:rPr>
          <w:rStyle w:val="ts-alignment-element"/>
          <w:lang w:val="en"/>
        </w:rPr>
        <w:t xml:space="preserve">uidelines, </w:t>
      </w:r>
      <w:r w:rsidRPr="00444892">
        <w:rPr>
          <w:lang w:val="en"/>
        </w:rPr>
        <w:t>w</w:t>
      </w:r>
      <w:r w:rsidRPr="00444892">
        <w:rPr>
          <w:rStyle w:val="ts-alignment-element"/>
          <w:lang w:val="en"/>
        </w:rPr>
        <w:t xml:space="preserve">hich </w:t>
      </w:r>
      <w:r w:rsidRPr="00444892">
        <w:rPr>
          <w:lang w:val="en"/>
        </w:rPr>
        <w:t>p</w:t>
      </w:r>
      <w:r w:rsidRPr="00444892">
        <w:rPr>
          <w:rStyle w:val="ts-alignment-element"/>
          <w:lang w:val="en"/>
        </w:rPr>
        <w:t xml:space="preserve">rescribe </w:t>
      </w:r>
      <w:r w:rsidRPr="00444892">
        <w:rPr>
          <w:lang w:val="en"/>
        </w:rPr>
        <w:t>m</w:t>
      </w:r>
      <w:r w:rsidRPr="00444892">
        <w:rPr>
          <w:rStyle w:val="ts-alignment-element"/>
          <w:lang w:val="en"/>
        </w:rPr>
        <w:t xml:space="preserve">easures </w:t>
      </w:r>
      <w:r w:rsidRPr="00444892">
        <w:rPr>
          <w:lang w:val="en"/>
        </w:rPr>
        <w:t>f</w:t>
      </w:r>
      <w:r w:rsidRPr="00444892">
        <w:rPr>
          <w:rStyle w:val="ts-alignment-element"/>
          <w:lang w:val="en"/>
        </w:rPr>
        <w:t xml:space="preserve">or </w:t>
      </w:r>
      <w:r w:rsidRPr="00444892">
        <w:rPr>
          <w:lang w:val="en"/>
        </w:rPr>
        <w:t>t</w:t>
      </w:r>
      <w:r w:rsidRPr="00444892">
        <w:rPr>
          <w:rStyle w:val="ts-alignment-element"/>
          <w:lang w:val="en"/>
        </w:rPr>
        <w:t xml:space="preserve">he </w:t>
      </w:r>
      <w:r w:rsidRPr="00444892">
        <w:rPr>
          <w:lang w:val="en"/>
        </w:rPr>
        <w:t>p</w:t>
      </w:r>
      <w:r w:rsidRPr="00444892">
        <w:rPr>
          <w:rStyle w:val="ts-alignment-element"/>
          <w:lang w:val="en"/>
        </w:rPr>
        <w:t xml:space="preserve">rotection </w:t>
      </w:r>
      <w:r w:rsidRPr="00444892">
        <w:rPr>
          <w:lang w:val="en"/>
        </w:rPr>
        <w:t>o</w:t>
      </w:r>
      <w:r w:rsidRPr="00444892">
        <w:rPr>
          <w:rStyle w:val="ts-alignment-element"/>
          <w:lang w:val="en"/>
        </w:rPr>
        <w:t xml:space="preserve">f </w:t>
      </w:r>
      <w:r w:rsidRPr="00444892">
        <w:rPr>
          <w:lang w:val="en"/>
        </w:rPr>
        <w:t>a</w:t>
      </w:r>
      <w:r w:rsidRPr="00444892">
        <w:rPr>
          <w:rStyle w:val="ts-alignment-element"/>
          <w:lang w:val="en"/>
        </w:rPr>
        <w:t xml:space="preserve">rchaeological </w:t>
      </w:r>
      <w:r w:rsidRPr="00444892">
        <w:rPr>
          <w:lang w:val="en"/>
        </w:rPr>
        <w:t>f</w:t>
      </w:r>
      <w:r w:rsidRPr="00444892">
        <w:rPr>
          <w:rStyle w:val="ts-alignment-element"/>
          <w:lang w:val="en"/>
        </w:rPr>
        <w:t xml:space="preserve">inds </w:t>
      </w:r>
      <w:r w:rsidRPr="00444892">
        <w:rPr>
          <w:lang w:val="en"/>
        </w:rPr>
        <w:t>i</w:t>
      </w:r>
      <w:r w:rsidRPr="00444892">
        <w:rPr>
          <w:rStyle w:val="ts-alignment-element"/>
          <w:lang w:val="en"/>
        </w:rPr>
        <w:t xml:space="preserve">n </w:t>
      </w:r>
      <w:r w:rsidRPr="00444892">
        <w:rPr>
          <w:lang w:val="en"/>
        </w:rPr>
        <w:t>s</w:t>
      </w:r>
      <w:r w:rsidRPr="00444892">
        <w:rPr>
          <w:rStyle w:val="ts-alignment-element"/>
          <w:lang w:val="en"/>
        </w:rPr>
        <w:t xml:space="preserve">itu </w:t>
      </w:r>
      <w:r w:rsidRPr="00444892">
        <w:rPr>
          <w:lang w:val="en"/>
        </w:rPr>
        <w:t>a</w:t>
      </w:r>
      <w:r w:rsidRPr="00444892">
        <w:rPr>
          <w:rStyle w:val="ts-alignment-element"/>
          <w:lang w:val="en"/>
        </w:rPr>
        <w:t xml:space="preserve">nd </w:t>
      </w:r>
      <w:r w:rsidRPr="00444892">
        <w:rPr>
          <w:lang w:val="en"/>
        </w:rPr>
        <w:t>t</w:t>
      </w:r>
      <w:r w:rsidRPr="00444892">
        <w:rPr>
          <w:rStyle w:val="ts-alignment-element"/>
          <w:lang w:val="en"/>
        </w:rPr>
        <w:t xml:space="preserve">he </w:t>
      </w:r>
      <w:r w:rsidRPr="00444892">
        <w:rPr>
          <w:lang w:val="en"/>
        </w:rPr>
        <w:t>o</w:t>
      </w:r>
      <w:r w:rsidRPr="00444892">
        <w:rPr>
          <w:rStyle w:val="ts-alignment-element"/>
          <w:lang w:val="en"/>
        </w:rPr>
        <w:t xml:space="preserve">bligation </w:t>
      </w:r>
      <w:r w:rsidRPr="00444892">
        <w:rPr>
          <w:lang w:val="en"/>
        </w:rPr>
        <w:t>t</w:t>
      </w:r>
      <w:r w:rsidRPr="00444892">
        <w:rPr>
          <w:rStyle w:val="ts-alignment-element"/>
          <w:lang w:val="en"/>
        </w:rPr>
        <w:t xml:space="preserve">o </w:t>
      </w:r>
      <w:r w:rsidRPr="00444892">
        <w:rPr>
          <w:lang w:val="en"/>
        </w:rPr>
        <w:t>p</w:t>
      </w:r>
      <w:r w:rsidRPr="00444892">
        <w:rPr>
          <w:rStyle w:val="ts-alignment-element"/>
          <w:lang w:val="en"/>
        </w:rPr>
        <w:t xml:space="preserve">repare </w:t>
      </w:r>
      <w:r w:rsidRPr="00444892">
        <w:rPr>
          <w:lang w:val="en"/>
        </w:rPr>
        <w:t>t</w:t>
      </w:r>
      <w:r w:rsidRPr="00444892">
        <w:rPr>
          <w:rStyle w:val="ts-alignment-element"/>
          <w:lang w:val="en"/>
        </w:rPr>
        <w:t xml:space="preserve">he </w:t>
      </w:r>
      <w:r w:rsidR="00444892" w:rsidRPr="00444892">
        <w:t xml:space="preserve">Project of restoration, conservation and presentation of </w:t>
      </w:r>
      <w:r w:rsidR="00604AD7" w:rsidRPr="00444892">
        <w:t>archaeology</w:t>
      </w:r>
      <w:r w:rsidR="004E51D7" w:rsidRPr="00444892">
        <w:rPr>
          <w:rStyle w:val="ts-alignment-element"/>
          <w:lang w:val="en"/>
        </w:rPr>
        <w:t xml:space="preserve"> </w:t>
      </w:r>
      <w:r w:rsidRPr="00444892">
        <w:rPr>
          <w:lang w:val="en"/>
        </w:rPr>
        <w:t>i</w:t>
      </w:r>
      <w:r w:rsidRPr="00444892">
        <w:rPr>
          <w:rStyle w:val="ts-alignment-element"/>
          <w:lang w:val="en"/>
        </w:rPr>
        <w:t xml:space="preserve">n </w:t>
      </w:r>
      <w:r w:rsidRPr="00444892">
        <w:rPr>
          <w:lang w:val="en"/>
        </w:rPr>
        <w:t>t</w:t>
      </w:r>
      <w:r w:rsidRPr="00444892">
        <w:rPr>
          <w:rStyle w:val="ts-alignment-element"/>
          <w:lang w:val="en"/>
        </w:rPr>
        <w:t xml:space="preserve">he </w:t>
      </w:r>
      <w:r w:rsidRPr="00444892">
        <w:rPr>
          <w:lang w:val="en"/>
        </w:rPr>
        <w:t>a</w:t>
      </w:r>
      <w:r w:rsidRPr="00444892">
        <w:rPr>
          <w:rStyle w:val="ts-alignment-element"/>
          <w:lang w:val="en"/>
        </w:rPr>
        <w:t xml:space="preserve">rea </w:t>
      </w:r>
      <w:r w:rsidRPr="00444892">
        <w:rPr>
          <w:lang w:val="en"/>
        </w:rPr>
        <w:t>o</w:t>
      </w:r>
      <w:r w:rsidRPr="00444892">
        <w:rPr>
          <w:rStyle w:val="ts-alignment-element"/>
          <w:lang w:val="en"/>
        </w:rPr>
        <w:t xml:space="preserve">f </w:t>
      </w:r>
      <w:r w:rsidRPr="00444892">
        <w:rPr>
          <w:lang w:val="en"/>
        </w:rPr>
        <w:t>c</w:t>
      </w:r>
      <w:r w:rsidRPr="00444892">
        <w:rPr>
          <w:rStyle w:val="ts-alignment-element"/>
          <w:lang w:val="en"/>
        </w:rPr>
        <w:t xml:space="preserve">onstruction </w:t>
      </w:r>
      <w:r w:rsidRPr="00444892">
        <w:rPr>
          <w:lang w:val="en"/>
        </w:rPr>
        <w:t>of t</w:t>
      </w:r>
      <w:r w:rsidRPr="00444892">
        <w:rPr>
          <w:rStyle w:val="ts-alignment-element"/>
          <w:lang w:val="en"/>
        </w:rPr>
        <w:t xml:space="preserve">he </w:t>
      </w:r>
      <w:r w:rsidR="00D745D0" w:rsidRPr="00444892">
        <w:rPr>
          <w:lang w:val="en"/>
        </w:rPr>
        <w:t>S</w:t>
      </w:r>
      <w:r w:rsidR="00D745D0" w:rsidRPr="00444892">
        <w:rPr>
          <w:rStyle w:val="ts-alignment-element"/>
          <w:lang w:val="en"/>
        </w:rPr>
        <w:t xml:space="preserve">cientific </w:t>
      </w:r>
      <w:r w:rsidR="00D745D0" w:rsidRPr="00444892">
        <w:rPr>
          <w:lang w:val="en"/>
        </w:rPr>
        <w:t>R</w:t>
      </w:r>
      <w:r w:rsidR="00D745D0" w:rsidRPr="00444892">
        <w:rPr>
          <w:rStyle w:val="ts-alignment-element"/>
          <w:lang w:val="en"/>
        </w:rPr>
        <w:t xml:space="preserve">esearch </w:t>
      </w:r>
      <w:r w:rsidR="00D745D0" w:rsidRPr="00444892">
        <w:rPr>
          <w:lang w:val="en"/>
        </w:rPr>
        <w:t>C</w:t>
      </w:r>
      <w:r w:rsidR="00D745D0" w:rsidRPr="00444892">
        <w:rPr>
          <w:rStyle w:val="ts-alignment-element"/>
          <w:lang w:val="en"/>
        </w:rPr>
        <w:t xml:space="preserve">enter </w:t>
      </w:r>
      <w:r w:rsidR="00D745D0" w:rsidRPr="00444892">
        <w:rPr>
          <w:lang w:val="en"/>
        </w:rPr>
        <w:t>for E</w:t>
      </w:r>
      <w:r w:rsidR="00D745D0" w:rsidRPr="00444892">
        <w:rPr>
          <w:rStyle w:val="ts-alignment-element"/>
          <w:lang w:val="en"/>
        </w:rPr>
        <w:t xml:space="preserve">lectrical </w:t>
      </w:r>
      <w:r w:rsidR="00D745D0" w:rsidRPr="00444892">
        <w:rPr>
          <w:lang w:val="en"/>
        </w:rPr>
        <w:t>E</w:t>
      </w:r>
      <w:r w:rsidR="00D745D0" w:rsidRPr="00444892">
        <w:rPr>
          <w:rStyle w:val="ts-alignment-element"/>
          <w:lang w:val="en"/>
        </w:rPr>
        <w:t xml:space="preserve">ngineering </w:t>
      </w:r>
      <w:r w:rsidR="00D745D0" w:rsidRPr="00444892">
        <w:rPr>
          <w:lang w:val="en"/>
        </w:rPr>
        <w:t>a</w:t>
      </w:r>
      <w:r w:rsidR="00D745D0" w:rsidRPr="00444892">
        <w:rPr>
          <w:rStyle w:val="ts-alignment-element"/>
          <w:lang w:val="en"/>
        </w:rPr>
        <w:t xml:space="preserve">nd </w:t>
      </w:r>
      <w:r w:rsidR="00D745D0" w:rsidRPr="00444892">
        <w:rPr>
          <w:lang w:val="en"/>
        </w:rPr>
        <w:t>C</w:t>
      </w:r>
      <w:r w:rsidR="00D745D0" w:rsidRPr="00444892">
        <w:rPr>
          <w:rStyle w:val="ts-alignment-element"/>
          <w:lang w:val="en"/>
        </w:rPr>
        <w:t>omputer Science</w:t>
      </w:r>
      <w:r w:rsidRPr="00444892">
        <w:rPr>
          <w:rStyle w:val="ts-alignment-element"/>
          <w:lang w:val="en"/>
        </w:rPr>
        <w:t xml:space="preserve"> </w:t>
      </w:r>
      <w:r w:rsidRPr="00444892">
        <w:rPr>
          <w:lang w:val="en"/>
        </w:rPr>
        <w:t>b</w:t>
      </w:r>
      <w:r w:rsidRPr="00444892">
        <w:rPr>
          <w:rStyle w:val="ts-alignment-element"/>
          <w:lang w:val="en"/>
        </w:rPr>
        <w:t>uilding.</w:t>
      </w:r>
    </w:p>
    <w:p w14:paraId="35ED681F" w14:textId="77777777" w:rsidR="004577FB" w:rsidRDefault="004577FB" w:rsidP="008A7D0F">
      <w:pPr>
        <w:shd w:val="clear" w:color="auto" w:fill="FFFFFF"/>
        <w:jc w:val="both"/>
        <w:rPr>
          <w:rFonts w:ascii="Arial" w:hAnsi="Arial" w:cs="Arial"/>
          <w:color w:val="222222"/>
        </w:rPr>
      </w:pPr>
    </w:p>
    <w:p w14:paraId="065839E1" w14:textId="12134A95" w:rsidR="005B2D05" w:rsidRPr="000E2630" w:rsidRDefault="005B2D05" w:rsidP="005B2D05">
      <w:pPr>
        <w:pStyle w:val="HTMLPreformatted"/>
        <w:shd w:val="clear" w:color="auto" w:fill="FFFFFF" w:themeFill="background1"/>
        <w:spacing w:after="120"/>
        <w:jc w:val="both"/>
        <w:rPr>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 xml:space="preserve">Chronological review of the issuance of special conditions for the protection of immovable cultural property by the </w:t>
      </w:r>
      <w:r w:rsidR="002431F0" w:rsidRPr="000E2630">
        <w:rPr>
          <w:rStyle w:val="y2iqfc"/>
          <w:rFonts w:ascii="Times New Roman" w:eastAsia="Carlito" w:hAnsi="Times New Roman" w:cs="Times New Roman"/>
          <w:color w:val="1F1F1F"/>
          <w:sz w:val="24"/>
          <w:szCs w:val="24"/>
        </w:rPr>
        <w:t xml:space="preserve">Osijek </w:t>
      </w:r>
      <w:r w:rsidR="002431F0">
        <w:rPr>
          <w:rStyle w:val="y2iqfc"/>
          <w:rFonts w:ascii="Times New Roman" w:eastAsia="Carlito" w:hAnsi="Times New Roman" w:cs="Times New Roman"/>
          <w:color w:val="1F1F1F"/>
          <w:sz w:val="24"/>
          <w:szCs w:val="24"/>
        </w:rPr>
        <w:t xml:space="preserve">Department for Conservation </w:t>
      </w:r>
      <w:r w:rsidRPr="000E2630">
        <w:rPr>
          <w:rStyle w:val="y2iqfc"/>
          <w:rFonts w:ascii="Times New Roman" w:eastAsia="Carlito" w:hAnsi="Times New Roman" w:cs="Times New Roman"/>
          <w:color w:val="1F1F1F"/>
          <w:sz w:val="24"/>
          <w:szCs w:val="24"/>
        </w:rPr>
        <w:t>for the purpose of obtaining a Location Permit for the building and road of the Scientific Research Center of Electrical Engineering and Computing in Osijek:</w:t>
      </w:r>
    </w:p>
    <w:p w14:paraId="01B12BFB"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July </w:t>
      </w:r>
      <w:r w:rsidRPr="000E2630">
        <w:rPr>
          <w:rStyle w:val="y2iqfc"/>
          <w:rFonts w:ascii="Times New Roman" w:eastAsia="Carlito" w:hAnsi="Times New Roman" w:cs="Times New Roman"/>
          <w:color w:val="1F1F1F"/>
          <w:sz w:val="24"/>
          <w:szCs w:val="24"/>
        </w:rPr>
        <w:t>13</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2017</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the first decision was issued for the purposes of announcing the urban-architectural tender;</w:t>
      </w:r>
    </w:p>
    <w:p w14:paraId="04F0FB5A"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September </w:t>
      </w:r>
      <w:r w:rsidRPr="000E2630">
        <w:rPr>
          <w:rStyle w:val="y2iqfc"/>
          <w:rFonts w:ascii="Times New Roman" w:eastAsia="Carlito" w:hAnsi="Times New Roman" w:cs="Times New Roman"/>
          <w:color w:val="1F1F1F"/>
          <w:sz w:val="24"/>
          <w:szCs w:val="24"/>
        </w:rPr>
        <w:t>15</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protection conditions for issuing a location permit for the building;</w:t>
      </w:r>
    </w:p>
    <w:p w14:paraId="2BE763E5"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September </w:t>
      </w:r>
      <w:r w:rsidRPr="000E2630">
        <w:rPr>
          <w:rStyle w:val="y2iqfc"/>
          <w:rFonts w:ascii="Times New Roman" w:eastAsia="Carlito" w:hAnsi="Times New Roman" w:cs="Times New Roman"/>
          <w:color w:val="1F1F1F"/>
          <w:sz w:val="24"/>
          <w:szCs w:val="24"/>
        </w:rPr>
        <w:t>27</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protection conditions for issuing a location permit for a road;</w:t>
      </w:r>
    </w:p>
    <w:p w14:paraId="66F01B80"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November </w:t>
      </w:r>
      <w:r w:rsidRPr="000E2630">
        <w:rPr>
          <w:rStyle w:val="y2iqfc"/>
          <w:rFonts w:ascii="Times New Roman" w:eastAsia="Carlito" w:hAnsi="Times New Roman" w:cs="Times New Roman"/>
          <w:color w:val="1F1F1F"/>
          <w:sz w:val="24"/>
          <w:szCs w:val="24"/>
        </w:rPr>
        <w:t>11</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The request of the University to change part of the special conditions for the road;</w:t>
      </w:r>
    </w:p>
    <w:p w14:paraId="245BEDDB" w14:textId="4D30622E"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November </w:t>
      </w:r>
      <w:r w:rsidRPr="000E2630">
        <w:rPr>
          <w:rStyle w:val="y2iqfc"/>
          <w:rFonts w:ascii="Times New Roman" w:eastAsia="Carlito" w:hAnsi="Times New Roman" w:cs="Times New Roman"/>
          <w:color w:val="1F1F1F"/>
          <w:sz w:val="24"/>
          <w:szCs w:val="24"/>
        </w:rPr>
        <w:t>25</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2021</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Response of the </w:t>
      </w:r>
      <w:r w:rsidR="002431F0" w:rsidRPr="000E2630">
        <w:rPr>
          <w:rStyle w:val="y2iqfc"/>
          <w:rFonts w:ascii="Times New Roman" w:eastAsia="Carlito" w:hAnsi="Times New Roman" w:cs="Times New Roman"/>
          <w:color w:val="1F1F1F"/>
          <w:sz w:val="24"/>
          <w:szCs w:val="24"/>
        </w:rPr>
        <w:t xml:space="preserve">Osijek </w:t>
      </w:r>
      <w:r w:rsidR="002431F0">
        <w:rPr>
          <w:rStyle w:val="y2iqfc"/>
          <w:rFonts w:ascii="Times New Roman" w:eastAsia="Carlito" w:hAnsi="Times New Roman" w:cs="Times New Roman"/>
          <w:color w:val="1F1F1F"/>
          <w:sz w:val="24"/>
          <w:szCs w:val="24"/>
        </w:rPr>
        <w:t xml:space="preserve">Department for Conservation </w:t>
      </w:r>
      <w:r w:rsidRPr="000E2630">
        <w:rPr>
          <w:rStyle w:val="y2iqfc"/>
          <w:rFonts w:ascii="Times New Roman" w:eastAsia="Carlito" w:hAnsi="Times New Roman" w:cs="Times New Roman"/>
          <w:color w:val="1F1F1F"/>
          <w:sz w:val="24"/>
          <w:szCs w:val="24"/>
        </w:rPr>
        <w:t>on acceptance of the request;</w:t>
      </w:r>
    </w:p>
    <w:p w14:paraId="75C0BF60"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August </w:t>
      </w:r>
      <w:r w:rsidRPr="000E2630">
        <w:rPr>
          <w:rStyle w:val="y2iqfc"/>
          <w:rFonts w:ascii="Times New Roman" w:eastAsia="Carlito" w:hAnsi="Times New Roman" w:cs="Times New Roman"/>
          <w:color w:val="1F1F1F"/>
          <w:sz w:val="24"/>
          <w:szCs w:val="24"/>
        </w:rPr>
        <w:t>8</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2022</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conditions for the needs of amending and supplementing the location permit for the road;</w:t>
      </w:r>
    </w:p>
    <w:p w14:paraId="7E7AB763"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10</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2022</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C</w:t>
      </w:r>
      <w:r w:rsidRPr="000E2630">
        <w:rPr>
          <w:rStyle w:val="y2iqfc"/>
          <w:rFonts w:ascii="Times New Roman" w:eastAsia="Carlito" w:hAnsi="Times New Roman" w:cs="Times New Roman"/>
          <w:color w:val="1F1F1F"/>
          <w:sz w:val="24"/>
          <w:szCs w:val="24"/>
        </w:rPr>
        <w:t>onservator's request for additional archaeological research (code no. 6660/22);</w:t>
      </w:r>
    </w:p>
    <w:p w14:paraId="44DA585C"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14</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2022</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Consent of the University for additional archaeological research;</w:t>
      </w:r>
    </w:p>
    <w:p w14:paraId="077CA3F5"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February </w:t>
      </w:r>
      <w:r w:rsidRPr="000E2630">
        <w:rPr>
          <w:rStyle w:val="y2iqfc"/>
          <w:rFonts w:ascii="Times New Roman" w:eastAsia="Carlito" w:hAnsi="Times New Roman" w:cs="Times New Roman"/>
          <w:color w:val="1F1F1F"/>
          <w:sz w:val="24"/>
          <w:szCs w:val="24"/>
        </w:rPr>
        <w:t>2</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w:t>
      </w:r>
      <w:r w:rsidRPr="000E2630">
        <w:rPr>
          <w:rStyle w:val="y2iqfc"/>
          <w:rFonts w:ascii="Times New Roman" w:hAnsi="Times New Roman" w:cs="Times New Roman"/>
          <w:color w:val="1F1F1F"/>
          <w:sz w:val="24"/>
          <w:szCs w:val="24"/>
        </w:rPr>
        <w:t>S</w:t>
      </w:r>
      <w:r w:rsidRPr="000E2630">
        <w:rPr>
          <w:rStyle w:val="y2iqfc"/>
          <w:rFonts w:ascii="Times New Roman" w:eastAsia="Carlito" w:hAnsi="Times New Roman" w:cs="Times New Roman"/>
          <w:color w:val="1F1F1F"/>
          <w:sz w:val="24"/>
          <w:szCs w:val="24"/>
        </w:rPr>
        <w:t>pecial conditions for the needs of amending and supplementing the location permit for the building;</w:t>
      </w:r>
    </w:p>
    <w:p w14:paraId="53AA9C02"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August </w:t>
      </w:r>
      <w:r w:rsidRPr="000E2630">
        <w:rPr>
          <w:rStyle w:val="y2iqfc"/>
          <w:rFonts w:ascii="Times New Roman" w:eastAsia="Carlito" w:hAnsi="Times New Roman" w:cs="Times New Roman"/>
          <w:color w:val="1F1F1F"/>
          <w:sz w:val="24"/>
          <w:szCs w:val="24"/>
        </w:rPr>
        <w:t>23</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the request of the University to issue a certificate of the Main Project of the access road;</w:t>
      </w:r>
    </w:p>
    <w:p w14:paraId="532FE6CC" w14:textId="77777777" w:rsidR="005B2D05" w:rsidRPr="000E2630" w:rsidRDefault="005B2D05" w:rsidP="005B2D05">
      <w:pPr>
        <w:pStyle w:val="HTMLPreformatted"/>
        <w:numPr>
          <w:ilvl w:val="0"/>
          <w:numId w:val="90"/>
        </w:numPr>
        <w:shd w:val="clear" w:color="auto" w:fill="FFFFFF" w:themeFill="background1"/>
        <w:jc w:val="both"/>
        <w:rPr>
          <w:rStyle w:val="y2iqfc"/>
          <w:rFonts w:ascii="Times New Roman" w:eastAsia="Carlito" w:hAnsi="Times New Roman" w:cs="Times New Roman"/>
          <w:color w:val="1F1F1F"/>
          <w:sz w:val="24"/>
          <w:szCs w:val="24"/>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2</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conservator's request for additional archaeological research (item no. 6660/1, 6660/23 and 6660/26);</w:t>
      </w:r>
    </w:p>
    <w:p w14:paraId="32489C34" w14:textId="269955F2" w:rsidR="005B2D05" w:rsidRPr="003E3126" w:rsidRDefault="005B2D05" w:rsidP="003E3126">
      <w:pPr>
        <w:pStyle w:val="HTMLPreformatted"/>
        <w:numPr>
          <w:ilvl w:val="0"/>
          <w:numId w:val="90"/>
        </w:numPr>
        <w:shd w:val="clear" w:color="auto" w:fill="FFFFFF" w:themeFill="background1"/>
        <w:spacing w:after="120"/>
        <w:ind w:left="714" w:hanging="357"/>
        <w:jc w:val="both"/>
        <w:rPr>
          <w:rFonts w:eastAsia="Carlito"/>
          <w:color w:val="1F1F1F"/>
        </w:rPr>
      </w:pPr>
      <w:r w:rsidRPr="000E2630">
        <w:rPr>
          <w:rStyle w:val="y2iqfc"/>
          <w:rFonts w:ascii="Times New Roman" w:hAnsi="Times New Roman" w:cs="Times New Roman"/>
          <w:color w:val="1F1F1F"/>
          <w:sz w:val="24"/>
          <w:szCs w:val="24"/>
        </w:rPr>
        <w:t xml:space="preserve">October </w:t>
      </w:r>
      <w:r w:rsidRPr="000E2630">
        <w:rPr>
          <w:rStyle w:val="y2iqfc"/>
          <w:rFonts w:ascii="Times New Roman" w:eastAsia="Carlito" w:hAnsi="Times New Roman" w:cs="Times New Roman"/>
          <w:color w:val="1F1F1F"/>
          <w:sz w:val="24"/>
          <w:szCs w:val="24"/>
        </w:rPr>
        <w:t>4</w:t>
      </w:r>
      <w:r w:rsidRPr="000E2630">
        <w:rPr>
          <w:rStyle w:val="y2iqfc"/>
          <w:rFonts w:ascii="Times New Roman" w:hAnsi="Times New Roman" w:cs="Times New Roman"/>
          <w:color w:val="1F1F1F"/>
          <w:sz w:val="24"/>
          <w:szCs w:val="24"/>
        </w:rPr>
        <w:t xml:space="preserve">, </w:t>
      </w:r>
      <w:r w:rsidRPr="000E2630">
        <w:rPr>
          <w:rStyle w:val="y2iqfc"/>
          <w:rFonts w:ascii="Times New Roman" w:eastAsia="Carlito" w:hAnsi="Times New Roman" w:cs="Times New Roman"/>
          <w:color w:val="1F1F1F"/>
          <w:sz w:val="24"/>
          <w:szCs w:val="24"/>
        </w:rPr>
        <w:t>2023</w:t>
      </w:r>
      <w:r w:rsidRPr="000E2630">
        <w:rPr>
          <w:rStyle w:val="y2iqfc"/>
          <w:rFonts w:ascii="Times New Roman" w:hAnsi="Times New Roman" w:cs="Times New Roman"/>
          <w:color w:val="1F1F1F"/>
          <w:sz w:val="24"/>
          <w:szCs w:val="24"/>
        </w:rPr>
        <w:t>:</w:t>
      </w:r>
      <w:r w:rsidRPr="000E2630">
        <w:rPr>
          <w:rStyle w:val="y2iqfc"/>
          <w:rFonts w:ascii="Times New Roman" w:eastAsia="Carlito" w:hAnsi="Times New Roman" w:cs="Times New Roman"/>
          <w:color w:val="1F1F1F"/>
          <w:sz w:val="24"/>
          <w:szCs w:val="24"/>
        </w:rPr>
        <w:t xml:space="preserve"> Consent of the University for additional archaeological research; (all </w:t>
      </w:r>
      <w:r w:rsidRPr="000E2630">
        <w:rPr>
          <w:rStyle w:val="y2iqfc"/>
          <w:rFonts w:ascii="Times New Roman" w:hAnsi="Times New Roman" w:cs="Times New Roman"/>
          <w:color w:val="1F1F1F"/>
          <w:sz w:val="24"/>
          <w:szCs w:val="24"/>
        </w:rPr>
        <w:t>above</w:t>
      </w:r>
      <w:r w:rsidRPr="000E2630">
        <w:rPr>
          <w:rStyle w:val="y2iqfc"/>
          <w:rFonts w:ascii="Times New Roman" w:eastAsia="Carlito" w:hAnsi="Times New Roman" w:cs="Times New Roman"/>
          <w:color w:val="1F1F1F"/>
          <w:sz w:val="24"/>
          <w:szCs w:val="24"/>
        </w:rPr>
        <w:t xml:space="preserve"> mentioned documents and the </w:t>
      </w:r>
      <w:r w:rsidR="00604AD7" w:rsidRPr="000E2630">
        <w:rPr>
          <w:rStyle w:val="y2iqfc"/>
          <w:rFonts w:ascii="Times New Roman" w:eastAsia="Carlito" w:hAnsi="Times New Roman" w:cs="Times New Roman"/>
          <w:color w:val="1F1F1F"/>
          <w:sz w:val="24"/>
          <w:szCs w:val="24"/>
        </w:rPr>
        <w:t>archaeology</w:t>
      </w:r>
      <w:r w:rsidRPr="000E2630">
        <w:rPr>
          <w:rStyle w:val="y2iqfc"/>
          <w:rFonts w:ascii="Times New Roman" w:eastAsia="Carlito" w:hAnsi="Times New Roman" w:cs="Times New Roman"/>
          <w:color w:val="1F1F1F"/>
          <w:sz w:val="24"/>
          <w:szCs w:val="24"/>
        </w:rPr>
        <w:t xml:space="preserve"> presentation project are stored in the archive of the DIGIT project).</w:t>
      </w:r>
    </w:p>
    <w:p w14:paraId="269D3742" w14:textId="77777777" w:rsidR="005B2D05" w:rsidRPr="000E2630" w:rsidRDefault="005B2D05" w:rsidP="005B2D05">
      <w:pPr>
        <w:pStyle w:val="HTMLPreformatted"/>
        <w:shd w:val="clear" w:color="auto" w:fill="FFFFFF" w:themeFill="background1"/>
        <w:jc w:val="both"/>
        <w:rPr>
          <w:rStyle w:val="y2iqfc"/>
          <w:rFonts w:ascii="Times New Roman" w:hAnsi="Times New Roman" w:cs="Times New Roman"/>
          <w:color w:val="1F1F1F"/>
          <w:sz w:val="24"/>
          <w:szCs w:val="24"/>
        </w:rPr>
      </w:pPr>
      <w:r w:rsidRPr="000E2630">
        <w:rPr>
          <w:rStyle w:val="y2iqfc"/>
          <w:rFonts w:ascii="Times New Roman" w:eastAsia="Carlito" w:hAnsi="Times New Roman" w:cs="Times New Roman"/>
          <w:color w:val="1F1F1F"/>
          <w:sz w:val="24"/>
          <w:szCs w:val="24"/>
        </w:rPr>
        <w:t>During August 2018, the Tender Elaboration for the conceptual architectural solution of the Scientific and Research Center of Electrical Engineering and Comput</w:t>
      </w:r>
      <w:r>
        <w:rPr>
          <w:rStyle w:val="y2iqfc"/>
          <w:rFonts w:ascii="Times New Roman" w:eastAsia="Carlito" w:hAnsi="Times New Roman" w:cs="Times New Roman"/>
          <w:color w:val="1F1F1F"/>
          <w:sz w:val="24"/>
          <w:szCs w:val="24"/>
        </w:rPr>
        <w:t>er Science</w:t>
      </w:r>
      <w:r w:rsidRPr="000E2630">
        <w:rPr>
          <w:rStyle w:val="y2iqfc"/>
          <w:rFonts w:ascii="Times New Roman" w:eastAsia="Carlito" w:hAnsi="Times New Roman" w:cs="Times New Roman"/>
          <w:color w:val="1F1F1F"/>
          <w:sz w:val="24"/>
          <w:szCs w:val="24"/>
        </w:rPr>
        <w:t xml:space="preserve"> in Osijek was prepared (CLASS: 404-01/18-01/2, URBROJ: 18-84). The competition study was prepared by the Society of Architects of the City of Osijek, and its preparation was financed by the Josip Juraj Strossmayer University in Osijek.</w:t>
      </w:r>
    </w:p>
    <w:p w14:paraId="27CA5BF1" w14:textId="77777777" w:rsidR="005B2D05" w:rsidRDefault="005B2D05" w:rsidP="008A7D0F">
      <w:pPr>
        <w:shd w:val="clear" w:color="auto" w:fill="FFFFFF"/>
        <w:jc w:val="both"/>
        <w:rPr>
          <w:rFonts w:ascii="Arial" w:hAnsi="Arial" w:cs="Arial"/>
          <w:color w:val="222222"/>
        </w:rPr>
      </w:pPr>
    </w:p>
    <w:p w14:paraId="42A8DB3B" w14:textId="44294480" w:rsidR="00350477" w:rsidRPr="00520133" w:rsidRDefault="00895B83" w:rsidP="003E3126">
      <w:pPr>
        <w:shd w:val="clear" w:color="auto" w:fill="FFFFFF"/>
        <w:jc w:val="both"/>
        <w:rPr>
          <w:color w:val="222222"/>
        </w:rPr>
      </w:pPr>
      <w:r w:rsidRPr="00520133">
        <w:rPr>
          <w:lang w:val="en"/>
        </w:rPr>
        <w:t>I</w:t>
      </w:r>
      <w:r w:rsidRPr="00520133">
        <w:rPr>
          <w:rStyle w:val="ts-alignment-element"/>
          <w:lang w:val="en"/>
        </w:rPr>
        <w:t xml:space="preserve">n </w:t>
      </w:r>
      <w:r w:rsidRPr="00520133">
        <w:rPr>
          <w:lang w:val="en"/>
        </w:rPr>
        <w:t>t</w:t>
      </w:r>
      <w:r w:rsidRPr="00520133">
        <w:rPr>
          <w:rStyle w:val="ts-alignment-element"/>
          <w:lang w:val="en"/>
        </w:rPr>
        <w:t xml:space="preserve">he </w:t>
      </w:r>
      <w:r w:rsidRPr="00520133">
        <w:rPr>
          <w:lang w:val="en"/>
        </w:rPr>
        <w:t>a</w:t>
      </w:r>
      <w:r w:rsidRPr="00520133">
        <w:rPr>
          <w:rStyle w:val="ts-alignment-element"/>
          <w:lang w:val="en"/>
        </w:rPr>
        <w:t xml:space="preserve">rea </w:t>
      </w:r>
      <w:r w:rsidRPr="00520133">
        <w:rPr>
          <w:lang w:val="en"/>
        </w:rPr>
        <w:t>o</w:t>
      </w:r>
      <w:r w:rsidRPr="00520133">
        <w:rPr>
          <w:rStyle w:val="ts-alignment-element"/>
          <w:lang w:val="en"/>
        </w:rPr>
        <w:t xml:space="preserve">f </w:t>
      </w:r>
      <w:r w:rsidRPr="00520133">
        <w:rPr>
          <w:lang w:val="en"/>
        </w:rPr>
        <w:t>the planned a</w:t>
      </w:r>
      <w:r w:rsidRPr="00520133">
        <w:rPr>
          <w:rStyle w:val="ts-alignment-element"/>
          <w:lang w:val="en"/>
        </w:rPr>
        <w:t xml:space="preserve">ccess </w:t>
      </w:r>
      <w:r w:rsidRPr="00520133">
        <w:rPr>
          <w:lang w:val="en"/>
        </w:rPr>
        <w:t>r</w:t>
      </w:r>
      <w:r w:rsidRPr="00520133">
        <w:rPr>
          <w:rStyle w:val="ts-alignment-element"/>
          <w:lang w:val="en"/>
        </w:rPr>
        <w:t xml:space="preserve">oad </w:t>
      </w:r>
      <w:r w:rsidRPr="00520133">
        <w:rPr>
          <w:lang w:val="en"/>
        </w:rPr>
        <w:t>a</w:t>
      </w:r>
      <w:r w:rsidRPr="00520133">
        <w:rPr>
          <w:rStyle w:val="ts-alignment-element"/>
          <w:lang w:val="en"/>
        </w:rPr>
        <w:t xml:space="preserve">nd </w:t>
      </w:r>
      <w:r w:rsidRPr="00520133">
        <w:rPr>
          <w:lang w:val="en"/>
        </w:rPr>
        <w:t>the p</w:t>
      </w:r>
      <w:r w:rsidRPr="00520133">
        <w:rPr>
          <w:rStyle w:val="ts-alignment-element"/>
          <w:lang w:val="en"/>
        </w:rPr>
        <w:t xml:space="preserve">arking </w:t>
      </w:r>
      <w:r w:rsidRPr="00520133">
        <w:rPr>
          <w:lang w:val="en"/>
        </w:rPr>
        <w:t>l</w:t>
      </w:r>
      <w:r w:rsidRPr="00520133">
        <w:rPr>
          <w:rStyle w:val="ts-alignment-element"/>
          <w:lang w:val="en"/>
        </w:rPr>
        <w:t xml:space="preserve">ot </w:t>
      </w:r>
      <w:r w:rsidRPr="00520133">
        <w:rPr>
          <w:lang w:val="en"/>
        </w:rPr>
        <w:t>o</w:t>
      </w:r>
      <w:r w:rsidRPr="00520133">
        <w:rPr>
          <w:rStyle w:val="ts-alignment-element"/>
          <w:lang w:val="en"/>
        </w:rPr>
        <w:t xml:space="preserve">f </w:t>
      </w:r>
      <w:r w:rsidRPr="00520133">
        <w:rPr>
          <w:lang w:val="en"/>
        </w:rPr>
        <w:t>t</w:t>
      </w:r>
      <w:r w:rsidRPr="00520133">
        <w:rPr>
          <w:rStyle w:val="ts-alignment-element"/>
          <w:lang w:val="en"/>
        </w:rPr>
        <w:t xml:space="preserve">he </w:t>
      </w:r>
      <w:r w:rsidRPr="00520133">
        <w:rPr>
          <w:lang w:val="en"/>
        </w:rPr>
        <w:t>f</w:t>
      </w:r>
      <w:r w:rsidRPr="00520133">
        <w:rPr>
          <w:rStyle w:val="ts-alignment-element"/>
          <w:lang w:val="en"/>
        </w:rPr>
        <w:t xml:space="preserve">uture </w:t>
      </w:r>
      <w:r w:rsidRPr="00520133">
        <w:rPr>
          <w:lang w:val="en"/>
        </w:rPr>
        <w:t>b</w:t>
      </w:r>
      <w:r w:rsidRPr="00520133">
        <w:rPr>
          <w:rStyle w:val="ts-alignment-element"/>
          <w:lang w:val="en"/>
        </w:rPr>
        <w:t xml:space="preserve">uilding </w:t>
      </w:r>
      <w:r w:rsidRPr="00520133">
        <w:rPr>
          <w:lang w:val="en"/>
        </w:rPr>
        <w:t>o</w:t>
      </w:r>
      <w:r w:rsidRPr="00520133">
        <w:rPr>
          <w:rStyle w:val="ts-alignment-element"/>
          <w:lang w:val="en"/>
        </w:rPr>
        <w:t xml:space="preserve">f </w:t>
      </w:r>
      <w:r w:rsidRPr="00520133">
        <w:rPr>
          <w:lang w:val="en"/>
        </w:rPr>
        <w:t>the S</w:t>
      </w:r>
      <w:r w:rsidRPr="00520133">
        <w:rPr>
          <w:rStyle w:val="ts-alignment-element"/>
          <w:lang w:val="en"/>
        </w:rPr>
        <w:t xml:space="preserve">cientific </w:t>
      </w:r>
      <w:r w:rsidRPr="00520133">
        <w:rPr>
          <w:lang w:val="en"/>
        </w:rPr>
        <w:t>R</w:t>
      </w:r>
      <w:r w:rsidRPr="00520133">
        <w:rPr>
          <w:rStyle w:val="ts-alignment-element"/>
          <w:lang w:val="en"/>
        </w:rPr>
        <w:t xml:space="preserve">esearch </w:t>
      </w:r>
      <w:r w:rsidRPr="00520133">
        <w:rPr>
          <w:lang w:val="en"/>
        </w:rPr>
        <w:t>C</w:t>
      </w:r>
      <w:r w:rsidRPr="00520133">
        <w:rPr>
          <w:rStyle w:val="ts-alignment-element"/>
          <w:lang w:val="en"/>
        </w:rPr>
        <w:t xml:space="preserve">enter, </w:t>
      </w:r>
      <w:r w:rsidRPr="00520133">
        <w:rPr>
          <w:lang w:val="en"/>
        </w:rPr>
        <w:t>p</w:t>
      </w:r>
      <w:r w:rsidRPr="00520133">
        <w:rPr>
          <w:rStyle w:val="ts-alignment-element"/>
          <w:lang w:val="en"/>
        </w:rPr>
        <w:t xml:space="preserve">artial </w:t>
      </w:r>
      <w:r w:rsidRPr="00520133">
        <w:rPr>
          <w:lang w:val="en"/>
        </w:rPr>
        <w:t>a</w:t>
      </w:r>
      <w:r w:rsidRPr="00520133">
        <w:rPr>
          <w:rStyle w:val="ts-alignment-element"/>
          <w:lang w:val="en"/>
        </w:rPr>
        <w:t xml:space="preserve">rchaeological </w:t>
      </w:r>
      <w:r w:rsidRPr="00520133">
        <w:rPr>
          <w:lang w:val="en"/>
        </w:rPr>
        <w:t>r</w:t>
      </w:r>
      <w:r w:rsidRPr="00520133">
        <w:rPr>
          <w:rStyle w:val="ts-alignment-element"/>
          <w:lang w:val="en"/>
        </w:rPr>
        <w:t xml:space="preserve">esearch </w:t>
      </w:r>
      <w:r w:rsidRPr="00520133">
        <w:rPr>
          <w:lang w:val="en"/>
        </w:rPr>
        <w:t>c</w:t>
      </w:r>
      <w:r w:rsidRPr="00520133">
        <w:rPr>
          <w:rStyle w:val="ts-alignment-element"/>
          <w:lang w:val="en"/>
        </w:rPr>
        <w:t xml:space="preserve">arried </w:t>
      </w:r>
      <w:r w:rsidRPr="00520133">
        <w:rPr>
          <w:lang w:val="en"/>
        </w:rPr>
        <w:t>o</w:t>
      </w:r>
      <w:r w:rsidRPr="00520133">
        <w:rPr>
          <w:rStyle w:val="ts-alignment-element"/>
          <w:lang w:val="en"/>
        </w:rPr>
        <w:t xml:space="preserve">ut </w:t>
      </w:r>
      <w:r w:rsidRPr="00520133">
        <w:rPr>
          <w:lang w:val="en"/>
        </w:rPr>
        <w:t>b</w:t>
      </w:r>
      <w:r w:rsidRPr="00520133">
        <w:rPr>
          <w:rStyle w:val="ts-alignment-element"/>
          <w:lang w:val="en"/>
        </w:rPr>
        <w:t xml:space="preserve">y </w:t>
      </w:r>
      <w:r w:rsidRPr="00520133">
        <w:rPr>
          <w:lang w:val="en"/>
        </w:rPr>
        <w:t>t</w:t>
      </w:r>
      <w:r w:rsidRPr="00520133">
        <w:rPr>
          <w:rStyle w:val="ts-alignment-element"/>
          <w:lang w:val="en"/>
        </w:rPr>
        <w:t xml:space="preserve">he </w:t>
      </w:r>
      <w:r w:rsidRPr="00520133">
        <w:rPr>
          <w:lang w:val="en"/>
        </w:rPr>
        <w:t>D</w:t>
      </w:r>
      <w:r w:rsidRPr="00520133">
        <w:rPr>
          <w:rStyle w:val="ts-alignment-element"/>
          <w:lang w:val="en"/>
        </w:rPr>
        <w:t xml:space="preserve">epartment </w:t>
      </w:r>
      <w:r w:rsidRPr="00520133">
        <w:rPr>
          <w:lang w:val="en"/>
        </w:rPr>
        <w:t>o</w:t>
      </w:r>
      <w:r w:rsidRPr="00520133">
        <w:rPr>
          <w:rStyle w:val="ts-alignment-element"/>
          <w:lang w:val="en"/>
        </w:rPr>
        <w:t xml:space="preserve">f </w:t>
      </w:r>
      <w:r w:rsidRPr="00520133">
        <w:rPr>
          <w:lang w:val="en"/>
        </w:rPr>
        <w:t>A</w:t>
      </w:r>
      <w:r w:rsidRPr="00520133">
        <w:rPr>
          <w:rStyle w:val="ts-alignment-element"/>
          <w:lang w:val="en"/>
        </w:rPr>
        <w:t xml:space="preserve">rchaeology </w:t>
      </w:r>
      <w:r w:rsidRPr="00520133">
        <w:rPr>
          <w:lang w:val="en"/>
        </w:rPr>
        <w:t>of the C</w:t>
      </w:r>
      <w:r w:rsidRPr="00520133">
        <w:rPr>
          <w:rStyle w:val="ts-alignment-element"/>
          <w:lang w:val="en"/>
        </w:rPr>
        <w:t xml:space="preserve">roatian </w:t>
      </w:r>
      <w:r w:rsidRPr="00520133">
        <w:rPr>
          <w:lang w:val="en"/>
        </w:rPr>
        <w:t>Academy of Sciences and A</w:t>
      </w:r>
      <w:r w:rsidRPr="00520133">
        <w:rPr>
          <w:rStyle w:val="ts-alignment-element"/>
          <w:lang w:val="en"/>
        </w:rPr>
        <w:t xml:space="preserve">rts </w:t>
      </w:r>
      <w:r w:rsidRPr="00520133">
        <w:rPr>
          <w:lang w:val="en"/>
        </w:rPr>
        <w:t>w</w:t>
      </w:r>
      <w:r w:rsidRPr="00520133">
        <w:rPr>
          <w:rStyle w:val="ts-alignment-element"/>
          <w:lang w:val="en"/>
        </w:rPr>
        <w:t xml:space="preserve">as </w:t>
      </w:r>
      <w:r w:rsidRPr="00520133">
        <w:rPr>
          <w:lang w:val="en"/>
        </w:rPr>
        <w:t>conducted</w:t>
      </w:r>
      <w:r w:rsidR="00815CE3" w:rsidRPr="00520133">
        <w:rPr>
          <w:rStyle w:val="ts-alignment-element"/>
          <w:lang w:val="en"/>
        </w:rPr>
        <w:t xml:space="preserve">. </w:t>
      </w:r>
      <w:r w:rsidR="004D3B97" w:rsidRPr="00520133">
        <w:rPr>
          <w:lang w:val="en"/>
        </w:rPr>
        <w:t>Research</w:t>
      </w:r>
      <w:r w:rsidRPr="00520133">
        <w:rPr>
          <w:rStyle w:val="ts-alignment-element"/>
          <w:lang w:val="en"/>
        </w:rPr>
        <w:t xml:space="preserve"> </w:t>
      </w:r>
      <w:r w:rsidR="004D3B97" w:rsidRPr="00520133">
        <w:rPr>
          <w:lang w:val="en"/>
        </w:rPr>
        <w:t>w</w:t>
      </w:r>
      <w:r w:rsidR="004D3B97">
        <w:rPr>
          <w:rStyle w:val="ts-alignment-element"/>
          <w:lang w:val="en"/>
        </w:rPr>
        <w:t>as</w:t>
      </w:r>
      <w:r w:rsidR="004D3B97" w:rsidRPr="00520133">
        <w:rPr>
          <w:rStyle w:val="ts-alignment-element"/>
          <w:lang w:val="en"/>
        </w:rPr>
        <w:t xml:space="preserve"> </w:t>
      </w:r>
      <w:r w:rsidRPr="00520133">
        <w:rPr>
          <w:lang w:val="en"/>
        </w:rPr>
        <w:t>f</w:t>
      </w:r>
      <w:r w:rsidRPr="00520133">
        <w:rPr>
          <w:rStyle w:val="ts-alignment-element"/>
          <w:lang w:val="en"/>
        </w:rPr>
        <w:t xml:space="preserve">inanced </w:t>
      </w:r>
      <w:r w:rsidRPr="00520133">
        <w:rPr>
          <w:lang w:val="en"/>
        </w:rPr>
        <w:t>b</w:t>
      </w:r>
      <w:r w:rsidRPr="00520133">
        <w:rPr>
          <w:rStyle w:val="ts-alignment-element"/>
          <w:lang w:val="en"/>
        </w:rPr>
        <w:t xml:space="preserve">y </w:t>
      </w:r>
      <w:r w:rsidRPr="00520133">
        <w:rPr>
          <w:lang w:val="en"/>
        </w:rPr>
        <w:t>m</w:t>
      </w:r>
      <w:r w:rsidRPr="00520133">
        <w:rPr>
          <w:rStyle w:val="ts-alignment-element"/>
          <w:lang w:val="en"/>
        </w:rPr>
        <w:t xml:space="preserve">ulti-year </w:t>
      </w:r>
      <w:r w:rsidRPr="00520133">
        <w:rPr>
          <w:lang w:val="en"/>
        </w:rPr>
        <w:t>c</w:t>
      </w:r>
      <w:r w:rsidRPr="00520133">
        <w:rPr>
          <w:rStyle w:val="ts-alignment-element"/>
          <w:lang w:val="en"/>
        </w:rPr>
        <w:t xml:space="preserve">ampaigns </w:t>
      </w:r>
      <w:r w:rsidRPr="00520133">
        <w:rPr>
          <w:lang w:val="en"/>
        </w:rPr>
        <w:t>f</w:t>
      </w:r>
      <w:r w:rsidRPr="00520133">
        <w:rPr>
          <w:rStyle w:val="ts-alignment-element"/>
          <w:lang w:val="en"/>
        </w:rPr>
        <w:t xml:space="preserve">rom </w:t>
      </w:r>
      <w:r w:rsidRPr="00520133">
        <w:rPr>
          <w:lang w:val="en"/>
        </w:rPr>
        <w:t>t</w:t>
      </w:r>
      <w:r w:rsidRPr="00520133">
        <w:rPr>
          <w:rStyle w:val="ts-alignment-element"/>
          <w:lang w:val="en"/>
        </w:rPr>
        <w:t xml:space="preserve">he </w:t>
      </w:r>
      <w:r w:rsidRPr="00520133">
        <w:rPr>
          <w:lang w:val="en"/>
        </w:rPr>
        <w:t>p</w:t>
      </w:r>
      <w:r w:rsidRPr="00520133">
        <w:rPr>
          <w:rStyle w:val="ts-alignment-element"/>
          <w:lang w:val="en"/>
        </w:rPr>
        <w:t xml:space="preserve">rojects </w:t>
      </w:r>
      <w:r w:rsidRPr="00520133">
        <w:rPr>
          <w:lang w:val="en"/>
        </w:rPr>
        <w:t>o</w:t>
      </w:r>
      <w:r w:rsidRPr="00520133">
        <w:rPr>
          <w:rStyle w:val="ts-alignment-element"/>
          <w:lang w:val="en"/>
        </w:rPr>
        <w:t xml:space="preserve">f </w:t>
      </w:r>
      <w:r w:rsidRPr="00520133">
        <w:rPr>
          <w:lang w:val="en"/>
        </w:rPr>
        <w:t>t</w:t>
      </w:r>
      <w:r w:rsidRPr="00520133">
        <w:rPr>
          <w:rStyle w:val="ts-alignment-element"/>
          <w:lang w:val="en"/>
        </w:rPr>
        <w:t xml:space="preserve">he </w:t>
      </w:r>
      <w:r w:rsidRPr="00520133">
        <w:rPr>
          <w:lang w:val="en"/>
        </w:rPr>
        <w:t>M</w:t>
      </w:r>
      <w:r w:rsidRPr="00520133">
        <w:rPr>
          <w:rStyle w:val="ts-alignment-element"/>
          <w:lang w:val="en"/>
        </w:rPr>
        <w:t xml:space="preserve">inistry </w:t>
      </w:r>
      <w:r w:rsidRPr="00520133">
        <w:rPr>
          <w:lang w:val="en"/>
        </w:rPr>
        <w:t>o</w:t>
      </w:r>
      <w:r w:rsidRPr="00520133">
        <w:rPr>
          <w:rStyle w:val="ts-alignment-element"/>
          <w:lang w:val="en"/>
        </w:rPr>
        <w:t xml:space="preserve">f </w:t>
      </w:r>
      <w:r w:rsidRPr="00520133">
        <w:rPr>
          <w:lang w:val="en"/>
        </w:rPr>
        <w:t>C</w:t>
      </w:r>
      <w:r w:rsidRPr="00520133">
        <w:rPr>
          <w:rStyle w:val="ts-alignment-element"/>
          <w:lang w:val="en"/>
        </w:rPr>
        <w:t xml:space="preserve">ulture </w:t>
      </w:r>
      <w:r w:rsidRPr="00520133">
        <w:rPr>
          <w:lang w:val="en"/>
        </w:rPr>
        <w:t>a</w:t>
      </w:r>
      <w:r w:rsidRPr="00520133">
        <w:rPr>
          <w:rStyle w:val="ts-alignment-element"/>
          <w:lang w:val="en"/>
        </w:rPr>
        <w:t xml:space="preserve">nd </w:t>
      </w:r>
      <w:r w:rsidRPr="00520133">
        <w:rPr>
          <w:lang w:val="en"/>
        </w:rPr>
        <w:t>M</w:t>
      </w:r>
      <w:r w:rsidRPr="00520133">
        <w:rPr>
          <w:rStyle w:val="ts-alignment-element"/>
          <w:lang w:val="en"/>
        </w:rPr>
        <w:t xml:space="preserve">edia </w:t>
      </w:r>
      <w:r w:rsidRPr="00520133">
        <w:rPr>
          <w:lang w:val="en"/>
        </w:rPr>
        <w:t>(</w:t>
      </w:r>
      <w:r w:rsidRPr="00520133">
        <w:rPr>
          <w:rStyle w:val="ts-alignment-element"/>
          <w:lang w:val="en"/>
        </w:rPr>
        <w:t xml:space="preserve">Danube </w:t>
      </w:r>
      <w:r w:rsidRPr="00520133">
        <w:rPr>
          <w:lang w:val="en"/>
        </w:rPr>
        <w:t>L</w:t>
      </w:r>
      <w:r w:rsidRPr="00520133">
        <w:rPr>
          <w:rStyle w:val="ts-alignment-element"/>
          <w:lang w:val="en"/>
        </w:rPr>
        <w:t xml:space="preserve">imes </w:t>
      </w:r>
      <w:r w:rsidRPr="00520133">
        <w:rPr>
          <w:lang w:val="en"/>
        </w:rPr>
        <w:t>i</w:t>
      </w:r>
      <w:r w:rsidRPr="00520133">
        <w:rPr>
          <w:rStyle w:val="ts-alignment-element"/>
          <w:lang w:val="en"/>
        </w:rPr>
        <w:t xml:space="preserve">n </w:t>
      </w:r>
      <w:r w:rsidRPr="00520133">
        <w:rPr>
          <w:lang w:val="en"/>
        </w:rPr>
        <w:t>O</w:t>
      </w:r>
      <w:r w:rsidRPr="00520133">
        <w:rPr>
          <w:rStyle w:val="ts-alignment-element"/>
          <w:lang w:val="en"/>
        </w:rPr>
        <w:t xml:space="preserve">sijek-Baranja </w:t>
      </w:r>
      <w:r w:rsidRPr="00520133">
        <w:rPr>
          <w:lang w:val="en"/>
        </w:rPr>
        <w:t>C</w:t>
      </w:r>
      <w:r w:rsidRPr="00520133">
        <w:rPr>
          <w:rStyle w:val="ts-alignment-element"/>
          <w:lang w:val="en"/>
        </w:rPr>
        <w:t xml:space="preserve">ounty </w:t>
      </w:r>
      <w:r w:rsidRPr="00520133">
        <w:rPr>
          <w:lang w:val="en"/>
        </w:rPr>
        <w:t>a</w:t>
      </w:r>
      <w:r w:rsidRPr="00520133">
        <w:rPr>
          <w:rStyle w:val="ts-alignment-element"/>
          <w:lang w:val="en"/>
        </w:rPr>
        <w:t xml:space="preserve">nd </w:t>
      </w:r>
      <w:r w:rsidRPr="00520133">
        <w:rPr>
          <w:lang w:val="en"/>
        </w:rPr>
        <w:t>A</w:t>
      </w:r>
      <w:r w:rsidRPr="00520133">
        <w:rPr>
          <w:rStyle w:val="ts-alignment-element"/>
          <w:lang w:val="en"/>
        </w:rPr>
        <w:t xml:space="preserve">rchaeological </w:t>
      </w:r>
      <w:r w:rsidRPr="00520133">
        <w:rPr>
          <w:lang w:val="en"/>
        </w:rPr>
        <w:t>R</w:t>
      </w:r>
      <w:r w:rsidRPr="00520133">
        <w:rPr>
          <w:rStyle w:val="ts-alignment-element"/>
          <w:lang w:val="en"/>
        </w:rPr>
        <w:t xml:space="preserve">esearch </w:t>
      </w:r>
      <w:r w:rsidRPr="00520133">
        <w:rPr>
          <w:lang w:val="en"/>
        </w:rPr>
        <w:t>of A</w:t>
      </w:r>
      <w:r w:rsidRPr="00520133">
        <w:rPr>
          <w:rStyle w:val="ts-alignment-element"/>
          <w:lang w:val="en"/>
        </w:rPr>
        <w:t xml:space="preserve">ncient </w:t>
      </w:r>
      <w:r w:rsidRPr="00520133">
        <w:rPr>
          <w:lang w:val="en"/>
        </w:rPr>
        <w:t>M</w:t>
      </w:r>
      <w:r w:rsidRPr="00520133">
        <w:rPr>
          <w:rStyle w:val="ts-alignment-element"/>
          <w:lang w:val="en"/>
        </w:rPr>
        <w:t xml:space="preserve">ursa). </w:t>
      </w:r>
      <w:r w:rsidRPr="00520133">
        <w:rPr>
          <w:lang w:val="en"/>
        </w:rPr>
        <w:t>T</w:t>
      </w:r>
      <w:r w:rsidRPr="00520133">
        <w:rPr>
          <w:rStyle w:val="ts-alignment-element"/>
          <w:lang w:val="en"/>
        </w:rPr>
        <w:t xml:space="preserve">he </w:t>
      </w:r>
      <w:r w:rsidRPr="00520133">
        <w:rPr>
          <w:lang w:val="en"/>
        </w:rPr>
        <w:t>a</w:t>
      </w:r>
      <w:r w:rsidRPr="00520133">
        <w:rPr>
          <w:rStyle w:val="ts-alignment-element"/>
          <w:lang w:val="en"/>
        </w:rPr>
        <w:t xml:space="preserve">im </w:t>
      </w:r>
      <w:r w:rsidRPr="00520133">
        <w:rPr>
          <w:lang w:val="en"/>
        </w:rPr>
        <w:t>o</w:t>
      </w:r>
      <w:r w:rsidRPr="00520133">
        <w:rPr>
          <w:rStyle w:val="ts-alignment-element"/>
          <w:lang w:val="en"/>
        </w:rPr>
        <w:t xml:space="preserve">f </w:t>
      </w:r>
      <w:r w:rsidRPr="00520133">
        <w:rPr>
          <w:lang w:val="en"/>
        </w:rPr>
        <w:t>t</w:t>
      </w:r>
      <w:r w:rsidRPr="00520133">
        <w:rPr>
          <w:rStyle w:val="ts-alignment-element"/>
          <w:lang w:val="en"/>
        </w:rPr>
        <w:t>h</w:t>
      </w:r>
      <w:r w:rsidR="00520133" w:rsidRPr="00520133">
        <w:rPr>
          <w:rStyle w:val="ts-alignment-element"/>
          <w:lang w:val="en"/>
        </w:rPr>
        <w:t>o</w:t>
      </w:r>
      <w:r w:rsidRPr="00520133">
        <w:rPr>
          <w:rStyle w:val="ts-alignment-element"/>
          <w:lang w:val="en"/>
        </w:rPr>
        <w:t xml:space="preserve">se </w:t>
      </w:r>
      <w:r w:rsidR="00520133" w:rsidRPr="00520133">
        <w:rPr>
          <w:lang w:val="en"/>
        </w:rPr>
        <w:t>protective</w:t>
      </w:r>
      <w:r w:rsidRPr="00520133">
        <w:rPr>
          <w:rStyle w:val="ts-alignment-element"/>
          <w:lang w:val="en"/>
        </w:rPr>
        <w:t xml:space="preserve"> </w:t>
      </w:r>
      <w:r w:rsidRPr="00520133">
        <w:rPr>
          <w:lang w:val="en"/>
        </w:rPr>
        <w:t>r</w:t>
      </w:r>
      <w:r w:rsidRPr="00520133">
        <w:rPr>
          <w:rStyle w:val="ts-alignment-element"/>
          <w:lang w:val="en"/>
        </w:rPr>
        <w:t xml:space="preserve">esearch </w:t>
      </w:r>
      <w:r w:rsidRPr="00520133">
        <w:rPr>
          <w:lang w:val="en"/>
        </w:rPr>
        <w:t>w</w:t>
      </w:r>
      <w:r w:rsidRPr="00520133">
        <w:rPr>
          <w:rStyle w:val="ts-alignment-element"/>
          <w:lang w:val="en"/>
        </w:rPr>
        <w:t xml:space="preserve">as </w:t>
      </w:r>
      <w:r w:rsidRPr="00520133">
        <w:rPr>
          <w:lang w:val="en"/>
        </w:rPr>
        <w:t>t</w:t>
      </w:r>
      <w:r w:rsidRPr="00520133">
        <w:rPr>
          <w:rStyle w:val="ts-alignment-element"/>
          <w:lang w:val="en"/>
        </w:rPr>
        <w:t xml:space="preserve">o </w:t>
      </w:r>
      <w:r w:rsidRPr="00520133">
        <w:rPr>
          <w:lang w:val="en"/>
        </w:rPr>
        <w:t>e</w:t>
      </w:r>
      <w:r w:rsidRPr="00520133">
        <w:rPr>
          <w:rStyle w:val="ts-alignment-element"/>
          <w:lang w:val="en"/>
        </w:rPr>
        <w:t xml:space="preserve">xplore </w:t>
      </w:r>
      <w:r w:rsidRPr="00520133">
        <w:rPr>
          <w:lang w:val="en"/>
        </w:rPr>
        <w:t>t</w:t>
      </w:r>
      <w:r w:rsidRPr="00520133">
        <w:rPr>
          <w:rStyle w:val="ts-alignment-element"/>
          <w:lang w:val="en"/>
        </w:rPr>
        <w:t xml:space="preserve">he </w:t>
      </w:r>
      <w:r w:rsidRPr="00520133">
        <w:rPr>
          <w:lang w:val="en"/>
        </w:rPr>
        <w:t>a</w:t>
      </w:r>
      <w:r w:rsidRPr="00520133">
        <w:rPr>
          <w:rStyle w:val="ts-alignment-element"/>
          <w:lang w:val="en"/>
        </w:rPr>
        <w:t xml:space="preserve">rea </w:t>
      </w:r>
      <w:r w:rsidRPr="00520133">
        <w:rPr>
          <w:lang w:val="en"/>
        </w:rPr>
        <w:t>b</w:t>
      </w:r>
      <w:r w:rsidRPr="00520133">
        <w:rPr>
          <w:rStyle w:val="ts-alignment-element"/>
          <w:lang w:val="en"/>
        </w:rPr>
        <w:t xml:space="preserve">etween </w:t>
      </w:r>
      <w:r w:rsidRPr="00520133">
        <w:rPr>
          <w:lang w:val="en"/>
        </w:rPr>
        <w:t>t</w:t>
      </w:r>
      <w:r w:rsidRPr="00520133">
        <w:rPr>
          <w:rStyle w:val="ts-alignment-element"/>
          <w:lang w:val="en"/>
        </w:rPr>
        <w:t xml:space="preserve">he </w:t>
      </w:r>
      <w:r w:rsidRPr="00520133">
        <w:rPr>
          <w:lang w:val="en"/>
        </w:rPr>
        <w:t>p</w:t>
      </w:r>
      <w:r w:rsidRPr="00520133">
        <w:rPr>
          <w:rStyle w:val="ts-alignment-element"/>
          <w:lang w:val="en"/>
        </w:rPr>
        <w:t xml:space="preserve">lots </w:t>
      </w:r>
      <w:r w:rsidRPr="00520133">
        <w:rPr>
          <w:lang w:val="en"/>
        </w:rPr>
        <w:t>o</w:t>
      </w:r>
      <w:r w:rsidRPr="00520133">
        <w:rPr>
          <w:rStyle w:val="ts-alignment-element"/>
          <w:lang w:val="en"/>
        </w:rPr>
        <w:t xml:space="preserve">f </w:t>
      </w:r>
      <w:r w:rsidRPr="00520133">
        <w:rPr>
          <w:lang w:val="en"/>
        </w:rPr>
        <w:t>f</w:t>
      </w:r>
      <w:r w:rsidRPr="00520133">
        <w:rPr>
          <w:rStyle w:val="ts-alignment-element"/>
          <w:lang w:val="en"/>
        </w:rPr>
        <w:t xml:space="preserve">uture </w:t>
      </w:r>
      <w:r w:rsidRPr="00520133">
        <w:rPr>
          <w:lang w:val="en"/>
        </w:rPr>
        <w:t>c</w:t>
      </w:r>
      <w:r w:rsidRPr="00520133">
        <w:rPr>
          <w:rStyle w:val="ts-alignment-element"/>
          <w:lang w:val="en"/>
        </w:rPr>
        <w:t xml:space="preserve">onstruction, </w:t>
      </w:r>
      <w:r w:rsidRPr="00520133">
        <w:rPr>
          <w:lang w:val="en"/>
        </w:rPr>
        <w:t>o</w:t>
      </w:r>
      <w:r w:rsidRPr="00520133">
        <w:rPr>
          <w:rStyle w:val="ts-alignment-element"/>
          <w:lang w:val="en"/>
        </w:rPr>
        <w:t xml:space="preserve">n </w:t>
      </w:r>
      <w:r w:rsidRPr="00520133">
        <w:rPr>
          <w:lang w:val="en"/>
        </w:rPr>
        <w:t>w</w:t>
      </w:r>
      <w:r w:rsidRPr="00520133">
        <w:rPr>
          <w:rStyle w:val="ts-alignment-element"/>
          <w:lang w:val="en"/>
        </w:rPr>
        <w:t xml:space="preserve">hich, </w:t>
      </w:r>
      <w:r w:rsidRPr="00520133">
        <w:rPr>
          <w:lang w:val="en"/>
        </w:rPr>
        <w:t>b</w:t>
      </w:r>
      <w:r w:rsidRPr="00520133">
        <w:rPr>
          <w:rStyle w:val="ts-alignment-element"/>
          <w:lang w:val="en"/>
        </w:rPr>
        <w:t xml:space="preserve">ased </w:t>
      </w:r>
      <w:r w:rsidRPr="00520133">
        <w:rPr>
          <w:lang w:val="en"/>
        </w:rPr>
        <w:t>on t</w:t>
      </w:r>
      <w:r w:rsidRPr="00520133">
        <w:rPr>
          <w:rStyle w:val="ts-alignment-element"/>
          <w:lang w:val="en"/>
        </w:rPr>
        <w:t xml:space="preserve">he </w:t>
      </w:r>
      <w:r w:rsidRPr="00520133">
        <w:rPr>
          <w:lang w:val="en"/>
        </w:rPr>
        <w:t>t</w:t>
      </w:r>
      <w:r w:rsidRPr="00520133">
        <w:rPr>
          <w:rStyle w:val="ts-alignment-element"/>
          <w:lang w:val="en"/>
        </w:rPr>
        <w:t xml:space="preserve">erms </w:t>
      </w:r>
      <w:r w:rsidRPr="00520133">
        <w:rPr>
          <w:lang w:val="en"/>
        </w:rPr>
        <w:t>of r</w:t>
      </w:r>
      <w:r w:rsidRPr="00520133">
        <w:rPr>
          <w:rStyle w:val="ts-alignment-element"/>
          <w:lang w:val="en"/>
        </w:rPr>
        <w:t xml:space="preserve">eference, </w:t>
      </w:r>
      <w:r w:rsidRPr="00520133">
        <w:rPr>
          <w:lang w:val="en"/>
        </w:rPr>
        <w:t>t</w:t>
      </w:r>
      <w:r w:rsidRPr="00520133">
        <w:rPr>
          <w:rStyle w:val="ts-alignment-element"/>
          <w:lang w:val="en"/>
        </w:rPr>
        <w:t xml:space="preserve">he </w:t>
      </w:r>
      <w:r w:rsidRPr="00520133">
        <w:rPr>
          <w:lang w:val="en"/>
        </w:rPr>
        <w:t>l</w:t>
      </w:r>
      <w:r w:rsidRPr="00520133">
        <w:rPr>
          <w:rStyle w:val="ts-alignment-element"/>
          <w:lang w:val="en"/>
        </w:rPr>
        <w:t xml:space="preserve">egal </w:t>
      </w:r>
      <w:r w:rsidRPr="00520133">
        <w:rPr>
          <w:lang w:val="en"/>
        </w:rPr>
        <w:t>o</w:t>
      </w:r>
      <w:r w:rsidRPr="00520133">
        <w:rPr>
          <w:rStyle w:val="ts-alignment-element"/>
          <w:lang w:val="en"/>
        </w:rPr>
        <w:t xml:space="preserve">bligation </w:t>
      </w:r>
      <w:r w:rsidRPr="00520133">
        <w:rPr>
          <w:lang w:val="en"/>
        </w:rPr>
        <w:t>o</w:t>
      </w:r>
      <w:r w:rsidRPr="00520133">
        <w:rPr>
          <w:rStyle w:val="ts-alignment-element"/>
          <w:lang w:val="en"/>
        </w:rPr>
        <w:t xml:space="preserve">f </w:t>
      </w:r>
      <w:r w:rsidRPr="00520133">
        <w:rPr>
          <w:lang w:val="en"/>
        </w:rPr>
        <w:t>a</w:t>
      </w:r>
      <w:r w:rsidRPr="00520133">
        <w:rPr>
          <w:rStyle w:val="ts-alignment-element"/>
          <w:lang w:val="en"/>
        </w:rPr>
        <w:t xml:space="preserve">rchaeological </w:t>
      </w:r>
      <w:r w:rsidRPr="00520133">
        <w:rPr>
          <w:lang w:val="en"/>
        </w:rPr>
        <w:t>r</w:t>
      </w:r>
      <w:r w:rsidRPr="00520133">
        <w:rPr>
          <w:rStyle w:val="ts-alignment-element"/>
          <w:lang w:val="en"/>
        </w:rPr>
        <w:t xml:space="preserve">esearch </w:t>
      </w:r>
      <w:r w:rsidRPr="00520133">
        <w:rPr>
          <w:lang w:val="en"/>
        </w:rPr>
        <w:t>was n</w:t>
      </w:r>
      <w:r w:rsidRPr="00520133">
        <w:rPr>
          <w:rStyle w:val="ts-alignment-element"/>
          <w:lang w:val="en"/>
        </w:rPr>
        <w:t xml:space="preserve">ot </w:t>
      </w:r>
      <w:r w:rsidRPr="00520133">
        <w:rPr>
          <w:lang w:val="en"/>
        </w:rPr>
        <w:t>p</w:t>
      </w:r>
      <w:r w:rsidRPr="00520133">
        <w:rPr>
          <w:rStyle w:val="ts-alignment-element"/>
          <w:lang w:val="en"/>
        </w:rPr>
        <w:t xml:space="preserve">rescribed. </w:t>
      </w:r>
      <w:r w:rsidRPr="00520133">
        <w:rPr>
          <w:lang w:val="en"/>
        </w:rPr>
        <w:t>A</w:t>
      </w:r>
      <w:r w:rsidRPr="00520133">
        <w:rPr>
          <w:rStyle w:val="ts-alignment-element"/>
          <w:lang w:val="en"/>
        </w:rPr>
        <w:t xml:space="preserve">lso, </w:t>
      </w:r>
      <w:r w:rsidRPr="00520133">
        <w:rPr>
          <w:lang w:val="en"/>
        </w:rPr>
        <w:t>t</w:t>
      </w:r>
      <w:r w:rsidRPr="00520133">
        <w:rPr>
          <w:rStyle w:val="ts-alignment-element"/>
          <w:lang w:val="en"/>
        </w:rPr>
        <w:t xml:space="preserve">hese </w:t>
      </w:r>
      <w:r w:rsidRPr="00520133">
        <w:rPr>
          <w:lang w:val="en"/>
        </w:rPr>
        <w:t>i</w:t>
      </w:r>
      <w:r w:rsidRPr="00520133">
        <w:rPr>
          <w:rStyle w:val="ts-alignment-element"/>
          <w:lang w:val="en"/>
        </w:rPr>
        <w:t xml:space="preserve">nvestigations </w:t>
      </w:r>
      <w:r w:rsidRPr="00520133">
        <w:rPr>
          <w:lang w:val="en"/>
        </w:rPr>
        <w:t>e</w:t>
      </w:r>
      <w:r w:rsidRPr="00520133">
        <w:rPr>
          <w:rStyle w:val="ts-alignment-element"/>
          <w:lang w:val="en"/>
        </w:rPr>
        <w:t xml:space="preserve">xplored </w:t>
      </w:r>
      <w:r w:rsidRPr="00520133">
        <w:rPr>
          <w:lang w:val="en"/>
        </w:rPr>
        <w:t>t</w:t>
      </w:r>
      <w:r w:rsidRPr="00520133">
        <w:rPr>
          <w:rStyle w:val="ts-alignment-element"/>
          <w:lang w:val="en"/>
        </w:rPr>
        <w:t xml:space="preserve">he </w:t>
      </w:r>
      <w:r w:rsidRPr="00520133">
        <w:rPr>
          <w:lang w:val="en"/>
        </w:rPr>
        <w:t>a</w:t>
      </w:r>
      <w:r w:rsidRPr="00520133">
        <w:rPr>
          <w:rStyle w:val="ts-alignment-element"/>
          <w:lang w:val="en"/>
        </w:rPr>
        <w:t xml:space="preserve">rea </w:t>
      </w:r>
      <w:r w:rsidRPr="00520133">
        <w:rPr>
          <w:lang w:val="en"/>
        </w:rPr>
        <w:t>e</w:t>
      </w:r>
      <w:r w:rsidRPr="00520133">
        <w:rPr>
          <w:rStyle w:val="ts-alignment-element"/>
          <w:lang w:val="en"/>
        </w:rPr>
        <w:t xml:space="preserve">ast </w:t>
      </w:r>
      <w:r w:rsidRPr="00520133">
        <w:rPr>
          <w:lang w:val="en"/>
        </w:rPr>
        <w:t>o</w:t>
      </w:r>
      <w:r w:rsidRPr="00520133">
        <w:rPr>
          <w:rStyle w:val="ts-alignment-element"/>
          <w:lang w:val="en"/>
        </w:rPr>
        <w:t xml:space="preserve">f </w:t>
      </w:r>
      <w:r w:rsidRPr="00520133">
        <w:rPr>
          <w:lang w:val="en"/>
        </w:rPr>
        <w:t>t</w:t>
      </w:r>
      <w:r w:rsidRPr="00520133">
        <w:rPr>
          <w:rStyle w:val="ts-alignment-element"/>
          <w:lang w:val="en"/>
        </w:rPr>
        <w:t xml:space="preserve">he </w:t>
      </w:r>
      <w:r w:rsidRPr="00520133">
        <w:rPr>
          <w:lang w:val="en"/>
        </w:rPr>
        <w:t>f</w:t>
      </w:r>
      <w:r w:rsidRPr="00520133">
        <w:rPr>
          <w:rStyle w:val="ts-alignment-element"/>
          <w:lang w:val="en"/>
        </w:rPr>
        <w:t xml:space="preserve">uture </w:t>
      </w:r>
      <w:r w:rsidR="00520133" w:rsidRPr="00520133">
        <w:rPr>
          <w:lang w:val="en"/>
        </w:rPr>
        <w:t>S</w:t>
      </w:r>
      <w:r w:rsidR="00520133" w:rsidRPr="00520133">
        <w:rPr>
          <w:rStyle w:val="ts-alignment-element"/>
          <w:lang w:val="en"/>
        </w:rPr>
        <w:t xml:space="preserve">cientific </w:t>
      </w:r>
      <w:r w:rsidR="00520133" w:rsidRPr="00520133">
        <w:rPr>
          <w:lang w:val="en"/>
        </w:rPr>
        <w:t>R</w:t>
      </w:r>
      <w:r w:rsidR="00520133" w:rsidRPr="00520133">
        <w:rPr>
          <w:rStyle w:val="ts-alignment-element"/>
          <w:lang w:val="en"/>
        </w:rPr>
        <w:t xml:space="preserve">esearch </w:t>
      </w:r>
      <w:r w:rsidR="00520133" w:rsidRPr="00520133">
        <w:rPr>
          <w:lang w:val="en"/>
        </w:rPr>
        <w:t>C</w:t>
      </w:r>
      <w:r w:rsidR="00520133" w:rsidRPr="00520133">
        <w:rPr>
          <w:rStyle w:val="ts-alignment-element"/>
          <w:lang w:val="en"/>
        </w:rPr>
        <w:t xml:space="preserve">enter </w:t>
      </w:r>
      <w:r w:rsidR="00520133" w:rsidRPr="00520133">
        <w:rPr>
          <w:lang w:val="en"/>
        </w:rPr>
        <w:t>for E</w:t>
      </w:r>
      <w:r w:rsidR="00520133" w:rsidRPr="00520133">
        <w:rPr>
          <w:rStyle w:val="ts-alignment-element"/>
          <w:lang w:val="en"/>
        </w:rPr>
        <w:t xml:space="preserve">lectrical </w:t>
      </w:r>
      <w:r w:rsidR="00520133" w:rsidRPr="00520133">
        <w:rPr>
          <w:lang w:val="en"/>
        </w:rPr>
        <w:t>E</w:t>
      </w:r>
      <w:r w:rsidR="00520133" w:rsidRPr="00520133">
        <w:rPr>
          <w:rStyle w:val="ts-alignment-element"/>
          <w:lang w:val="en"/>
        </w:rPr>
        <w:t xml:space="preserve">ngineering </w:t>
      </w:r>
      <w:r w:rsidR="00520133" w:rsidRPr="00520133">
        <w:rPr>
          <w:lang w:val="en"/>
        </w:rPr>
        <w:t>a</w:t>
      </w:r>
      <w:r w:rsidR="00520133" w:rsidRPr="00520133">
        <w:rPr>
          <w:rStyle w:val="ts-alignment-element"/>
          <w:lang w:val="en"/>
        </w:rPr>
        <w:t xml:space="preserve">nd </w:t>
      </w:r>
      <w:r w:rsidR="00520133" w:rsidRPr="00520133">
        <w:rPr>
          <w:lang w:val="en"/>
        </w:rPr>
        <w:t>C</w:t>
      </w:r>
      <w:r w:rsidR="00520133" w:rsidRPr="00520133">
        <w:rPr>
          <w:rStyle w:val="ts-alignment-element"/>
          <w:lang w:val="en"/>
        </w:rPr>
        <w:t xml:space="preserve">omputer Science </w:t>
      </w:r>
      <w:r w:rsidRPr="00520133">
        <w:rPr>
          <w:lang w:val="en"/>
        </w:rPr>
        <w:t>b</w:t>
      </w:r>
      <w:r w:rsidRPr="00520133">
        <w:rPr>
          <w:rStyle w:val="ts-alignment-element"/>
          <w:lang w:val="en"/>
        </w:rPr>
        <w:t xml:space="preserve">uilding, </w:t>
      </w:r>
      <w:r w:rsidRPr="00520133">
        <w:rPr>
          <w:lang w:val="en"/>
        </w:rPr>
        <w:t>p</w:t>
      </w:r>
      <w:r w:rsidRPr="00520133">
        <w:rPr>
          <w:rStyle w:val="ts-alignment-element"/>
          <w:lang w:val="en"/>
        </w:rPr>
        <w:t xml:space="preserve">artly </w:t>
      </w:r>
      <w:r w:rsidRPr="00520133">
        <w:rPr>
          <w:lang w:val="en"/>
        </w:rPr>
        <w:t>i</w:t>
      </w:r>
      <w:r w:rsidRPr="00520133">
        <w:rPr>
          <w:rStyle w:val="ts-alignment-element"/>
          <w:lang w:val="en"/>
        </w:rPr>
        <w:t xml:space="preserve">n </w:t>
      </w:r>
      <w:r w:rsidRPr="00520133">
        <w:rPr>
          <w:lang w:val="en"/>
        </w:rPr>
        <w:t>t</w:t>
      </w:r>
      <w:r w:rsidRPr="00520133">
        <w:rPr>
          <w:rStyle w:val="ts-alignment-element"/>
          <w:lang w:val="en"/>
        </w:rPr>
        <w:t xml:space="preserve">he </w:t>
      </w:r>
      <w:r w:rsidRPr="00520133">
        <w:rPr>
          <w:lang w:val="en"/>
        </w:rPr>
        <w:t>a</w:t>
      </w:r>
      <w:r w:rsidRPr="00520133">
        <w:rPr>
          <w:rStyle w:val="ts-alignment-element"/>
          <w:lang w:val="en"/>
        </w:rPr>
        <w:t xml:space="preserve">rea </w:t>
      </w:r>
      <w:r w:rsidRPr="00520133">
        <w:rPr>
          <w:lang w:val="en"/>
        </w:rPr>
        <w:t>o</w:t>
      </w:r>
      <w:r w:rsidRPr="00520133">
        <w:rPr>
          <w:rStyle w:val="ts-alignment-element"/>
          <w:lang w:val="en"/>
        </w:rPr>
        <w:t xml:space="preserve">f </w:t>
      </w:r>
      <w:r w:rsidRPr="00520133">
        <w:rPr>
          <w:lang w:val="en"/>
        </w:rPr>
        <w:t>p</w:t>
      </w:r>
      <w:r w:rsidRPr="00520133">
        <w:rPr>
          <w:rStyle w:val="ts-alignment-element"/>
          <w:lang w:val="en"/>
        </w:rPr>
        <w:t xml:space="preserve">arking </w:t>
      </w:r>
      <w:r w:rsidRPr="00520133">
        <w:rPr>
          <w:lang w:val="en"/>
        </w:rPr>
        <w:t>l</w:t>
      </w:r>
      <w:r w:rsidRPr="00520133">
        <w:rPr>
          <w:rStyle w:val="ts-alignment-element"/>
          <w:lang w:val="en"/>
        </w:rPr>
        <w:t xml:space="preserve">ots </w:t>
      </w:r>
      <w:r w:rsidRPr="00520133">
        <w:rPr>
          <w:lang w:val="en"/>
        </w:rPr>
        <w:t>a</w:t>
      </w:r>
      <w:r w:rsidRPr="00520133">
        <w:rPr>
          <w:rStyle w:val="ts-alignment-element"/>
          <w:lang w:val="en"/>
        </w:rPr>
        <w:t xml:space="preserve">nd </w:t>
      </w:r>
      <w:r w:rsidRPr="00520133">
        <w:rPr>
          <w:lang w:val="en"/>
        </w:rPr>
        <w:t>a</w:t>
      </w:r>
      <w:r w:rsidRPr="00520133">
        <w:rPr>
          <w:rStyle w:val="ts-alignment-element"/>
          <w:lang w:val="en"/>
        </w:rPr>
        <w:t xml:space="preserve">ccess </w:t>
      </w:r>
      <w:r w:rsidRPr="00520133">
        <w:rPr>
          <w:lang w:val="en"/>
        </w:rPr>
        <w:t>r</w:t>
      </w:r>
      <w:r w:rsidRPr="00520133">
        <w:rPr>
          <w:rStyle w:val="ts-alignment-element"/>
          <w:lang w:val="en"/>
        </w:rPr>
        <w:t>oads.</w:t>
      </w:r>
    </w:p>
    <w:p w14:paraId="069F9557" w14:textId="77777777" w:rsidR="00BA0626" w:rsidRDefault="00BA0626" w:rsidP="008A7D0F">
      <w:pPr>
        <w:shd w:val="clear" w:color="auto" w:fill="FFFFFF"/>
        <w:jc w:val="both"/>
        <w:rPr>
          <w:rFonts w:ascii="Arial" w:hAnsi="Arial" w:cs="Arial"/>
          <w:color w:val="222222"/>
        </w:rPr>
      </w:pPr>
    </w:p>
    <w:p w14:paraId="2838028F" w14:textId="6BD6C952" w:rsidR="006F76B9" w:rsidRPr="00F75C1D" w:rsidRDefault="00675E5C" w:rsidP="003E3126">
      <w:pPr>
        <w:shd w:val="clear" w:color="auto" w:fill="FFFFFF"/>
        <w:jc w:val="both"/>
        <w:rPr>
          <w:color w:val="222222"/>
        </w:rPr>
      </w:pPr>
      <w:r w:rsidRPr="00F75C1D">
        <w:rPr>
          <w:rStyle w:val="ts-alignment-element"/>
          <w:lang w:val="en"/>
        </w:rPr>
        <w:t>The</w:t>
      </w:r>
      <w:r w:rsidRPr="00F75C1D">
        <w:rPr>
          <w:lang w:val="en"/>
        </w:rPr>
        <w:t xml:space="preserve"> issued </w:t>
      </w:r>
      <w:r w:rsidRPr="00F75C1D">
        <w:rPr>
          <w:rStyle w:val="ts-alignment-element"/>
          <w:lang w:val="en"/>
        </w:rPr>
        <w:t>Special</w:t>
      </w:r>
      <w:r w:rsidRPr="00F75C1D">
        <w:rPr>
          <w:lang w:val="en"/>
        </w:rPr>
        <w:t xml:space="preserve"> </w:t>
      </w:r>
      <w:r w:rsidRPr="00F75C1D">
        <w:rPr>
          <w:rStyle w:val="ts-alignment-element"/>
          <w:lang w:val="en"/>
        </w:rPr>
        <w:t>Conditions</w:t>
      </w:r>
      <w:r w:rsidRPr="00F75C1D">
        <w:rPr>
          <w:lang w:val="en"/>
        </w:rPr>
        <w:t xml:space="preserve"> </w:t>
      </w:r>
      <w:r w:rsidRPr="00F75C1D">
        <w:rPr>
          <w:rStyle w:val="ts-alignment-element"/>
          <w:lang w:val="en"/>
        </w:rPr>
        <w:t>for protection</w:t>
      </w:r>
      <w:r w:rsidRPr="00F75C1D">
        <w:rPr>
          <w:lang w:val="en"/>
        </w:rPr>
        <w:t xml:space="preserve"> </w:t>
      </w:r>
      <w:r w:rsidRPr="00F75C1D">
        <w:rPr>
          <w:rStyle w:val="ts-alignment-element"/>
          <w:lang w:val="en"/>
        </w:rPr>
        <w:t>stipulate</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obligation</w:t>
      </w:r>
      <w:r w:rsidRPr="00F75C1D">
        <w:rPr>
          <w:lang w:val="en"/>
        </w:rPr>
        <w:t xml:space="preserve"> </w:t>
      </w:r>
      <w:r w:rsidRPr="00F75C1D">
        <w:rPr>
          <w:rStyle w:val="ts-alignment-element"/>
          <w:lang w:val="en"/>
        </w:rPr>
        <w:t>to</w:t>
      </w:r>
      <w:r w:rsidRPr="00F75C1D">
        <w:rPr>
          <w:lang w:val="en"/>
        </w:rPr>
        <w:t xml:space="preserve"> </w:t>
      </w:r>
      <w:r w:rsidRPr="00F75C1D">
        <w:rPr>
          <w:rStyle w:val="ts-alignment-element"/>
          <w:lang w:val="en"/>
        </w:rPr>
        <w:t>conduct</w:t>
      </w:r>
      <w:r w:rsidRPr="00F75C1D">
        <w:rPr>
          <w:lang w:val="en"/>
        </w:rPr>
        <w:t xml:space="preserve"> </w:t>
      </w:r>
      <w:r w:rsidR="00C24703" w:rsidRPr="00F75C1D">
        <w:rPr>
          <w:rStyle w:val="ts-alignment-element"/>
          <w:lang w:val="en"/>
        </w:rPr>
        <w:t xml:space="preserve">protective </w:t>
      </w:r>
      <w:r w:rsidRPr="00F75C1D">
        <w:rPr>
          <w:rStyle w:val="ts-alignment-element"/>
          <w:lang w:val="en"/>
        </w:rPr>
        <w:t>archaeological</w:t>
      </w:r>
      <w:r w:rsidRPr="00F75C1D">
        <w:rPr>
          <w:lang w:val="en"/>
        </w:rPr>
        <w:t xml:space="preserve"> </w:t>
      </w:r>
      <w:r w:rsidRPr="00F75C1D">
        <w:rPr>
          <w:rStyle w:val="ts-alignment-element"/>
          <w:lang w:val="en"/>
        </w:rPr>
        <w:t>research</w:t>
      </w:r>
      <w:r w:rsidRPr="00F75C1D">
        <w:rPr>
          <w:lang w:val="en"/>
        </w:rPr>
        <w:t xml:space="preserve"> </w:t>
      </w:r>
      <w:r w:rsidRPr="00F75C1D">
        <w:rPr>
          <w:rStyle w:val="ts-alignment-element"/>
          <w:lang w:val="en"/>
        </w:rPr>
        <w:t>in</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area</w:t>
      </w:r>
      <w:r w:rsidRPr="00F75C1D">
        <w:rPr>
          <w:lang w:val="en"/>
        </w:rPr>
        <w:t xml:space="preserve"> </w:t>
      </w:r>
      <w:r w:rsidRPr="00F75C1D">
        <w:rPr>
          <w:rStyle w:val="ts-alignment-element"/>
          <w:lang w:val="en"/>
        </w:rPr>
        <w:t>of</w:t>
      </w:r>
      <w:r w:rsidRPr="00F75C1D">
        <w:rPr>
          <w:lang w:val="en"/>
        </w:rPr>
        <w:t xml:space="preserve"> </w:t>
      </w:r>
      <w:r w:rsidR="00C24703" w:rsidRPr="00F75C1D">
        <w:rPr>
          <w:rStyle w:val="ts-alignment-element"/>
          <w:lang w:val="en"/>
        </w:rPr>
        <w:t>access road</w:t>
      </w:r>
      <w:r w:rsidRPr="00F75C1D">
        <w:rPr>
          <w:lang w:val="en"/>
        </w:rPr>
        <w:t xml:space="preserve"> </w:t>
      </w:r>
      <w:r w:rsidRPr="00F75C1D">
        <w:rPr>
          <w:rStyle w:val="ts-alignment-element"/>
          <w:lang w:val="en"/>
        </w:rPr>
        <w:t>construction</w:t>
      </w:r>
      <w:r w:rsidRPr="00F75C1D">
        <w:rPr>
          <w:lang w:val="en"/>
        </w:rPr>
        <w:t xml:space="preserve"> </w:t>
      </w:r>
      <w:r w:rsidRPr="00F75C1D">
        <w:rPr>
          <w:rStyle w:val="ts-alignment-element"/>
          <w:lang w:val="en"/>
        </w:rPr>
        <w:t>and</w:t>
      </w:r>
      <w:r w:rsidRPr="00F75C1D">
        <w:rPr>
          <w:lang w:val="en"/>
        </w:rPr>
        <w:t xml:space="preserve"> </w:t>
      </w:r>
      <w:r w:rsidRPr="00F75C1D">
        <w:rPr>
          <w:rStyle w:val="ts-alignment-element"/>
          <w:lang w:val="en"/>
        </w:rPr>
        <w:t>parking</w:t>
      </w:r>
      <w:r w:rsidRPr="00F75C1D">
        <w:rPr>
          <w:lang w:val="en"/>
        </w:rPr>
        <w:t xml:space="preserve"> </w:t>
      </w:r>
      <w:r w:rsidRPr="00F75C1D">
        <w:rPr>
          <w:rStyle w:val="ts-alignment-element"/>
          <w:lang w:val="en"/>
        </w:rPr>
        <w:t>lots</w:t>
      </w:r>
      <w:r w:rsidRPr="00F75C1D">
        <w:rPr>
          <w:lang w:val="en"/>
        </w:rPr>
        <w:t xml:space="preserve"> </w:t>
      </w:r>
      <w:r w:rsidRPr="00F75C1D">
        <w:rPr>
          <w:rStyle w:val="ts-alignment-element"/>
          <w:lang w:val="en"/>
        </w:rPr>
        <w:t>for</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purpose</w:t>
      </w:r>
      <w:r w:rsidRPr="00F75C1D">
        <w:rPr>
          <w:lang w:val="en"/>
        </w:rPr>
        <w:t xml:space="preserve"> </w:t>
      </w:r>
      <w:r w:rsidRPr="00F75C1D">
        <w:rPr>
          <w:rStyle w:val="ts-alignment-element"/>
          <w:lang w:val="en"/>
        </w:rPr>
        <w:t>of</w:t>
      </w:r>
      <w:r w:rsidRPr="00F75C1D">
        <w:rPr>
          <w:lang w:val="en"/>
        </w:rPr>
        <w:t xml:space="preserve"> </w:t>
      </w:r>
      <w:r w:rsidRPr="00F75C1D">
        <w:rPr>
          <w:rStyle w:val="ts-alignment-element"/>
          <w:lang w:val="en"/>
        </w:rPr>
        <w:t>building</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Scientific</w:t>
      </w:r>
      <w:r w:rsidRPr="00F75C1D">
        <w:rPr>
          <w:lang w:val="en"/>
        </w:rPr>
        <w:t xml:space="preserve"> </w:t>
      </w:r>
      <w:r w:rsidRPr="00F75C1D">
        <w:rPr>
          <w:rStyle w:val="ts-alignment-element"/>
          <w:lang w:val="en"/>
        </w:rPr>
        <w:t>Research</w:t>
      </w:r>
      <w:r w:rsidRPr="00F75C1D">
        <w:rPr>
          <w:lang w:val="en"/>
        </w:rPr>
        <w:t xml:space="preserve"> </w:t>
      </w:r>
      <w:r w:rsidRPr="00F75C1D">
        <w:rPr>
          <w:rStyle w:val="ts-alignment-element"/>
          <w:lang w:val="en"/>
        </w:rPr>
        <w:t>Center</w:t>
      </w:r>
      <w:r w:rsidRPr="00F75C1D">
        <w:rPr>
          <w:lang w:val="en"/>
        </w:rPr>
        <w:t xml:space="preserve"> of </w:t>
      </w:r>
      <w:r w:rsidRPr="00F75C1D">
        <w:rPr>
          <w:rStyle w:val="ts-alignment-element"/>
          <w:lang w:val="en"/>
        </w:rPr>
        <w:t>Electrical</w:t>
      </w:r>
      <w:r w:rsidRPr="00F75C1D">
        <w:rPr>
          <w:lang w:val="en"/>
        </w:rPr>
        <w:t xml:space="preserve"> </w:t>
      </w:r>
      <w:r w:rsidRPr="00F75C1D">
        <w:rPr>
          <w:rStyle w:val="ts-alignment-element"/>
          <w:lang w:val="en"/>
        </w:rPr>
        <w:t>Engineering</w:t>
      </w:r>
      <w:r w:rsidRPr="00F75C1D">
        <w:rPr>
          <w:lang w:val="en"/>
        </w:rPr>
        <w:t xml:space="preserve"> </w:t>
      </w:r>
      <w:r w:rsidRPr="00F75C1D">
        <w:rPr>
          <w:rStyle w:val="ts-alignment-element"/>
          <w:lang w:val="en"/>
        </w:rPr>
        <w:t>and</w:t>
      </w:r>
      <w:r w:rsidRPr="00F75C1D">
        <w:rPr>
          <w:lang w:val="en"/>
        </w:rPr>
        <w:t xml:space="preserve"> </w:t>
      </w:r>
      <w:r w:rsidRPr="00F75C1D">
        <w:rPr>
          <w:rStyle w:val="ts-alignment-element"/>
          <w:lang w:val="en"/>
        </w:rPr>
        <w:t>Compu</w:t>
      </w:r>
      <w:r w:rsidR="00C24703" w:rsidRPr="00F75C1D">
        <w:rPr>
          <w:rStyle w:val="ts-alignment-element"/>
          <w:lang w:val="en"/>
        </w:rPr>
        <w:t>ter Science</w:t>
      </w:r>
      <w:r w:rsidRPr="00F75C1D">
        <w:rPr>
          <w:rStyle w:val="ts-alignment-element"/>
          <w:lang w:val="en"/>
        </w:rPr>
        <w:t>,</w:t>
      </w:r>
      <w:r w:rsidRPr="00F75C1D">
        <w:rPr>
          <w:lang w:val="en"/>
        </w:rPr>
        <w:t xml:space="preserve"> </w:t>
      </w:r>
      <w:r w:rsidRPr="00F75C1D">
        <w:rPr>
          <w:rStyle w:val="ts-alignment-element"/>
          <w:lang w:val="en"/>
        </w:rPr>
        <w:t>which</w:t>
      </w:r>
      <w:r w:rsidRPr="00F75C1D">
        <w:rPr>
          <w:lang w:val="en"/>
        </w:rPr>
        <w:t xml:space="preserve"> </w:t>
      </w:r>
      <w:r w:rsidRPr="00F75C1D">
        <w:rPr>
          <w:rStyle w:val="ts-alignment-element"/>
          <w:lang w:val="en"/>
        </w:rPr>
        <w:t>will</w:t>
      </w:r>
      <w:r w:rsidRPr="00F75C1D">
        <w:rPr>
          <w:lang w:val="en"/>
        </w:rPr>
        <w:t xml:space="preserve"> </w:t>
      </w:r>
      <w:r w:rsidRPr="00F75C1D">
        <w:rPr>
          <w:rStyle w:val="ts-alignment-element"/>
          <w:lang w:val="en"/>
        </w:rPr>
        <w:t>be</w:t>
      </w:r>
      <w:r w:rsidRPr="00F75C1D">
        <w:rPr>
          <w:lang w:val="en"/>
        </w:rPr>
        <w:t xml:space="preserve"> </w:t>
      </w:r>
      <w:r w:rsidRPr="00F75C1D">
        <w:rPr>
          <w:rStyle w:val="ts-alignment-element"/>
          <w:lang w:val="en"/>
        </w:rPr>
        <w:t>done</w:t>
      </w:r>
      <w:r w:rsidRPr="00F75C1D">
        <w:rPr>
          <w:lang w:val="en"/>
        </w:rPr>
        <w:t xml:space="preserve"> </w:t>
      </w:r>
      <w:r w:rsidRPr="00F75C1D">
        <w:rPr>
          <w:rStyle w:val="ts-alignment-element"/>
          <w:lang w:val="en"/>
        </w:rPr>
        <w:t>and</w:t>
      </w:r>
      <w:r w:rsidRPr="00F75C1D">
        <w:rPr>
          <w:lang w:val="en"/>
        </w:rPr>
        <w:t xml:space="preserve"> </w:t>
      </w:r>
      <w:r w:rsidRPr="00F75C1D">
        <w:rPr>
          <w:rStyle w:val="ts-alignment-element"/>
          <w:lang w:val="en"/>
        </w:rPr>
        <w:t>is</w:t>
      </w:r>
      <w:r w:rsidRPr="00F75C1D">
        <w:rPr>
          <w:lang w:val="en"/>
        </w:rPr>
        <w:t xml:space="preserve"> </w:t>
      </w:r>
      <w:r w:rsidRPr="00F75C1D">
        <w:rPr>
          <w:rStyle w:val="ts-alignment-element"/>
          <w:lang w:val="en"/>
        </w:rPr>
        <w:t>foreseen</w:t>
      </w:r>
      <w:r w:rsidRPr="00F75C1D">
        <w:rPr>
          <w:lang w:val="en"/>
        </w:rPr>
        <w:t xml:space="preserve"> </w:t>
      </w:r>
      <w:r w:rsidRPr="00F75C1D">
        <w:rPr>
          <w:rStyle w:val="ts-alignment-element"/>
          <w:lang w:val="en"/>
        </w:rPr>
        <w:t>by</w:t>
      </w:r>
      <w:r w:rsidRPr="00F75C1D">
        <w:rPr>
          <w:lang w:val="en"/>
        </w:rPr>
        <w:t xml:space="preserve"> the bill of </w:t>
      </w:r>
      <w:r w:rsidRPr="00F75C1D">
        <w:rPr>
          <w:rStyle w:val="ts-alignment-element"/>
          <w:lang w:val="en"/>
        </w:rPr>
        <w:t>quantities</w:t>
      </w:r>
      <w:r w:rsidRPr="00F75C1D">
        <w:rPr>
          <w:lang w:val="en"/>
        </w:rPr>
        <w:t xml:space="preserve"> </w:t>
      </w:r>
      <w:r w:rsidRPr="00F75C1D">
        <w:rPr>
          <w:rStyle w:val="ts-alignment-element"/>
          <w:lang w:val="en"/>
        </w:rPr>
        <w:t>within</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framework</w:t>
      </w:r>
      <w:r w:rsidRPr="00F75C1D">
        <w:rPr>
          <w:lang w:val="en"/>
        </w:rPr>
        <w:t xml:space="preserve"> of </w:t>
      </w:r>
      <w:r w:rsidRPr="00F75C1D">
        <w:rPr>
          <w:rStyle w:val="ts-alignment-element"/>
          <w:lang w:val="en"/>
        </w:rPr>
        <w:t>project</w:t>
      </w:r>
      <w:r w:rsidRPr="00F75C1D">
        <w:rPr>
          <w:lang w:val="en"/>
        </w:rPr>
        <w:t xml:space="preserve"> </w:t>
      </w:r>
      <w:r w:rsidRPr="00F75C1D">
        <w:rPr>
          <w:rStyle w:val="ts-alignment-element"/>
          <w:lang w:val="en"/>
        </w:rPr>
        <w:t>and</w:t>
      </w:r>
      <w:r w:rsidRPr="00F75C1D">
        <w:rPr>
          <w:lang w:val="en"/>
        </w:rPr>
        <w:t xml:space="preserve"> </w:t>
      </w:r>
      <w:r w:rsidRPr="00F75C1D">
        <w:rPr>
          <w:rStyle w:val="ts-alignment-element"/>
          <w:lang w:val="en"/>
        </w:rPr>
        <w:t>technical</w:t>
      </w:r>
      <w:r w:rsidRPr="00F75C1D">
        <w:rPr>
          <w:lang w:val="en"/>
        </w:rPr>
        <w:t xml:space="preserve"> </w:t>
      </w:r>
      <w:r w:rsidRPr="00F75C1D">
        <w:rPr>
          <w:rStyle w:val="ts-alignment-element"/>
          <w:lang w:val="en"/>
        </w:rPr>
        <w:t>documentation.</w:t>
      </w:r>
      <w:r w:rsidRPr="00F75C1D">
        <w:rPr>
          <w:lang w:val="en"/>
        </w:rPr>
        <w:t xml:space="preserve"> </w:t>
      </w:r>
      <w:r w:rsidRPr="00F75C1D">
        <w:rPr>
          <w:rStyle w:val="ts-alignment-element"/>
          <w:lang w:val="en"/>
        </w:rPr>
        <w:t>Archaeological</w:t>
      </w:r>
      <w:r w:rsidRPr="00F75C1D">
        <w:rPr>
          <w:lang w:val="en"/>
        </w:rPr>
        <w:t xml:space="preserve"> </w:t>
      </w:r>
      <w:r w:rsidRPr="00F75C1D">
        <w:rPr>
          <w:rStyle w:val="ts-alignment-element"/>
          <w:lang w:val="en"/>
        </w:rPr>
        <w:t>research</w:t>
      </w:r>
      <w:r w:rsidRPr="00F75C1D">
        <w:rPr>
          <w:lang w:val="en"/>
        </w:rPr>
        <w:t xml:space="preserve"> </w:t>
      </w:r>
      <w:r w:rsidRPr="00F75C1D">
        <w:rPr>
          <w:rStyle w:val="ts-alignment-element"/>
          <w:lang w:val="en"/>
        </w:rPr>
        <w:t>will</w:t>
      </w:r>
      <w:r w:rsidRPr="00F75C1D">
        <w:rPr>
          <w:lang w:val="en"/>
        </w:rPr>
        <w:t xml:space="preserve"> </w:t>
      </w:r>
      <w:r w:rsidRPr="00F75C1D">
        <w:rPr>
          <w:rStyle w:val="ts-alignment-element"/>
          <w:lang w:val="en"/>
        </w:rPr>
        <w:t>be</w:t>
      </w:r>
      <w:r w:rsidRPr="00F75C1D">
        <w:rPr>
          <w:lang w:val="en"/>
        </w:rPr>
        <w:t xml:space="preserve"> </w:t>
      </w:r>
      <w:r w:rsidRPr="00F75C1D">
        <w:rPr>
          <w:rStyle w:val="ts-alignment-element"/>
          <w:lang w:val="en"/>
        </w:rPr>
        <w:t>carried</w:t>
      </w:r>
      <w:r w:rsidRPr="00F75C1D">
        <w:rPr>
          <w:lang w:val="en"/>
        </w:rPr>
        <w:t xml:space="preserve"> out </w:t>
      </w:r>
      <w:r w:rsidRPr="00F75C1D">
        <w:rPr>
          <w:rStyle w:val="ts-alignment-element"/>
          <w:lang w:val="en"/>
        </w:rPr>
        <w:t>according</w:t>
      </w:r>
      <w:r w:rsidRPr="00F75C1D">
        <w:rPr>
          <w:lang w:val="en"/>
        </w:rPr>
        <w:t xml:space="preserve"> </w:t>
      </w:r>
      <w:r w:rsidRPr="00F75C1D">
        <w:rPr>
          <w:rStyle w:val="ts-alignment-element"/>
          <w:lang w:val="en"/>
        </w:rPr>
        <w:t>to</w:t>
      </w:r>
      <w:r w:rsidRPr="00F75C1D">
        <w:rPr>
          <w:lang w:val="en"/>
        </w:rPr>
        <w:t xml:space="preserve"> the </w:t>
      </w:r>
      <w:r w:rsidRPr="00F75C1D">
        <w:rPr>
          <w:rStyle w:val="ts-alignment-element"/>
          <w:lang w:val="en"/>
        </w:rPr>
        <w:t>rules</w:t>
      </w:r>
      <w:r w:rsidRPr="00F75C1D">
        <w:rPr>
          <w:lang w:val="en"/>
        </w:rPr>
        <w:t xml:space="preserve"> </w:t>
      </w:r>
      <w:r w:rsidRPr="00F75C1D">
        <w:rPr>
          <w:rStyle w:val="ts-alignment-element"/>
          <w:lang w:val="en"/>
        </w:rPr>
        <w:t>of</w:t>
      </w:r>
      <w:r w:rsidRPr="00F75C1D">
        <w:rPr>
          <w:lang w:val="en"/>
        </w:rPr>
        <w:t xml:space="preserve"> the </w:t>
      </w:r>
      <w:r w:rsidRPr="00F75C1D">
        <w:rPr>
          <w:rStyle w:val="ts-alignment-element"/>
          <w:lang w:val="en"/>
        </w:rPr>
        <w:t>profession</w:t>
      </w:r>
      <w:r w:rsidRPr="00F75C1D">
        <w:rPr>
          <w:lang w:val="en"/>
        </w:rPr>
        <w:t xml:space="preserve"> </w:t>
      </w:r>
      <w:r w:rsidRPr="00F75C1D">
        <w:rPr>
          <w:rStyle w:val="ts-alignment-element"/>
          <w:lang w:val="en"/>
        </w:rPr>
        <w:t>with</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obligation</w:t>
      </w:r>
      <w:r w:rsidRPr="00F75C1D">
        <w:rPr>
          <w:lang w:val="en"/>
        </w:rPr>
        <w:t xml:space="preserve"> </w:t>
      </w:r>
      <w:r w:rsidRPr="00F75C1D">
        <w:rPr>
          <w:rStyle w:val="ts-alignment-element"/>
          <w:lang w:val="en"/>
        </w:rPr>
        <w:t>to</w:t>
      </w:r>
      <w:r w:rsidRPr="00F75C1D">
        <w:rPr>
          <w:lang w:val="en"/>
        </w:rPr>
        <w:t xml:space="preserve"> </w:t>
      </w:r>
      <w:r w:rsidRPr="00F75C1D">
        <w:rPr>
          <w:rStyle w:val="ts-alignment-element"/>
          <w:lang w:val="en"/>
        </w:rPr>
        <w:t>keep</w:t>
      </w:r>
      <w:r w:rsidRPr="00F75C1D">
        <w:rPr>
          <w:lang w:val="en"/>
        </w:rPr>
        <w:t xml:space="preserve"> </w:t>
      </w:r>
      <w:r w:rsidRPr="00F75C1D">
        <w:rPr>
          <w:rStyle w:val="ts-alignment-element"/>
          <w:lang w:val="en"/>
        </w:rPr>
        <w:t>all</w:t>
      </w:r>
      <w:r w:rsidRPr="00F75C1D">
        <w:rPr>
          <w:lang w:val="en"/>
        </w:rPr>
        <w:t xml:space="preserve"> </w:t>
      </w:r>
      <w:r w:rsidRPr="00F75C1D">
        <w:rPr>
          <w:rStyle w:val="ts-alignment-element"/>
          <w:lang w:val="en"/>
        </w:rPr>
        <w:t>accompanying</w:t>
      </w:r>
      <w:r w:rsidRPr="00F75C1D">
        <w:rPr>
          <w:lang w:val="en"/>
        </w:rPr>
        <w:t xml:space="preserve"> </w:t>
      </w:r>
      <w:r w:rsidRPr="00F75C1D">
        <w:rPr>
          <w:rStyle w:val="ts-alignment-element"/>
          <w:lang w:val="en"/>
        </w:rPr>
        <w:t>documentation.</w:t>
      </w:r>
      <w:r w:rsidRPr="00F75C1D">
        <w:rPr>
          <w:lang w:val="en"/>
        </w:rPr>
        <w:t xml:space="preserve">  </w:t>
      </w:r>
      <w:r w:rsidRPr="00F75C1D">
        <w:rPr>
          <w:rStyle w:val="ts-alignment-element"/>
          <w:lang w:val="en"/>
        </w:rPr>
        <w:t>For</w:t>
      </w:r>
      <w:r w:rsidRPr="00F75C1D">
        <w:rPr>
          <w:lang w:val="en"/>
        </w:rPr>
        <w:t xml:space="preserve"> </w:t>
      </w:r>
      <w:r w:rsidRPr="00F75C1D">
        <w:rPr>
          <w:rStyle w:val="ts-alignment-element"/>
          <w:lang w:val="en"/>
        </w:rPr>
        <w:t>these</w:t>
      </w:r>
      <w:r w:rsidRPr="00F75C1D">
        <w:rPr>
          <w:lang w:val="en"/>
        </w:rPr>
        <w:t xml:space="preserve"> </w:t>
      </w:r>
      <w:r w:rsidRPr="00F75C1D">
        <w:rPr>
          <w:rStyle w:val="ts-alignment-element"/>
          <w:lang w:val="en"/>
        </w:rPr>
        <w:t>archaeological</w:t>
      </w:r>
      <w:r w:rsidRPr="00F75C1D">
        <w:rPr>
          <w:lang w:val="en"/>
        </w:rPr>
        <w:t xml:space="preserve"> </w:t>
      </w:r>
      <w:r w:rsidRPr="00F75C1D">
        <w:rPr>
          <w:rStyle w:val="ts-alignment-element"/>
          <w:lang w:val="en"/>
        </w:rPr>
        <w:t>excavations,</w:t>
      </w:r>
      <w:r w:rsidRPr="00F75C1D">
        <w:rPr>
          <w:lang w:val="en"/>
        </w:rPr>
        <w:t xml:space="preserve"> </w:t>
      </w:r>
      <w:r w:rsidRPr="00F75C1D">
        <w:rPr>
          <w:rStyle w:val="ts-alignment-element"/>
          <w:lang w:val="en"/>
        </w:rPr>
        <w:t>professional</w:t>
      </w:r>
      <w:r w:rsidRPr="00F75C1D">
        <w:rPr>
          <w:lang w:val="en"/>
        </w:rPr>
        <w:t xml:space="preserve"> </w:t>
      </w:r>
      <w:r w:rsidRPr="00F75C1D">
        <w:rPr>
          <w:rStyle w:val="ts-alignment-element"/>
          <w:lang w:val="en"/>
        </w:rPr>
        <w:t>archaeological</w:t>
      </w:r>
      <w:r w:rsidRPr="00F75C1D">
        <w:rPr>
          <w:lang w:val="en"/>
        </w:rPr>
        <w:t xml:space="preserve"> </w:t>
      </w:r>
      <w:r w:rsidRPr="00F75C1D">
        <w:rPr>
          <w:rStyle w:val="ts-alignment-element"/>
          <w:lang w:val="en"/>
        </w:rPr>
        <w:t>supervision</w:t>
      </w:r>
      <w:r w:rsidRPr="00F75C1D">
        <w:rPr>
          <w:lang w:val="en"/>
        </w:rPr>
        <w:t xml:space="preserve"> </w:t>
      </w:r>
      <w:r w:rsidRPr="00F75C1D">
        <w:rPr>
          <w:rStyle w:val="ts-alignment-element"/>
          <w:lang w:val="en"/>
        </w:rPr>
        <w:t>based</w:t>
      </w:r>
      <w:r w:rsidRPr="00F75C1D">
        <w:rPr>
          <w:lang w:val="en"/>
        </w:rPr>
        <w:t xml:space="preserve"> </w:t>
      </w:r>
      <w:r w:rsidRPr="00F75C1D">
        <w:rPr>
          <w:rStyle w:val="ts-alignment-element"/>
          <w:lang w:val="en"/>
        </w:rPr>
        <w:t>on</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Decision</w:t>
      </w:r>
      <w:r w:rsidRPr="00F75C1D">
        <w:rPr>
          <w:lang w:val="en"/>
        </w:rPr>
        <w:t xml:space="preserve"> </w:t>
      </w:r>
      <w:r w:rsidRPr="00F75C1D">
        <w:rPr>
          <w:rStyle w:val="ts-alignment-element"/>
          <w:lang w:val="en"/>
        </w:rPr>
        <w:t>on</w:t>
      </w:r>
      <w:r w:rsidRPr="00F75C1D">
        <w:rPr>
          <w:lang w:val="en"/>
        </w:rPr>
        <w:t xml:space="preserve"> the </w:t>
      </w:r>
      <w:r w:rsidRPr="00F75C1D">
        <w:rPr>
          <w:rStyle w:val="ts-alignment-element"/>
          <w:lang w:val="en"/>
        </w:rPr>
        <w:t>Appointment</w:t>
      </w:r>
      <w:r w:rsidRPr="00F75C1D">
        <w:rPr>
          <w:lang w:val="en"/>
        </w:rPr>
        <w:t xml:space="preserve"> </w:t>
      </w:r>
      <w:r w:rsidRPr="00F75C1D">
        <w:rPr>
          <w:rStyle w:val="ts-alignment-element"/>
          <w:lang w:val="en"/>
        </w:rPr>
        <w:t>of</w:t>
      </w:r>
      <w:r w:rsidRPr="00F75C1D">
        <w:rPr>
          <w:lang w:val="en"/>
        </w:rPr>
        <w:t xml:space="preserve"> </w:t>
      </w:r>
      <w:r w:rsidRPr="00F75C1D">
        <w:rPr>
          <w:rStyle w:val="ts-alignment-element"/>
          <w:lang w:val="en"/>
        </w:rPr>
        <w:t>Conservation</w:t>
      </w:r>
      <w:r w:rsidRPr="00F75C1D">
        <w:rPr>
          <w:lang w:val="en"/>
        </w:rPr>
        <w:t xml:space="preserve"> </w:t>
      </w:r>
      <w:r w:rsidRPr="00F75C1D">
        <w:rPr>
          <w:rStyle w:val="ts-alignment-element"/>
          <w:lang w:val="en"/>
        </w:rPr>
        <w:t>Supervision</w:t>
      </w:r>
      <w:r w:rsidRPr="00F75C1D">
        <w:rPr>
          <w:lang w:val="en"/>
        </w:rPr>
        <w:t xml:space="preserve"> </w:t>
      </w:r>
      <w:r w:rsidRPr="00F75C1D">
        <w:rPr>
          <w:rStyle w:val="ts-alignment-element"/>
          <w:lang w:val="en"/>
        </w:rPr>
        <w:t>is</w:t>
      </w:r>
      <w:r w:rsidRPr="00F75C1D">
        <w:rPr>
          <w:lang w:val="en"/>
        </w:rPr>
        <w:t xml:space="preserve"> </w:t>
      </w:r>
      <w:r w:rsidRPr="00F75C1D">
        <w:rPr>
          <w:rStyle w:val="ts-alignment-element"/>
          <w:lang w:val="en"/>
        </w:rPr>
        <w:t>carried</w:t>
      </w:r>
      <w:r w:rsidRPr="00F75C1D">
        <w:rPr>
          <w:lang w:val="en"/>
        </w:rPr>
        <w:t xml:space="preserve"> </w:t>
      </w:r>
      <w:r w:rsidRPr="00F75C1D">
        <w:rPr>
          <w:rStyle w:val="ts-alignment-element"/>
          <w:lang w:val="en"/>
        </w:rPr>
        <w:t>out</w:t>
      </w:r>
      <w:r w:rsidRPr="00F75C1D">
        <w:rPr>
          <w:lang w:val="en"/>
        </w:rPr>
        <w:t xml:space="preserve"> </w:t>
      </w:r>
      <w:r w:rsidRPr="00F75C1D">
        <w:rPr>
          <w:rStyle w:val="ts-alignment-element"/>
          <w:lang w:val="en"/>
        </w:rPr>
        <w:t>by</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competent</w:t>
      </w:r>
      <w:r w:rsidRPr="00F75C1D">
        <w:rPr>
          <w:lang w:val="en"/>
        </w:rPr>
        <w:t xml:space="preserve"> </w:t>
      </w:r>
      <w:r w:rsidRPr="00F75C1D">
        <w:rPr>
          <w:rStyle w:val="ts-alignment-element"/>
          <w:lang w:val="en"/>
        </w:rPr>
        <w:t>archaeologist</w:t>
      </w:r>
      <w:r w:rsidRPr="00F75C1D">
        <w:rPr>
          <w:lang w:val="en"/>
        </w:rPr>
        <w:t xml:space="preserve"> </w:t>
      </w:r>
      <w:r w:rsidRPr="00F75C1D">
        <w:rPr>
          <w:rStyle w:val="ts-alignment-element"/>
          <w:lang w:val="en"/>
        </w:rPr>
        <w:t>of</w:t>
      </w:r>
      <w:r w:rsidRPr="00F75C1D">
        <w:rPr>
          <w:lang w:val="en"/>
        </w:rPr>
        <w:t xml:space="preserve"> the </w:t>
      </w:r>
      <w:r w:rsidR="00806A23" w:rsidRPr="00F75C1D">
        <w:rPr>
          <w:lang w:val="en"/>
        </w:rPr>
        <w:t xml:space="preserve">Osijek Department for </w:t>
      </w:r>
      <w:r w:rsidRPr="00F75C1D">
        <w:rPr>
          <w:rStyle w:val="ts-alignment-element"/>
          <w:lang w:val="en"/>
        </w:rPr>
        <w:t>Conservation</w:t>
      </w:r>
      <w:r w:rsidRPr="00F75C1D">
        <w:rPr>
          <w:lang w:val="en"/>
        </w:rPr>
        <w:t xml:space="preserve"> </w:t>
      </w:r>
      <w:r w:rsidRPr="00F75C1D">
        <w:rPr>
          <w:rStyle w:val="ts-alignment-element"/>
          <w:lang w:val="en"/>
        </w:rPr>
        <w:t>in</w:t>
      </w:r>
      <w:r w:rsidRPr="00F75C1D">
        <w:rPr>
          <w:lang w:val="en"/>
        </w:rPr>
        <w:t xml:space="preserve"> </w:t>
      </w:r>
      <w:r w:rsidRPr="00F75C1D">
        <w:rPr>
          <w:rStyle w:val="ts-alignment-element"/>
          <w:lang w:val="en"/>
        </w:rPr>
        <w:t>accordance</w:t>
      </w:r>
      <w:r w:rsidRPr="00F75C1D">
        <w:rPr>
          <w:lang w:val="en"/>
        </w:rPr>
        <w:t xml:space="preserve"> </w:t>
      </w:r>
      <w:r w:rsidRPr="00F75C1D">
        <w:rPr>
          <w:rStyle w:val="ts-alignment-element"/>
          <w:lang w:val="en"/>
        </w:rPr>
        <w:t>with</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Law</w:t>
      </w:r>
      <w:r w:rsidRPr="00F75C1D">
        <w:rPr>
          <w:lang w:val="en"/>
        </w:rPr>
        <w:t xml:space="preserve"> </w:t>
      </w:r>
      <w:r w:rsidRPr="00F75C1D">
        <w:rPr>
          <w:rStyle w:val="ts-alignment-element"/>
          <w:lang w:val="en"/>
        </w:rPr>
        <w:t>on</w:t>
      </w:r>
      <w:r w:rsidRPr="00F75C1D">
        <w:rPr>
          <w:lang w:val="en"/>
        </w:rPr>
        <w:t xml:space="preserve"> </w:t>
      </w:r>
      <w:r w:rsidRPr="00F75C1D">
        <w:rPr>
          <w:rStyle w:val="ts-alignment-element"/>
          <w:lang w:val="en"/>
        </w:rPr>
        <w:t>the</w:t>
      </w:r>
      <w:r w:rsidRPr="00F75C1D">
        <w:rPr>
          <w:lang w:val="en"/>
        </w:rPr>
        <w:t xml:space="preserve"> </w:t>
      </w:r>
      <w:r w:rsidRPr="00F75C1D">
        <w:rPr>
          <w:rStyle w:val="ts-alignment-element"/>
          <w:lang w:val="en"/>
        </w:rPr>
        <w:t>Protection</w:t>
      </w:r>
      <w:r w:rsidRPr="00F75C1D">
        <w:rPr>
          <w:lang w:val="en"/>
        </w:rPr>
        <w:t xml:space="preserve"> </w:t>
      </w:r>
      <w:r w:rsidRPr="00F75C1D">
        <w:rPr>
          <w:rStyle w:val="ts-alignment-element"/>
          <w:lang w:val="en"/>
        </w:rPr>
        <w:t>and</w:t>
      </w:r>
      <w:r w:rsidRPr="00F75C1D">
        <w:rPr>
          <w:lang w:val="en"/>
        </w:rPr>
        <w:t xml:space="preserve"> </w:t>
      </w:r>
      <w:r w:rsidRPr="00F75C1D">
        <w:rPr>
          <w:rStyle w:val="ts-alignment-element"/>
          <w:lang w:val="en"/>
        </w:rPr>
        <w:t>Preservation</w:t>
      </w:r>
      <w:r w:rsidRPr="00F75C1D">
        <w:rPr>
          <w:lang w:val="en"/>
        </w:rPr>
        <w:t xml:space="preserve"> </w:t>
      </w:r>
      <w:r w:rsidRPr="00F75C1D">
        <w:rPr>
          <w:rStyle w:val="ts-alignment-element"/>
          <w:lang w:val="en"/>
        </w:rPr>
        <w:t>of</w:t>
      </w:r>
      <w:r w:rsidRPr="00F75C1D">
        <w:rPr>
          <w:lang w:val="en"/>
        </w:rPr>
        <w:t xml:space="preserve"> </w:t>
      </w:r>
      <w:r w:rsidRPr="00F75C1D">
        <w:rPr>
          <w:rStyle w:val="ts-alignment-element"/>
          <w:lang w:val="en"/>
        </w:rPr>
        <w:t>Cultural</w:t>
      </w:r>
      <w:r w:rsidRPr="00F75C1D">
        <w:rPr>
          <w:lang w:val="en"/>
        </w:rPr>
        <w:t xml:space="preserve"> </w:t>
      </w:r>
      <w:r w:rsidRPr="00F75C1D">
        <w:rPr>
          <w:rStyle w:val="ts-alignment-element"/>
          <w:lang w:val="en"/>
        </w:rPr>
        <w:t>Property</w:t>
      </w:r>
      <w:r w:rsidRPr="00F75C1D">
        <w:rPr>
          <w:lang w:val="en"/>
        </w:rPr>
        <w:t xml:space="preserve"> </w:t>
      </w:r>
      <w:r w:rsidRPr="00F75C1D">
        <w:rPr>
          <w:rStyle w:val="ts-alignment-element"/>
          <w:lang w:val="en"/>
        </w:rPr>
        <w:t>(OG</w:t>
      </w:r>
      <w:r w:rsidRPr="00F75C1D">
        <w:rPr>
          <w:lang w:val="en"/>
        </w:rPr>
        <w:t xml:space="preserve"> </w:t>
      </w:r>
      <w:r w:rsidRPr="00F75C1D">
        <w:rPr>
          <w:rStyle w:val="ts-alignment-element"/>
          <w:lang w:val="en"/>
        </w:rPr>
        <w:t>69/99,</w:t>
      </w:r>
      <w:r w:rsidRPr="00F75C1D">
        <w:rPr>
          <w:lang w:val="en"/>
        </w:rPr>
        <w:t xml:space="preserve"> </w:t>
      </w:r>
      <w:r w:rsidRPr="00F75C1D">
        <w:rPr>
          <w:rStyle w:val="ts-alignment-element"/>
          <w:lang w:val="en"/>
        </w:rPr>
        <w:t>151/03,</w:t>
      </w:r>
      <w:r w:rsidRPr="00F75C1D">
        <w:rPr>
          <w:lang w:val="en"/>
        </w:rPr>
        <w:t xml:space="preserve"> </w:t>
      </w:r>
      <w:r w:rsidRPr="00F75C1D">
        <w:rPr>
          <w:rStyle w:val="ts-alignment-element"/>
          <w:lang w:val="en"/>
        </w:rPr>
        <w:t>157/03,</w:t>
      </w:r>
      <w:r w:rsidRPr="00F75C1D">
        <w:rPr>
          <w:lang w:val="en"/>
        </w:rPr>
        <w:t xml:space="preserve"> </w:t>
      </w:r>
      <w:r w:rsidRPr="00F75C1D">
        <w:rPr>
          <w:rStyle w:val="ts-alignment-element"/>
          <w:lang w:val="en"/>
        </w:rPr>
        <w:t>87/03,</w:t>
      </w:r>
      <w:r w:rsidRPr="00F75C1D">
        <w:rPr>
          <w:lang w:val="en"/>
        </w:rPr>
        <w:t xml:space="preserve"> </w:t>
      </w:r>
      <w:r w:rsidRPr="00F75C1D">
        <w:rPr>
          <w:rStyle w:val="ts-alignment-element"/>
          <w:lang w:val="en"/>
        </w:rPr>
        <w:t>87/09,</w:t>
      </w:r>
      <w:r w:rsidRPr="00F75C1D">
        <w:rPr>
          <w:lang w:val="en"/>
        </w:rPr>
        <w:t xml:space="preserve"> </w:t>
      </w:r>
      <w:r w:rsidRPr="00F75C1D">
        <w:rPr>
          <w:rStyle w:val="ts-alignment-element"/>
          <w:lang w:val="en"/>
        </w:rPr>
        <w:t>88/10,</w:t>
      </w:r>
      <w:r w:rsidRPr="00F75C1D">
        <w:rPr>
          <w:lang w:val="en"/>
        </w:rPr>
        <w:t xml:space="preserve"> </w:t>
      </w:r>
      <w:r w:rsidRPr="00F75C1D">
        <w:rPr>
          <w:rStyle w:val="ts-alignment-element"/>
          <w:lang w:val="en"/>
        </w:rPr>
        <w:t>61/11,</w:t>
      </w:r>
      <w:r w:rsidRPr="00F75C1D">
        <w:rPr>
          <w:lang w:val="en"/>
        </w:rPr>
        <w:t xml:space="preserve"> </w:t>
      </w:r>
      <w:r w:rsidRPr="00F75C1D">
        <w:rPr>
          <w:rStyle w:val="ts-alignment-element"/>
          <w:lang w:val="en"/>
        </w:rPr>
        <w:t>25/12,</w:t>
      </w:r>
      <w:r w:rsidRPr="00F75C1D">
        <w:rPr>
          <w:lang w:val="en"/>
        </w:rPr>
        <w:t xml:space="preserve"> </w:t>
      </w:r>
      <w:r w:rsidRPr="00F75C1D">
        <w:rPr>
          <w:rStyle w:val="ts-alignment-element"/>
          <w:lang w:val="en"/>
        </w:rPr>
        <w:t>136/12,</w:t>
      </w:r>
      <w:r w:rsidRPr="00F75C1D">
        <w:rPr>
          <w:lang w:val="en"/>
        </w:rPr>
        <w:t xml:space="preserve"> </w:t>
      </w:r>
      <w:r w:rsidRPr="00F75C1D">
        <w:rPr>
          <w:rStyle w:val="ts-alignment-element"/>
          <w:lang w:val="en"/>
        </w:rPr>
        <w:t>157/13,</w:t>
      </w:r>
      <w:r w:rsidRPr="00F75C1D">
        <w:rPr>
          <w:lang w:val="en"/>
        </w:rPr>
        <w:t xml:space="preserve"> </w:t>
      </w:r>
      <w:r w:rsidRPr="00F75C1D">
        <w:rPr>
          <w:rStyle w:val="ts-alignment-element"/>
          <w:lang w:val="en"/>
        </w:rPr>
        <w:t>152/14,</w:t>
      </w:r>
      <w:r w:rsidRPr="00F75C1D">
        <w:rPr>
          <w:lang w:val="en"/>
        </w:rPr>
        <w:t xml:space="preserve"> </w:t>
      </w:r>
      <w:r w:rsidRPr="00F75C1D">
        <w:rPr>
          <w:rStyle w:val="ts-alignment-element"/>
          <w:lang w:val="en"/>
        </w:rPr>
        <w:t>98/15,</w:t>
      </w:r>
      <w:r w:rsidRPr="00F75C1D">
        <w:rPr>
          <w:lang w:val="en"/>
        </w:rPr>
        <w:t xml:space="preserve"> </w:t>
      </w:r>
      <w:r w:rsidRPr="00F75C1D">
        <w:rPr>
          <w:rStyle w:val="ts-alignment-element"/>
          <w:lang w:val="en"/>
        </w:rPr>
        <w:t>44/17,</w:t>
      </w:r>
      <w:r w:rsidRPr="00F75C1D">
        <w:rPr>
          <w:lang w:val="en"/>
        </w:rPr>
        <w:t xml:space="preserve"> </w:t>
      </w:r>
      <w:r w:rsidRPr="00F75C1D">
        <w:rPr>
          <w:rStyle w:val="ts-alignment-element"/>
          <w:lang w:val="en"/>
        </w:rPr>
        <w:t>90/18,</w:t>
      </w:r>
      <w:r w:rsidRPr="00F75C1D">
        <w:rPr>
          <w:lang w:val="en"/>
        </w:rPr>
        <w:t xml:space="preserve"> </w:t>
      </w:r>
      <w:r w:rsidRPr="00F75C1D">
        <w:rPr>
          <w:rStyle w:val="ts-alignment-element"/>
          <w:lang w:val="en"/>
        </w:rPr>
        <w:t>32/20,</w:t>
      </w:r>
      <w:r w:rsidRPr="00F75C1D">
        <w:rPr>
          <w:lang w:val="en"/>
        </w:rPr>
        <w:t xml:space="preserve"> </w:t>
      </w:r>
      <w:r w:rsidRPr="00F75C1D">
        <w:rPr>
          <w:rStyle w:val="ts-alignment-element"/>
          <w:lang w:val="en"/>
        </w:rPr>
        <w:t>62/20,</w:t>
      </w:r>
      <w:r w:rsidRPr="00F75C1D">
        <w:rPr>
          <w:lang w:val="en"/>
        </w:rPr>
        <w:t xml:space="preserve"> </w:t>
      </w:r>
      <w:r w:rsidRPr="00F75C1D">
        <w:rPr>
          <w:rStyle w:val="ts-alignment-element"/>
          <w:lang w:val="en"/>
        </w:rPr>
        <w:t>117/21,</w:t>
      </w:r>
      <w:r w:rsidRPr="00F75C1D">
        <w:rPr>
          <w:lang w:val="en"/>
        </w:rPr>
        <w:t xml:space="preserve"> </w:t>
      </w:r>
      <w:r w:rsidRPr="00F75C1D">
        <w:rPr>
          <w:rStyle w:val="ts-alignment-element"/>
          <w:lang w:val="en"/>
        </w:rPr>
        <w:t>114/22</w:t>
      </w:r>
      <w:r w:rsidR="00F75C1D" w:rsidRPr="00F75C1D">
        <w:rPr>
          <w:rStyle w:val="ts-alignment-element"/>
          <w:lang w:val="en"/>
        </w:rPr>
        <w:t>).</w:t>
      </w:r>
    </w:p>
    <w:p w14:paraId="6E68355B" w14:textId="77777777" w:rsidR="006F76B9" w:rsidRPr="00C21ADA" w:rsidRDefault="006F76B9" w:rsidP="008A7D0F">
      <w:pPr>
        <w:shd w:val="clear" w:color="auto" w:fill="FFFFFF"/>
        <w:jc w:val="both"/>
        <w:rPr>
          <w:rFonts w:ascii="Arial" w:hAnsi="Arial" w:cs="Arial"/>
          <w:color w:val="222222"/>
        </w:rPr>
      </w:pPr>
    </w:p>
    <w:p w14:paraId="21D6774E" w14:textId="3853F91B" w:rsidR="005B3395" w:rsidRPr="000E2630" w:rsidRDefault="005B3395" w:rsidP="003E3126">
      <w:pPr>
        <w:jc w:val="both"/>
      </w:pPr>
      <w:r w:rsidRPr="000E2630">
        <w:t>Required approvals according to national legislation during design phase are listed in following table.</w:t>
      </w:r>
    </w:p>
    <w:p w14:paraId="41E8DE80" w14:textId="77777777" w:rsidR="003E5AC1" w:rsidRPr="000E2630" w:rsidRDefault="003E5AC1" w:rsidP="001D09F6">
      <w:pPr>
        <w:jc w:val="both"/>
      </w:pPr>
    </w:p>
    <w:bookmarkEnd w:id="1684"/>
    <w:p w14:paraId="3BABB5BE" w14:textId="752BEA38" w:rsidR="005B3395" w:rsidRPr="000E2630" w:rsidRDefault="005B3395" w:rsidP="005B3395">
      <w:pPr>
        <w:pStyle w:val="Caption"/>
      </w:pPr>
      <w:r w:rsidRPr="000E2630">
        <w:t xml:space="preserve">Table </w:t>
      </w:r>
      <w:r w:rsidRPr="000E2630">
        <w:fldChar w:fldCharType="begin"/>
      </w:r>
      <w:r w:rsidRPr="000E2630">
        <w:instrText>SEQ Table \* ARABIC</w:instrText>
      </w:r>
      <w:r w:rsidRPr="000E2630">
        <w:fldChar w:fldCharType="separate"/>
      </w:r>
      <w:r w:rsidR="006203FF">
        <w:rPr>
          <w:noProof/>
        </w:rPr>
        <w:t>9</w:t>
      </w:r>
      <w:r w:rsidRPr="000E2630">
        <w:fldChar w:fldCharType="end"/>
      </w:r>
      <w:r w:rsidRPr="000E2630">
        <w:t xml:space="preserve">. </w:t>
      </w:r>
      <w:r w:rsidRPr="000E2630">
        <w:rPr>
          <w:bCs/>
        </w:rPr>
        <w:t>Required approvals</w:t>
      </w:r>
    </w:p>
    <w:tbl>
      <w:tblPr>
        <w:tblStyle w:val="TableGrid"/>
        <w:tblW w:w="9209" w:type="dxa"/>
        <w:tblLook w:val="04A0" w:firstRow="1" w:lastRow="0" w:firstColumn="1" w:lastColumn="0" w:noHBand="0" w:noVBand="1"/>
      </w:tblPr>
      <w:tblGrid>
        <w:gridCol w:w="2830"/>
        <w:gridCol w:w="6379"/>
      </w:tblGrid>
      <w:tr w:rsidR="005B3395" w:rsidRPr="000E2630" w14:paraId="2B41B3B6" w14:textId="77777777" w:rsidTr="000F106F">
        <w:tc>
          <w:tcPr>
            <w:tcW w:w="2830" w:type="dxa"/>
            <w:shd w:val="clear" w:color="auto" w:fill="D9D9D9" w:themeFill="background1" w:themeFillShade="D9"/>
          </w:tcPr>
          <w:p w14:paraId="4567FBA9" w14:textId="77777777" w:rsidR="005B3395" w:rsidRPr="000E2630" w:rsidRDefault="005B3395" w:rsidP="000F106F">
            <w:pPr>
              <w:rPr>
                <w:b/>
                <w:bCs/>
                <w:sz w:val="22"/>
                <w:szCs w:val="22"/>
              </w:rPr>
            </w:pPr>
            <w:r w:rsidRPr="000E2630">
              <w:rPr>
                <w:b/>
                <w:bCs/>
                <w:sz w:val="22"/>
                <w:szCs w:val="22"/>
              </w:rPr>
              <w:t>Document</w:t>
            </w:r>
          </w:p>
        </w:tc>
        <w:tc>
          <w:tcPr>
            <w:tcW w:w="6379" w:type="dxa"/>
            <w:shd w:val="clear" w:color="auto" w:fill="D9D9D9" w:themeFill="background1" w:themeFillShade="D9"/>
          </w:tcPr>
          <w:p w14:paraId="412E60BB" w14:textId="761FA922" w:rsidR="005B3395" w:rsidRPr="000E2630" w:rsidRDefault="005B3395" w:rsidP="000F106F">
            <w:pPr>
              <w:rPr>
                <w:b/>
                <w:bCs/>
                <w:sz w:val="22"/>
                <w:szCs w:val="22"/>
              </w:rPr>
            </w:pPr>
            <w:r w:rsidRPr="000E2630">
              <w:rPr>
                <w:b/>
                <w:bCs/>
                <w:sz w:val="22"/>
                <w:szCs w:val="22"/>
              </w:rPr>
              <w:t xml:space="preserve">Approval by the </w:t>
            </w:r>
            <w:r w:rsidR="00070649" w:rsidRPr="000E2630">
              <w:rPr>
                <w:b/>
                <w:bCs/>
                <w:sz w:val="22"/>
                <w:szCs w:val="22"/>
              </w:rPr>
              <w:t>Ministry of Culture and Media</w:t>
            </w:r>
            <w:r w:rsidR="00CE3237" w:rsidRPr="000E2630">
              <w:rPr>
                <w:b/>
                <w:bCs/>
                <w:sz w:val="22"/>
                <w:szCs w:val="22"/>
              </w:rPr>
              <w:t xml:space="preserve">, </w:t>
            </w:r>
            <w:r w:rsidR="001512F8" w:rsidRPr="001512F8">
              <w:rPr>
                <w:b/>
                <w:bCs/>
                <w:sz w:val="22"/>
                <w:szCs w:val="22"/>
              </w:rPr>
              <w:t>Osijek Department for Conservation</w:t>
            </w:r>
          </w:p>
        </w:tc>
      </w:tr>
      <w:tr w:rsidR="005B3395" w:rsidRPr="000E2630" w14:paraId="517C39D2" w14:textId="77777777" w:rsidTr="006E4E40">
        <w:tc>
          <w:tcPr>
            <w:tcW w:w="2830" w:type="dxa"/>
            <w:vAlign w:val="center"/>
          </w:tcPr>
          <w:p w14:paraId="1298156D" w14:textId="77777777" w:rsidR="005B3395" w:rsidRPr="000E2630" w:rsidRDefault="005B3395" w:rsidP="000F106F">
            <w:pPr>
              <w:rPr>
                <w:sz w:val="22"/>
                <w:szCs w:val="22"/>
              </w:rPr>
            </w:pPr>
            <w:r w:rsidRPr="000E2630">
              <w:rPr>
                <w:sz w:val="22"/>
                <w:szCs w:val="22"/>
              </w:rPr>
              <w:t>Conceptual Design</w:t>
            </w:r>
          </w:p>
        </w:tc>
        <w:tc>
          <w:tcPr>
            <w:tcW w:w="6379" w:type="dxa"/>
            <w:vAlign w:val="center"/>
          </w:tcPr>
          <w:p w14:paraId="6F7AB4EF" w14:textId="30F08252" w:rsidR="005B3395" w:rsidRPr="000E2630" w:rsidRDefault="005B3395" w:rsidP="000F106F">
            <w:pPr>
              <w:rPr>
                <w:sz w:val="22"/>
                <w:szCs w:val="22"/>
              </w:rPr>
            </w:pPr>
            <w:r w:rsidRPr="000E2630">
              <w:rPr>
                <w:sz w:val="22"/>
                <w:szCs w:val="22"/>
              </w:rPr>
              <w:t xml:space="preserve">Conservation Guidelines, issued </w:t>
            </w:r>
            <w:r w:rsidR="000A16C4" w:rsidRPr="000E2630">
              <w:rPr>
                <w:sz w:val="22"/>
                <w:szCs w:val="22"/>
              </w:rPr>
              <w:t>13</w:t>
            </w:r>
            <w:r w:rsidRPr="000E2630">
              <w:rPr>
                <w:sz w:val="22"/>
                <w:szCs w:val="22"/>
              </w:rPr>
              <w:t xml:space="preserve"> </w:t>
            </w:r>
            <w:r w:rsidR="000A16C4" w:rsidRPr="000E2630">
              <w:rPr>
                <w:sz w:val="22"/>
                <w:szCs w:val="22"/>
              </w:rPr>
              <w:t>July</w:t>
            </w:r>
            <w:r w:rsidRPr="000E2630">
              <w:rPr>
                <w:sz w:val="22"/>
                <w:szCs w:val="22"/>
              </w:rPr>
              <w:t xml:space="preserve"> 20</w:t>
            </w:r>
            <w:r w:rsidR="000A16C4" w:rsidRPr="000E2630">
              <w:rPr>
                <w:sz w:val="22"/>
                <w:szCs w:val="22"/>
              </w:rPr>
              <w:t xml:space="preserve">17, </w:t>
            </w:r>
            <w:r w:rsidR="00196417" w:rsidRPr="000E2630">
              <w:rPr>
                <w:sz w:val="22"/>
                <w:szCs w:val="22"/>
              </w:rPr>
              <w:t>and 1</w:t>
            </w:r>
            <w:r w:rsidR="00776DF9" w:rsidRPr="000E2630">
              <w:rPr>
                <w:sz w:val="22"/>
                <w:szCs w:val="22"/>
              </w:rPr>
              <w:t>9 March 2028</w:t>
            </w:r>
          </w:p>
        </w:tc>
      </w:tr>
      <w:tr w:rsidR="005B3395" w:rsidRPr="000E2630" w14:paraId="4127339B" w14:textId="77777777" w:rsidTr="006E4E40">
        <w:tc>
          <w:tcPr>
            <w:tcW w:w="2830" w:type="dxa"/>
            <w:vAlign w:val="center"/>
          </w:tcPr>
          <w:p w14:paraId="25C31704" w14:textId="13EF3708" w:rsidR="005B3395" w:rsidRPr="000E2630" w:rsidRDefault="00397D94" w:rsidP="000F106F">
            <w:pPr>
              <w:rPr>
                <w:sz w:val="22"/>
                <w:szCs w:val="22"/>
              </w:rPr>
            </w:pPr>
            <w:r w:rsidRPr="000E2630">
              <w:rPr>
                <w:sz w:val="22"/>
                <w:szCs w:val="22"/>
              </w:rPr>
              <w:t xml:space="preserve">Project </w:t>
            </w:r>
            <w:r w:rsidR="006E4E40" w:rsidRPr="000E2630">
              <w:rPr>
                <w:sz w:val="22"/>
                <w:szCs w:val="22"/>
              </w:rPr>
              <w:t xml:space="preserve">of </w:t>
            </w:r>
            <w:r w:rsidR="00F71BB7">
              <w:rPr>
                <w:sz w:val="22"/>
                <w:szCs w:val="22"/>
              </w:rPr>
              <w:t>R</w:t>
            </w:r>
            <w:r w:rsidR="006E4E40" w:rsidRPr="000E2630">
              <w:rPr>
                <w:sz w:val="22"/>
                <w:szCs w:val="22"/>
              </w:rPr>
              <w:t xml:space="preserve">estoration, </w:t>
            </w:r>
            <w:r w:rsidR="00F71BB7">
              <w:rPr>
                <w:sz w:val="22"/>
                <w:szCs w:val="22"/>
              </w:rPr>
              <w:t>C</w:t>
            </w:r>
            <w:r w:rsidR="00F71BB7" w:rsidRPr="000E2630">
              <w:rPr>
                <w:sz w:val="22"/>
                <w:szCs w:val="22"/>
              </w:rPr>
              <w:t xml:space="preserve">onservation </w:t>
            </w:r>
            <w:r w:rsidR="006E4E40" w:rsidRPr="000E2630">
              <w:rPr>
                <w:sz w:val="22"/>
                <w:szCs w:val="22"/>
              </w:rPr>
              <w:t xml:space="preserve">and </w:t>
            </w:r>
            <w:r w:rsidR="00F71BB7">
              <w:rPr>
                <w:sz w:val="22"/>
                <w:szCs w:val="22"/>
              </w:rPr>
              <w:t>P</w:t>
            </w:r>
            <w:r w:rsidR="00F71BB7" w:rsidRPr="000E2630">
              <w:rPr>
                <w:sz w:val="22"/>
                <w:szCs w:val="22"/>
              </w:rPr>
              <w:t xml:space="preserve">resentation </w:t>
            </w:r>
            <w:r w:rsidR="006E4E40" w:rsidRPr="000E2630">
              <w:rPr>
                <w:sz w:val="22"/>
                <w:szCs w:val="22"/>
              </w:rPr>
              <w:t xml:space="preserve">of </w:t>
            </w:r>
            <w:r w:rsidR="00461430">
              <w:rPr>
                <w:sz w:val="22"/>
                <w:szCs w:val="22"/>
              </w:rPr>
              <w:t>A</w:t>
            </w:r>
            <w:r w:rsidR="00461430" w:rsidRPr="000E2630">
              <w:rPr>
                <w:sz w:val="22"/>
                <w:szCs w:val="22"/>
              </w:rPr>
              <w:t>rchaeology</w:t>
            </w:r>
          </w:p>
        </w:tc>
        <w:tc>
          <w:tcPr>
            <w:tcW w:w="6379" w:type="dxa"/>
            <w:vAlign w:val="center"/>
          </w:tcPr>
          <w:p w14:paraId="4856B33E" w14:textId="4999CB35" w:rsidR="005B3395" w:rsidRPr="000E2630" w:rsidRDefault="006452AE" w:rsidP="000F106F">
            <w:pPr>
              <w:rPr>
                <w:sz w:val="22"/>
                <w:szCs w:val="22"/>
              </w:rPr>
            </w:pPr>
            <w:r>
              <w:rPr>
                <w:sz w:val="22"/>
                <w:szCs w:val="22"/>
              </w:rPr>
              <w:t>S</w:t>
            </w:r>
            <w:r w:rsidRPr="000E2630">
              <w:rPr>
                <w:sz w:val="22"/>
                <w:szCs w:val="22"/>
              </w:rPr>
              <w:t xml:space="preserve">pecial </w:t>
            </w:r>
            <w:r>
              <w:rPr>
                <w:sz w:val="22"/>
                <w:szCs w:val="22"/>
              </w:rPr>
              <w:t>Conditions</w:t>
            </w:r>
          </w:p>
        </w:tc>
      </w:tr>
      <w:tr w:rsidR="005B3395" w:rsidRPr="000E2630" w14:paraId="3A4332B9" w14:textId="77777777" w:rsidTr="006E4E40">
        <w:tc>
          <w:tcPr>
            <w:tcW w:w="2830" w:type="dxa"/>
            <w:vAlign w:val="center"/>
          </w:tcPr>
          <w:p w14:paraId="17F3923C" w14:textId="77777777" w:rsidR="005B3395" w:rsidRPr="000E2630" w:rsidRDefault="005B3395" w:rsidP="000F106F">
            <w:pPr>
              <w:rPr>
                <w:sz w:val="22"/>
                <w:szCs w:val="22"/>
              </w:rPr>
            </w:pPr>
            <w:r w:rsidRPr="000E2630">
              <w:rPr>
                <w:sz w:val="22"/>
                <w:szCs w:val="22"/>
              </w:rPr>
              <w:t>Main Design</w:t>
            </w:r>
          </w:p>
        </w:tc>
        <w:tc>
          <w:tcPr>
            <w:tcW w:w="6379" w:type="dxa"/>
            <w:vAlign w:val="center"/>
          </w:tcPr>
          <w:p w14:paraId="763DC1DD" w14:textId="67A49CCE" w:rsidR="005B3395" w:rsidRPr="000E2630" w:rsidRDefault="00E01787" w:rsidP="000F106F">
            <w:pPr>
              <w:rPr>
                <w:sz w:val="22"/>
                <w:szCs w:val="22"/>
              </w:rPr>
            </w:pPr>
            <w:r>
              <w:rPr>
                <w:sz w:val="22"/>
                <w:szCs w:val="22"/>
              </w:rPr>
              <w:t>A</w:t>
            </w:r>
            <w:r w:rsidRPr="000E2630">
              <w:rPr>
                <w:sz w:val="22"/>
                <w:szCs w:val="22"/>
              </w:rPr>
              <w:t xml:space="preserve">pproval </w:t>
            </w:r>
            <w:r w:rsidR="005B3395" w:rsidRPr="000E2630">
              <w:rPr>
                <w:sz w:val="22"/>
                <w:szCs w:val="22"/>
              </w:rPr>
              <w:t xml:space="preserve">of </w:t>
            </w:r>
            <w:r>
              <w:rPr>
                <w:sz w:val="22"/>
                <w:szCs w:val="22"/>
              </w:rPr>
              <w:t>M</w:t>
            </w:r>
            <w:r w:rsidRPr="000E2630">
              <w:rPr>
                <w:sz w:val="22"/>
                <w:szCs w:val="22"/>
              </w:rPr>
              <w:t xml:space="preserve">ain </w:t>
            </w:r>
            <w:r>
              <w:rPr>
                <w:sz w:val="22"/>
                <w:szCs w:val="22"/>
              </w:rPr>
              <w:t>D</w:t>
            </w:r>
            <w:r w:rsidRPr="000E2630">
              <w:rPr>
                <w:sz w:val="22"/>
                <w:szCs w:val="22"/>
              </w:rPr>
              <w:t>esign</w:t>
            </w:r>
          </w:p>
        </w:tc>
      </w:tr>
    </w:tbl>
    <w:p w14:paraId="296A9601" w14:textId="77777777" w:rsidR="003E5AC1" w:rsidRPr="000E2630" w:rsidRDefault="003E5AC1" w:rsidP="005B3395">
      <w:pPr>
        <w:rPr>
          <w:highlight w:val="yellow"/>
        </w:rPr>
      </w:pPr>
    </w:p>
    <w:p w14:paraId="50378140" w14:textId="78A3CE2C" w:rsidR="00E01787" w:rsidRPr="003E3126" w:rsidRDefault="00E01787" w:rsidP="008A7D0F">
      <w:pPr>
        <w:spacing w:after="120"/>
        <w:jc w:val="both"/>
        <w:rPr>
          <w:u w:val="single"/>
        </w:rPr>
      </w:pPr>
      <w:r w:rsidRPr="003E3126">
        <w:rPr>
          <w:u w:val="single"/>
        </w:rPr>
        <w:t xml:space="preserve">CONSERVATION </w:t>
      </w:r>
      <w:r w:rsidR="0036662F" w:rsidRPr="003E3126">
        <w:rPr>
          <w:u w:val="single"/>
        </w:rPr>
        <w:t>GUIDELINES</w:t>
      </w:r>
    </w:p>
    <w:p w14:paraId="3E9062B9" w14:textId="7E098123" w:rsidR="001A59A0" w:rsidRDefault="001A59A0" w:rsidP="003E3126">
      <w:pPr>
        <w:spacing w:after="120"/>
        <w:jc w:val="both"/>
      </w:pPr>
      <w:r>
        <w:t xml:space="preserve">Conservation guidelines </w:t>
      </w:r>
      <w:r w:rsidR="00D86D14">
        <w:t xml:space="preserve">issued for the planned building and access road from </w:t>
      </w:r>
      <w:r w:rsidR="00D86D14" w:rsidRPr="00D86D14">
        <w:t>Ministry of Culture, Administration for protection of cultural heritage, Osijek</w:t>
      </w:r>
      <w:r w:rsidR="00D86D14">
        <w:t xml:space="preserve"> </w:t>
      </w:r>
      <w:r w:rsidR="00672E55">
        <w:t xml:space="preserve">Department for Conservation </w:t>
      </w:r>
      <w:r>
        <w:t>are listed in the Table 10.</w:t>
      </w:r>
    </w:p>
    <w:p w14:paraId="749D592D" w14:textId="4F69E67C" w:rsidR="001A59A0" w:rsidRPr="000E2630" w:rsidRDefault="001A59A0" w:rsidP="001A59A0">
      <w:pPr>
        <w:pStyle w:val="Caption"/>
      </w:pPr>
      <w:r w:rsidRPr="000E2630">
        <w:t xml:space="preserve">Table </w:t>
      </w:r>
      <w:r w:rsidRPr="000E2630">
        <w:fldChar w:fldCharType="begin"/>
      </w:r>
      <w:r w:rsidRPr="000E2630">
        <w:instrText>SEQ Table \* ARABIC</w:instrText>
      </w:r>
      <w:r w:rsidRPr="000E2630">
        <w:fldChar w:fldCharType="separate"/>
      </w:r>
      <w:r>
        <w:rPr>
          <w:noProof/>
        </w:rPr>
        <w:t>10</w:t>
      </w:r>
      <w:r w:rsidRPr="000E2630">
        <w:fldChar w:fldCharType="end"/>
      </w:r>
      <w:r w:rsidRPr="000E2630">
        <w:t xml:space="preserve">. </w:t>
      </w:r>
      <w:r>
        <w:rPr>
          <w:bCs/>
        </w:rPr>
        <w:t>Conservation guidelines</w:t>
      </w:r>
    </w:p>
    <w:tbl>
      <w:tblPr>
        <w:tblStyle w:val="TableGrid"/>
        <w:tblW w:w="9209" w:type="dxa"/>
        <w:tblLook w:val="04A0" w:firstRow="1" w:lastRow="0" w:firstColumn="1" w:lastColumn="0" w:noHBand="0" w:noVBand="1"/>
      </w:tblPr>
      <w:tblGrid>
        <w:gridCol w:w="2263"/>
        <w:gridCol w:w="6946"/>
      </w:tblGrid>
      <w:tr w:rsidR="001A59A0" w:rsidRPr="00672E55" w14:paraId="14CEF6D1" w14:textId="77777777" w:rsidTr="00672E55">
        <w:tc>
          <w:tcPr>
            <w:tcW w:w="2263" w:type="dxa"/>
            <w:shd w:val="clear" w:color="auto" w:fill="D9D9D9" w:themeFill="background1" w:themeFillShade="D9"/>
          </w:tcPr>
          <w:p w14:paraId="5372F893" w14:textId="5FEB9246" w:rsidR="001A59A0" w:rsidRPr="00672E55" w:rsidRDefault="001A59A0" w:rsidP="00595B90">
            <w:pPr>
              <w:rPr>
                <w:b/>
                <w:bCs/>
                <w:sz w:val="22"/>
                <w:szCs w:val="22"/>
              </w:rPr>
            </w:pPr>
            <w:r w:rsidRPr="00672E55">
              <w:rPr>
                <w:b/>
                <w:bCs/>
                <w:sz w:val="22"/>
                <w:szCs w:val="22"/>
              </w:rPr>
              <w:t>Conservation guidelines</w:t>
            </w:r>
          </w:p>
        </w:tc>
        <w:tc>
          <w:tcPr>
            <w:tcW w:w="6946" w:type="dxa"/>
            <w:shd w:val="clear" w:color="auto" w:fill="D9D9D9" w:themeFill="background1" w:themeFillShade="D9"/>
          </w:tcPr>
          <w:p w14:paraId="7CB70886" w14:textId="6F5282EC" w:rsidR="001A59A0" w:rsidRPr="00672E55" w:rsidRDefault="002D45F6" w:rsidP="00595B90">
            <w:pPr>
              <w:rPr>
                <w:b/>
                <w:bCs/>
                <w:sz w:val="22"/>
                <w:szCs w:val="22"/>
              </w:rPr>
            </w:pPr>
            <w:r w:rsidRPr="00672E55">
              <w:rPr>
                <w:b/>
                <w:bCs/>
                <w:sz w:val="22"/>
                <w:szCs w:val="22"/>
              </w:rPr>
              <w:t>Mitigation measures</w:t>
            </w:r>
          </w:p>
        </w:tc>
      </w:tr>
      <w:tr w:rsidR="00672E55" w:rsidRPr="00672E55" w14:paraId="4B762F5F" w14:textId="77777777" w:rsidTr="00672E55">
        <w:tc>
          <w:tcPr>
            <w:tcW w:w="2263" w:type="dxa"/>
            <w:vMerge w:val="restart"/>
            <w:vAlign w:val="center"/>
          </w:tcPr>
          <w:p w14:paraId="62DF6666" w14:textId="196DACBB" w:rsidR="00672E55" w:rsidRPr="00672E55" w:rsidRDefault="00672E55" w:rsidP="00595B90">
            <w:pPr>
              <w:rPr>
                <w:sz w:val="22"/>
                <w:szCs w:val="22"/>
              </w:rPr>
            </w:pPr>
            <w:r w:rsidRPr="00672E55">
              <w:rPr>
                <w:sz w:val="22"/>
                <w:szCs w:val="22"/>
              </w:rPr>
              <w:t>Class 612-08/17-23/3446, Reg.no 532-04-02-05/01-17-03, 19 March 2018</w:t>
            </w:r>
          </w:p>
        </w:tc>
        <w:tc>
          <w:tcPr>
            <w:tcW w:w="6946" w:type="dxa"/>
            <w:vAlign w:val="center"/>
          </w:tcPr>
          <w:p w14:paraId="2F6832EB" w14:textId="1B094AFC" w:rsidR="00672E55" w:rsidRPr="00672E55" w:rsidRDefault="00672E55" w:rsidP="00672E55">
            <w:pPr>
              <w:spacing w:before="120" w:after="120"/>
              <w:jc w:val="both"/>
              <w:rPr>
                <w:sz w:val="22"/>
                <w:szCs w:val="22"/>
              </w:rPr>
            </w:pPr>
            <w:r w:rsidRPr="00672E55">
              <w:rPr>
                <w:rStyle w:val="ts-alignment-element"/>
                <w:sz w:val="22"/>
                <w:szCs w:val="22"/>
              </w:rPr>
              <w:t>In</w:t>
            </w:r>
            <w:r w:rsidRPr="00672E55">
              <w:rPr>
                <w:sz w:val="22"/>
                <w:szCs w:val="22"/>
              </w:rPr>
              <w:t xml:space="preserve"> </w:t>
            </w:r>
            <w:r w:rsidRPr="00672E55">
              <w:rPr>
                <w:rStyle w:val="ts-alignment-element"/>
                <w:sz w:val="22"/>
                <w:szCs w:val="22"/>
              </w:rPr>
              <w:t>the</w:t>
            </w:r>
            <w:r w:rsidRPr="00672E55">
              <w:rPr>
                <w:sz w:val="22"/>
                <w:szCs w:val="22"/>
              </w:rPr>
              <w:t xml:space="preserve"> </w:t>
            </w:r>
            <w:r w:rsidRPr="00672E55">
              <w:rPr>
                <w:rStyle w:val="ts-alignment-element"/>
                <w:sz w:val="22"/>
                <w:szCs w:val="22"/>
              </w:rPr>
              <w:t>position</w:t>
            </w:r>
            <w:r w:rsidRPr="00672E55">
              <w:rPr>
                <w:sz w:val="22"/>
                <w:szCs w:val="22"/>
              </w:rPr>
              <w:t xml:space="preserve"> </w:t>
            </w:r>
            <w:r w:rsidRPr="00672E55">
              <w:rPr>
                <w:rStyle w:val="ts-alignment-element"/>
                <w:sz w:val="22"/>
                <w:szCs w:val="22"/>
              </w:rPr>
              <w:t>of</w:t>
            </w:r>
            <w:r w:rsidRPr="00672E55">
              <w:rPr>
                <w:sz w:val="22"/>
                <w:szCs w:val="22"/>
              </w:rPr>
              <w:t xml:space="preserve"> </w:t>
            </w:r>
            <w:r w:rsidRPr="00672E55">
              <w:rPr>
                <w:rStyle w:val="ts-alignment-element"/>
                <w:sz w:val="22"/>
                <w:szCs w:val="22"/>
              </w:rPr>
              <w:t>buildings</w:t>
            </w:r>
            <w:r w:rsidRPr="00672E55">
              <w:rPr>
                <w:sz w:val="22"/>
                <w:szCs w:val="22"/>
              </w:rPr>
              <w:t xml:space="preserve"> </w:t>
            </w:r>
            <w:r w:rsidRPr="00672E55">
              <w:rPr>
                <w:rStyle w:val="ts-alignment-element"/>
                <w:sz w:val="22"/>
                <w:szCs w:val="22"/>
              </w:rPr>
              <w:t>1,</w:t>
            </w:r>
            <w:r w:rsidRPr="00672E55">
              <w:rPr>
                <w:sz w:val="22"/>
                <w:szCs w:val="22"/>
              </w:rPr>
              <w:t xml:space="preserve"> </w:t>
            </w:r>
            <w:r w:rsidRPr="00672E55">
              <w:rPr>
                <w:rStyle w:val="ts-alignment-element"/>
                <w:sz w:val="22"/>
                <w:szCs w:val="22"/>
              </w:rPr>
              <w:t>3</w:t>
            </w:r>
            <w:r w:rsidRPr="00672E55">
              <w:rPr>
                <w:sz w:val="22"/>
                <w:szCs w:val="22"/>
              </w:rPr>
              <w:t xml:space="preserve"> </w:t>
            </w:r>
            <w:r w:rsidRPr="00672E55">
              <w:rPr>
                <w:rStyle w:val="ts-alignment-element"/>
                <w:sz w:val="22"/>
                <w:szCs w:val="22"/>
              </w:rPr>
              <w:t>and</w:t>
            </w:r>
            <w:r w:rsidRPr="00672E55">
              <w:rPr>
                <w:sz w:val="22"/>
                <w:szCs w:val="22"/>
              </w:rPr>
              <w:t xml:space="preserve"> </w:t>
            </w:r>
            <w:r w:rsidRPr="00672E55">
              <w:rPr>
                <w:rStyle w:val="ts-alignment-element"/>
                <w:sz w:val="22"/>
                <w:szCs w:val="22"/>
              </w:rPr>
              <w:t>5,</w:t>
            </w:r>
            <w:r w:rsidRPr="00672E55">
              <w:rPr>
                <w:sz w:val="22"/>
                <w:szCs w:val="22"/>
              </w:rPr>
              <w:t xml:space="preserve"> </w:t>
            </w:r>
            <w:r w:rsidRPr="00672E55">
              <w:rPr>
                <w:rStyle w:val="ts-alignment-element"/>
                <w:sz w:val="22"/>
                <w:szCs w:val="22"/>
              </w:rPr>
              <w:t>construction</w:t>
            </w:r>
            <w:r w:rsidRPr="00672E55">
              <w:rPr>
                <w:sz w:val="22"/>
                <w:szCs w:val="22"/>
              </w:rPr>
              <w:t xml:space="preserve"> </w:t>
            </w:r>
            <w:r w:rsidRPr="00672E55">
              <w:rPr>
                <w:rStyle w:val="ts-alignment-element"/>
                <w:sz w:val="22"/>
                <w:szCs w:val="22"/>
              </w:rPr>
              <w:t>of</w:t>
            </w:r>
            <w:r w:rsidRPr="00672E55">
              <w:rPr>
                <w:sz w:val="22"/>
                <w:szCs w:val="22"/>
              </w:rPr>
              <w:t xml:space="preserve"> </w:t>
            </w:r>
            <w:r w:rsidRPr="00672E55">
              <w:rPr>
                <w:rStyle w:val="ts-alignment-element"/>
                <w:sz w:val="22"/>
                <w:szCs w:val="22"/>
              </w:rPr>
              <w:t>basement</w:t>
            </w:r>
            <w:r w:rsidRPr="00672E55">
              <w:rPr>
                <w:sz w:val="22"/>
                <w:szCs w:val="22"/>
              </w:rPr>
              <w:t xml:space="preserve"> </w:t>
            </w:r>
            <w:r w:rsidRPr="00672E55">
              <w:rPr>
                <w:rStyle w:val="ts-alignment-element"/>
                <w:sz w:val="22"/>
                <w:szCs w:val="22"/>
              </w:rPr>
              <w:t>and</w:t>
            </w:r>
            <w:r w:rsidRPr="00672E55">
              <w:rPr>
                <w:sz w:val="22"/>
                <w:szCs w:val="22"/>
              </w:rPr>
              <w:t xml:space="preserve"> </w:t>
            </w:r>
            <w:r w:rsidRPr="00672E55">
              <w:rPr>
                <w:rStyle w:val="ts-alignment-element"/>
                <w:sz w:val="22"/>
                <w:szCs w:val="22"/>
              </w:rPr>
              <w:t>ground</w:t>
            </w:r>
            <w:r w:rsidRPr="00672E55">
              <w:rPr>
                <w:sz w:val="22"/>
                <w:szCs w:val="22"/>
              </w:rPr>
              <w:t xml:space="preserve"> </w:t>
            </w:r>
            <w:r w:rsidRPr="00672E55">
              <w:rPr>
                <w:rStyle w:val="ts-alignment-element"/>
                <w:sz w:val="22"/>
                <w:szCs w:val="22"/>
              </w:rPr>
              <w:t>floor</w:t>
            </w:r>
            <w:r w:rsidRPr="00672E55">
              <w:rPr>
                <w:sz w:val="22"/>
                <w:szCs w:val="22"/>
              </w:rPr>
              <w:t xml:space="preserve"> </w:t>
            </w:r>
            <w:r w:rsidRPr="00672E55">
              <w:rPr>
                <w:rStyle w:val="ts-alignment-element"/>
                <w:sz w:val="22"/>
                <w:szCs w:val="22"/>
              </w:rPr>
              <w:t>is</w:t>
            </w:r>
            <w:r w:rsidRPr="00672E55">
              <w:rPr>
                <w:sz w:val="22"/>
                <w:szCs w:val="22"/>
              </w:rPr>
              <w:t xml:space="preserve"> </w:t>
            </w:r>
            <w:r w:rsidRPr="00672E55">
              <w:rPr>
                <w:rStyle w:val="ts-alignment-element"/>
                <w:sz w:val="22"/>
                <w:szCs w:val="22"/>
              </w:rPr>
              <w:t>not</w:t>
            </w:r>
            <w:r w:rsidRPr="00672E55">
              <w:rPr>
                <w:sz w:val="22"/>
                <w:szCs w:val="22"/>
              </w:rPr>
              <w:t xml:space="preserve"> </w:t>
            </w:r>
            <w:r w:rsidRPr="00672E55">
              <w:rPr>
                <w:rStyle w:val="ts-alignment-element"/>
                <w:sz w:val="22"/>
                <w:szCs w:val="22"/>
              </w:rPr>
              <w:t>possible at full height of the floor.</w:t>
            </w:r>
          </w:p>
        </w:tc>
      </w:tr>
      <w:tr w:rsidR="00672E55" w:rsidRPr="00672E55" w14:paraId="7A27139D" w14:textId="77777777" w:rsidTr="00672E55">
        <w:tc>
          <w:tcPr>
            <w:tcW w:w="2263" w:type="dxa"/>
            <w:vMerge/>
            <w:vAlign w:val="center"/>
          </w:tcPr>
          <w:p w14:paraId="10042CBA" w14:textId="0BA49E66" w:rsidR="00672E55" w:rsidRPr="00672E55" w:rsidRDefault="00672E55" w:rsidP="00595B90">
            <w:pPr>
              <w:rPr>
                <w:sz w:val="22"/>
                <w:szCs w:val="22"/>
              </w:rPr>
            </w:pPr>
          </w:p>
        </w:tc>
        <w:tc>
          <w:tcPr>
            <w:tcW w:w="6946" w:type="dxa"/>
            <w:vAlign w:val="center"/>
          </w:tcPr>
          <w:p w14:paraId="0B348D8D" w14:textId="194AE52E" w:rsidR="00672E55" w:rsidRPr="00672E55" w:rsidRDefault="00672E55" w:rsidP="00672E55">
            <w:pPr>
              <w:spacing w:before="120" w:after="120"/>
              <w:jc w:val="both"/>
              <w:rPr>
                <w:sz w:val="22"/>
                <w:szCs w:val="22"/>
              </w:rPr>
            </w:pPr>
            <w:r w:rsidRPr="00672E55">
              <w:rPr>
                <w:rStyle w:val="ts-alignment-element"/>
                <w:sz w:val="22"/>
                <w:szCs w:val="22"/>
              </w:rPr>
              <w:t>Objects 1,3 and 5 need to be presented in situ with the possibility of building above the buildings in the level of the first floor (second floor above ground).</w:t>
            </w:r>
          </w:p>
        </w:tc>
      </w:tr>
      <w:tr w:rsidR="00672E55" w:rsidRPr="00672E55" w14:paraId="6EBCF7FC" w14:textId="77777777" w:rsidTr="00672E55">
        <w:tc>
          <w:tcPr>
            <w:tcW w:w="2263" w:type="dxa"/>
            <w:vMerge/>
            <w:vAlign w:val="center"/>
          </w:tcPr>
          <w:p w14:paraId="4828737B" w14:textId="4DAC1014" w:rsidR="00672E55" w:rsidRPr="00672E55" w:rsidRDefault="00672E55" w:rsidP="00595B90">
            <w:pPr>
              <w:rPr>
                <w:sz w:val="22"/>
                <w:szCs w:val="22"/>
              </w:rPr>
            </w:pPr>
          </w:p>
        </w:tc>
        <w:tc>
          <w:tcPr>
            <w:tcW w:w="6946" w:type="dxa"/>
            <w:vAlign w:val="center"/>
          </w:tcPr>
          <w:p w14:paraId="52E322DA" w14:textId="7024CD8D" w:rsidR="00672E55" w:rsidRPr="00672E55" w:rsidRDefault="00672E55" w:rsidP="00672E55">
            <w:pPr>
              <w:spacing w:before="120" w:after="120"/>
              <w:jc w:val="both"/>
              <w:rPr>
                <w:sz w:val="22"/>
                <w:szCs w:val="22"/>
              </w:rPr>
            </w:pPr>
            <w:r w:rsidRPr="00672E55">
              <w:rPr>
                <w:rStyle w:val="ts-alignment-element"/>
                <w:sz w:val="22"/>
                <w:szCs w:val="22"/>
              </w:rPr>
              <w:t>The foundation of the building cannot be carried out in the protection zone of archaeological objects 1,3 and 5. It is possible to build columns or foundations of singles in Channel 425 as well as in the northwestern edge of the excavation.</w:t>
            </w:r>
          </w:p>
        </w:tc>
      </w:tr>
      <w:tr w:rsidR="00672E55" w:rsidRPr="00672E55" w14:paraId="7EFA6E8E" w14:textId="77777777" w:rsidTr="00672E55">
        <w:tc>
          <w:tcPr>
            <w:tcW w:w="2263" w:type="dxa"/>
            <w:vMerge/>
            <w:vAlign w:val="center"/>
          </w:tcPr>
          <w:p w14:paraId="12F309CF" w14:textId="77777777" w:rsidR="00672E55" w:rsidRPr="00672E55" w:rsidRDefault="00672E55" w:rsidP="00595B90">
            <w:pPr>
              <w:rPr>
                <w:sz w:val="22"/>
                <w:szCs w:val="22"/>
              </w:rPr>
            </w:pPr>
          </w:p>
        </w:tc>
        <w:tc>
          <w:tcPr>
            <w:tcW w:w="6946" w:type="dxa"/>
            <w:vAlign w:val="center"/>
          </w:tcPr>
          <w:p w14:paraId="10CC0C24" w14:textId="0B984346" w:rsidR="00672E55" w:rsidRPr="00672E55" w:rsidRDefault="00672E55" w:rsidP="00672E55">
            <w:pPr>
              <w:spacing w:before="120" w:after="120"/>
              <w:jc w:val="both"/>
              <w:rPr>
                <w:rStyle w:val="ts-alignment-element"/>
                <w:sz w:val="22"/>
                <w:szCs w:val="22"/>
              </w:rPr>
            </w:pPr>
            <w:r w:rsidRPr="00672E55">
              <w:rPr>
                <w:rStyle w:val="ts-alignment-element"/>
                <w:sz w:val="22"/>
                <w:szCs w:val="22"/>
              </w:rPr>
              <w:t>The foundation on the remaining part, outside the archaeological presentation, needs to be designed in such a way that the foundation does not damage the found ancient structures.</w:t>
            </w:r>
          </w:p>
        </w:tc>
      </w:tr>
      <w:tr w:rsidR="00672E55" w:rsidRPr="00672E55" w14:paraId="12E0E097" w14:textId="77777777" w:rsidTr="00672E55">
        <w:tc>
          <w:tcPr>
            <w:tcW w:w="2263" w:type="dxa"/>
            <w:vMerge/>
            <w:vAlign w:val="center"/>
          </w:tcPr>
          <w:p w14:paraId="59A50B0D" w14:textId="77777777" w:rsidR="00672E55" w:rsidRPr="00672E55" w:rsidRDefault="00672E55" w:rsidP="00595B90">
            <w:pPr>
              <w:rPr>
                <w:sz w:val="22"/>
                <w:szCs w:val="22"/>
              </w:rPr>
            </w:pPr>
          </w:p>
        </w:tc>
        <w:tc>
          <w:tcPr>
            <w:tcW w:w="6946" w:type="dxa"/>
            <w:vAlign w:val="center"/>
          </w:tcPr>
          <w:p w14:paraId="2BA5CE1C" w14:textId="7FBDA0F6" w:rsidR="00672E55" w:rsidRPr="00672E55" w:rsidRDefault="00672E55" w:rsidP="00672E55">
            <w:pPr>
              <w:spacing w:before="120" w:after="120"/>
              <w:jc w:val="both"/>
              <w:rPr>
                <w:rStyle w:val="ts-alignment-element"/>
                <w:sz w:val="22"/>
                <w:szCs w:val="22"/>
              </w:rPr>
            </w:pPr>
            <w:r w:rsidRPr="00672E55">
              <w:rPr>
                <w:rStyle w:val="ts-alignment-element"/>
                <w:sz w:val="22"/>
                <w:szCs w:val="22"/>
              </w:rPr>
              <w:t xml:space="preserve">The architectural concept of the faculty building, especially in the ground floor part, needs </w:t>
            </w:r>
            <w:r w:rsidRPr="00672E55">
              <w:rPr>
                <w:sz w:val="22"/>
                <w:szCs w:val="22"/>
              </w:rPr>
              <w:t>to be designed in a way that would allow the presentation in situ of all three objects.</w:t>
            </w:r>
          </w:p>
        </w:tc>
      </w:tr>
      <w:tr w:rsidR="00672E55" w:rsidRPr="00672E55" w14:paraId="0400D77F" w14:textId="77777777" w:rsidTr="00672E55">
        <w:tc>
          <w:tcPr>
            <w:tcW w:w="2263" w:type="dxa"/>
            <w:vMerge/>
            <w:vAlign w:val="center"/>
          </w:tcPr>
          <w:p w14:paraId="59440ADA" w14:textId="77777777" w:rsidR="00672E55" w:rsidRPr="00672E55" w:rsidRDefault="00672E55" w:rsidP="00595B90">
            <w:pPr>
              <w:rPr>
                <w:sz w:val="22"/>
                <w:szCs w:val="22"/>
              </w:rPr>
            </w:pPr>
          </w:p>
        </w:tc>
        <w:tc>
          <w:tcPr>
            <w:tcW w:w="6946" w:type="dxa"/>
            <w:vAlign w:val="center"/>
          </w:tcPr>
          <w:p w14:paraId="22612623" w14:textId="1DFA4D0E" w:rsidR="00672E55" w:rsidRPr="00672E55" w:rsidRDefault="00672E55" w:rsidP="00672E55">
            <w:pPr>
              <w:spacing w:before="120" w:after="120"/>
              <w:jc w:val="both"/>
              <w:rPr>
                <w:rStyle w:val="ts-alignment-element"/>
                <w:sz w:val="22"/>
                <w:szCs w:val="22"/>
              </w:rPr>
            </w:pPr>
            <w:r w:rsidRPr="00672E55">
              <w:rPr>
                <w:sz w:val="22"/>
                <w:szCs w:val="22"/>
              </w:rPr>
              <w:t>Given that the explored Roman structures in the western and northern parts of the excavation go beyond the dimensions set by the construction of the building, it is necessary to carry out additional archaeological research with the aim of considering the whole and its valorization.</w:t>
            </w:r>
          </w:p>
        </w:tc>
      </w:tr>
      <w:tr w:rsidR="00672E55" w:rsidRPr="00672E55" w14:paraId="22740FC4" w14:textId="77777777" w:rsidTr="00672E55">
        <w:tc>
          <w:tcPr>
            <w:tcW w:w="2263" w:type="dxa"/>
            <w:vMerge/>
            <w:vAlign w:val="center"/>
          </w:tcPr>
          <w:p w14:paraId="781C47B8" w14:textId="77777777" w:rsidR="00672E55" w:rsidRPr="00672E55" w:rsidRDefault="00672E55" w:rsidP="00595B90">
            <w:pPr>
              <w:rPr>
                <w:sz w:val="22"/>
                <w:szCs w:val="22"/>
              </w:rPr>
            </w:pPr>
          </w:p>
        </w:tc>
        <w:tc>
          <w:tcPr>
            <w:tcW w:w="6946" w:type="dxa"/>
            <w:vAlign w:val="center"/>
          </w:tcPr>
          <w:p w14:paraId="6FF844CB" w14:textId="37D8F389" w:rsidR="00672E55" w:rsidRPr="00672E55" w:rsidRDefault="00672E55" w:rsidP="00672E55">
            <w:pPr>
              <w:shd w:val="clear" w:color="auto" w:fill="FDFDFD"/>
              <w:jc w:val="both"/>
              <w:rPr>
                <w:sz w:val="22"/>
                <w:szCs w:val="22"/>
              </w:rPr>
            </w:pPr>
            <w:r w:rsidRPr="00672E55">
              <w:rPr>
                <w:sz w:val="22"/>
                <w:szCs w:val="22"/>
              </w:rPr>
              <w:t>The final decision on the presentation of the site will be made on the basis of a complete valorization of the findings, i.e. the assessment of the importance of archaeological finds in the area of construction of the Scientific Research Center as well as the Faculty of Food Technology.</w:t>
            </w:r>
          </w:p>
        </w:tc>
      </w:tr>
      <w:tr w:rsidR="00672E55" w:rsidRPr="00672E55" w14:paraId="55F7EF1A" w14:textId="77777777" w:rsidTr="00672E55">
        <w:tc>
          <w:tcPr>
            <w:tcW w:w="2263" w:type="dxa"/>
            <w:vMerge/>
            <w:vAlign w:val="center"/>
          </w:tcPr>
          <w:p w14:paraId="1DD459DB" w14:textId="77777777" w:rsidR="00672E55" w:rsidRPr="00672E55" w:rsidRDefault="00672E55" w:rsidP="00595B90">
            <w:pPr>
              <w:rPr>
                <w:sz w:val="22"/>
                <w:szCs w:val="22"/>
              </w:rPr>
            </w:pPr>
          </w:p>
        </w:tc>
        <w:tc>
          <w:tcPr>
            <w:tcW w:w="6946" w:type="dxa"/>
            <w:vAlign w:val="center"/>
          </w:tcPr>
          <w:p w14:paraId="7687E20C" w14:textId="25B89A5A" w:rsidR="00672E55" w:rsidRPr="00672E55" w:rsidRDefault="00672E55" w:rsidP="00672E55">
            <w:pPr>
              <w:shd w:val="clear" w:color="auto" w:fill="FDFDFD"/>
              <w:jc w:val="both"/>
              <w:rPr>
                <w:sz w:val="22"/>
                <w:szCs w:val="22"/>
              </w:rPr>
            </w:pPr>
            <w:r w:rsidRPr="00672E55">
              <w:rPr>
                <w:sz w:val="22"/>
                <w:szCs w:val="22"/>
              </w:rPr>
              <w:t>Based on the report on archaeological research and valorization of the finds, it is necessary to prepare conservation documentation containing the Project of conservation and presentation of the archaeological site.</w:t>
            </w:r>
          </w:p>
        </w:tc>
      </w:tr>
      <w:tr w:rsidR="00672E55" w:rsidRPr="00672E55" w14:paraId="1FA41E24" w14:textId="77777777" w:rsidTr="00672E55">
        <w:tc>
          <w:tcPr>
            <w:tcW w:w="2263" w:type="dxa"/>
            <w:vMerge/>
            <w:vAlign w:val="center"/>
          </w:tcPr>
          <w:p w14:paraId="425FD12C" w14:textId="77777777" w:rsidR="00672E55" w:rsidRPr="00672E55" w:rsidRDefault="00672E55" w:rsidP="00595B90">
            <w:pPr>
              <w:rPr>
                <w:sz w:val="22"/>
                <w:szCs w:val="22"/>
              </w:rPr>
            </w:pPr>
          </w:p>
        </w:tc>
        <w:tc>
          <w:tcPr>
            <w:tcW w:w="6946" w:type="dxa"/>
            <w:vAlign w:val="center"/>
          </w:tcPr>
          <w:p w14:paraId="70E86CD5" w14:textId="7D1CA1F3" w:rsidR="00672E55" w:rsidRPr="00672E55" w:rsidRDefault="00672E55" w:rsidP="00672E55">
            <w:pPr>
              <w:shd w:val="clear" w:color="auto" w:fill="FDFDFD"/>
              <w:jc w:val="both"/>
              <w:rPr>
                <w:sz w:val="22"/>
                <w:szCs w:val="22"/>
              </w:rPr>
            </w:pPr>
            <w:r w:rsidRPr="00672E55">
              <w:rPr>
                <w:sz w:val="22"/>
                <w:szCs w:val="22"/>
              </w:rPr>
              <w:t>Construction and design implies mandatory measures for the protection of the site, as well as the principle of non-violation of the integrity of the site that combine its authenticity and material remains.</w:t>
            </w:r>
          </w:p>
        </w:tc>
      </w:tr>
      <w:tr w:rsidR="00672E55" w:rsidRPr="00672E55" w14:paraId="48E9B98E" w14:textId="77777777" w:rsidTr="00672E55">
        <w:tc>
          <w:tcPr>
            <w:tcW w:w="2263" w:type="dxa"/>
            <w:vMerge/>
            <w:vAlign w:val="center"/>
          </w:tcPr>
          <w:p w14:paraId="3CEC6321" w14:textId="77777777" w:rsidR="00672E55" w:rsidRPr="00672E55" w:rsidRDefault="00672E55" w:rsidP="00595B90">
            <w:pPr>
              <w:rPr>
                <w:sz w:val="22"/>
                <w:szCs w:val="22"/>
              </w:rPr>
            </w:pPr>
          </w:p>
        </w:tc>
        <w:tc>
          <w:tcPr>
            <w:tcW w:w="6946" w:type="dxa"/>
            <w:vAlign w:val="center"/>
          </w:tcPr>
          <w:p w14:paraId="53A3AB26" w14:textId="4B3AD625" w:rsidR="00672E55" w:rsidRPr="00672E55" w:rsidRDefault="00672E55" w:rsidP="00672E55">
            <w:pPr>
              <w:shd w:val="clear" w:color="auto" w:fill="FDFDFD"/>
              <w:jc w:val="both"/>
              <w:rPr>
                <w:sz w:val="22"/>
                <w:szCs w:val="22"/>
              </w:rPr>
            </w:pPr>
            <w:r w:rsidRPr="00672E55">
              <w:rPr>
                <w:sz w:val="22"/>
                <w:szCs w:val="22"/>
              </w:rPr>
              <w:t>The continuation of archaeological excavations of objects 1, 3 and 5 indicated for the archaeological presentation in situ is not in the financial obligation of the investor.</w:t>
            </w:r>
          </w:p>
        </w:tc>
      </w:tr>
      <w:tr w:rsidR="00672E55" w:rsidRPr="00672E55" w14:paraId="5F291CEE" w14:textId="77777777" w:rsidTr="00672E55">
        <w:tc>
          <w:tcPr>
            <w:tcW w:w="2263" w:type="dxa"/>
            <w:vMerge w:val="restart"/>
            <w:vAlign w:val="center"/>
          </w:tcPr>
          <w:p w14:paraId="1A05969F" w14:textId="02B7CA8F" w:rsidR="00672E55" w:rsidRPr="00672E55" w:rsidRDefault="00672E55" w:rsidP="00595B90">
            <w:pPr>
              <w:rPr>
                <w:sz w:val="22"/>
                <w:szCs w:val="22"/>
              </w:rPr>
            </w:pPr>
            <w:r w:rsidRPr="00672E55">
              <w:rPr>
                <w:sz w:val="22"/>
                <w:szCs w:val="22"/>
              </w:rPr>
              <w:t xml:space="preserve">Class 612-08/18-23/1035, Reg.no 532-04-02-05/04-18-03, 19 March 2018 </w:t>
            </w:r>
          </w:p>
        </w:tc>
        <w:tc>
          <w:tcPr>
            <w:tcW w:w="6946" w:type="dxa"/>
            <w:vAlign w:val="center"/>
          </w:tcPr>
          <w:p w14:paraId="63701D83" w14:textId="274FA2E1" w:rsidR="00672E55" w:rsidRPr="00672E55" w:rsidRDefault="00672E55" w:rsidP="00672E55">
            <w:pPr>
              <w:shd w:val="clear" w:color="auto" w:fill="FDFDFD"/>
              <w:jc w:val="both"/>
              <w:rPr>
                <w:sz w:val="22"/>
                <w:szCs w:val="22"/>
              </w:rPr>
            </w:pPr>
            <w:r w:rsidRPr="00672E55">
              <w:rPr>
                <w:sz w:val="22"/>
                <w:szCs w:val="22"/>
              </w:rPr>
              <w:t>With the architectural concept, it is necessary to unite the archaeological presentation at the locations of the construction of Scientific Research Center and the building of Faculty of Food Technology, i.e. treat it as a homogeneous, unique whole. The parterre area must not be degraded by future construction.</w:t>
            </w:r>
          </w:p>
        </w:tc>
      </w:tr>
      <w:tr w:rsidR="00672E55" w:rsidRPr="00672E55" w14:paraId="6235B700" w14:textId="77777777" w:rsidTr="00672E55">
        <w:tc>
          <w:tcPr>
            <w:tcW w:w="2263" w:type="dxa"/>
            <w:vMerge/>
            <w:vAlign w:val="center"/>
          </w:tcPr>
          <w:p w14:paraId="3D00C0D8" w14:textId="77777777" w:rsidR="00672E55" w:rsidRPr="00672E55" w:rsidRDefault="00672E55" w:rsidP="00595B90">
            <w:pPr>
              <w:rPr>
                <w:sz w:val="22"/>
                <w:szCs w:val="22"/>
              </w:rPr>
            </w:pPr>
          </w:p>
        </w:tc>
        <w:tc>
          <w:tcPr>
            <w:tcW w:w="6946" w:type="dxa"/>
            <w:vAlign w:val="center"/>
          </w:tcPr>
          <w:p w14:paraId="60F2EB32" w14:textId="40FB5384" w:rsidR="00672E55" w:rsidRPr="00672E55" w:rsidRDefault="00672E55" w:rsidP="00672E55">
            <w:pPr>
              <w:shd w:val="clear" w:color="auto" w:fill="FDFDFD"/>
              <w:jc w:val="both"/>
              <w:rPr>
                <w:sz w:val="22"/>
                <w:szCs w:val="22"/>
              </w:rPr>
            </w:pPr>
            <w:r w:rsidRPr="00672E55">
              <w:rPr>
                <w:sz w:val="22"/>
                <w:szCs w:val="22"/>
              </w:rPr>
              <w:t xml:space="preserve">It is necessary to provide a view from the higher floors (balcony, cantilever point, glass wall, etc.) to the archaeological presentation </w:t>
            </w:r>
            <w:r w:rsidRPr="00672E55">
              <w:rPr>
                <w:i/>
                <w:iCs/>
                <w:sz w:val="22"/>
                <w:szCs w:val="22"/>
              </w:rPr>
              <w:t>in situ</w:t>
            </w:r>
            <w:r w:rsidRPr="00672E55">
              <w:rPr>
                <w:sz w:val="22"/>
                <w:szCs w:val="22"/>
              </w:rPr>
              <w:t xml:space="preserve"> from the northern façade of the future Scientific Research Center building.</w:t>
            </w:r>
          </w:p>
        </w:tc>
      </w:tr>
      <w:tr w:rsidR="00672E55" w:rsidRPr="00672E55" w14:paraId="399E7105" w14:textId="77777777" w:rsidTr="00672E55">
        <w:tc>
          <w:tcPr>
            <w:tcW w:w="2263" w:type="dxa"/>
            <w:vMerge/>
            <w:vAlign w:val="center"/>
          </w:tcPr>
          <w:p w14:paraId="27004668" w14:textId="77777777" w:rsidR="00672E55" w:rsidRPr="00672E55" w:rsidRDefault="00672E55" w:rsidP="00595B90">
            <w:pPr>
              <w:rPr>
                <w:sz w:val="22"/>
                <w:szCs w:val="22"/>
              </w:rPr>
            </w:pPr>
          </w:p>
        </w:tc>
        <w:tc>
          <w:tcPr>
            <w:tcW w:w="6946" w:type="dxa"/>
            <w:vAlign w:val="center"/>
          </w:tcPr>
          <w:p w14:paraId="5099DC1F" w14:textId="2DF2116E" w:rsidR="00672E55" w:rsidRPr="00672E55" w:rsidRDefault="00672E55" w:rsidP="00672E55">
            <w:pPr>
              <w:shd w:val="clear" w:color="auto" w:fill="FDFDFD"/>
              <w:jc w:val="both"/>
              <w:rPr>
                <w:sz w:val="22"/>
                <w:szCs w:val="22"/>
              </w:rPr>
            </w:pPr>
            <w:r w:rsidRPr="00672E55">
              <w:rPr>
                <w:sz w:val="22"/>
                <w:szCs w:val="22"/>
              </w:rPr>
              <w:t xml:space="preserve">The presentation of the archaeological object 1 on the western part of the explored area should also be presented </w:t>
            </w:r>
            <w:r w:rsidRPr="00672E55">
              <w:rPr>
                <w:i/>
                <w:iCs/>
                <w:sz w:val="22"/>
                <w:szCs w:val="22"/>
              </w:rPr>
              <w:t>in situ</w:t>
            </w:r>
            <w:r w:rsidRPr="00672E55">
              <w:rPr>
                <w:sz w:val="22"/>
                <w:szCs w:val="22"/>
              </w:rPr>
              <w:t xml:space="preserve"> in a way that it is not visually separated from the presentation unit with objects 3 and 5, i.e. not to disturb their physical connection. Therefore, it does not matter what level of floor is predicted by future construction.</w:t>
            </w:r>
          </w:p>
        </w:tc>
      </w:tr>
    </w:tbl>
    <w:p w14:paraId="53D65C7D" w14:textId="77777777" w:rsidR="00743709" w:rsidRDefault="00743709" w:rsidP="008A7D0F"/>
    <w:p w14:paraId="6F2EAF18" w14:textId="13664392" w:rsidR="0036662F" w:rsidRDefault="0036662F" w:rsidP="008A7D0F">
      <w:pPr>
        <w:rPr>
          <w:u w:val="single"/>
        </w:rPr>
      </w:pPr>
      <w:r w:rsidRPr="003E3126">
        <w:rPr>
          <w:u w:val="single"/>
        </w:rPr>
        <w:t>SPECIAL CONDITIONS</w:t>
      </w:r>
      <w:r w:rsidR="009D77BC">
        <w:rPr>
          <w:u w:val="single"/>
        </w:rPr>
        <w:t>/CONSERVATION MEASURES</w:t>
      </w:r>
    </w:p>
    <w:p w14:paraId="0BB2FC1C" w14:textId="77777777" w:rsidR="00672E55" w:rsidRDefault="00672E55" w:rsidP="008A7D0F">
      <w:pPr>
        <w:rPr>
          <w:u w:val="single"/>
        </w:rPr>
      </w:pPr>
    </w:p>
    <w:p w14:paraId="0CCB3E29" w14:textId="6AD81F25" w:rsidR="00672E55" w:rsidRDefault="00A472FA" w:rsidP="00672E55">
      <w:pPr>
        <w:spacing w:after="120"/>
        <w:jc w:val="both"/>
      </w:pPr>
      <w:r>
        <w:t>Special conditions</w:t>
      </w:r>
      <w:r w:rsidR="00672E55">
        <w:t xml:space="preserve"> for the </w:t>
      </w:r>
      <w:r w:rsidRPr="007D44CE">
        <w:t xml:space="preserve">for the protection of immovable cultural property </w:t>
      </w:r>
      <w:r w:rsidR="00741CB0">
        <w:t xml:space="preserve">for </w:t>
      </w:r>
      <w:r w:rsidR="00672E55">
        <w:t xml:space="preserve">planned building and access road from </w:t>
      </w:r>
      <w:r w:rsidR="00672E55" w:rsidRPr="00D86D14">
        <w:t>Ministry of Culture, Administration for protection of cultural heritage, Osijek</w:t>
      </w:r>
      <w:r w:rsidR="00672E55">
        <w:t xml:space="preserve"> Department for Conservation are listed in the Table 1</w:t>
      </w:r>
      <w:r w:rsidR="00741CB0">
        <w:t>1</w:t>
      </w:r>
      <w:r w:rsidR="00672E55">
        <w:t>.</w:t>
      </w:r>
    </w:p>
    <w:p w14:paraId="6C1C6D21" w14:textId="27558DED" w:rsidR="00672E55" w:rsidRPr="000E2630" w:rsidRDefault="00672E55" w:rsidP="00672E55">
      <w:pPr>
        <w:pStyle w:val="Caption"/>
      </w:pPr>
      <w:r w:rsidRPr="000E2630">
        <w:t xml:space="preserve">Table </w:t>
      </w:r>
      <w:r w:rsidRPr="000E2630">
        <w:fldChar w:fldCharType="begin"/>
      </w:r>
      <w:r w:rsidRPr="000E2630">
        <w:instrText>SEQ Table \* ARABIC</w:instrText>
      </w:r>
      <w:r w:rsidRPr="000E2630">
        <w:fldChar w:fldCharType="separate"/>
      </w:r>
      <w:r w:rsidR="00741CB0">
        <w:rPr>
          <w:noProof/>
        </w:rPr>
        <w:t>11</w:t>
      </w:r>
      <w:r w:rsidRPr="000E2630">
        <w:fldChar w:fldCharType="end"/>
      </w:r>
      <w:r w:rsidRPr="000E2630">
        <w:t xml:space="preserve">. </w:t>
      </w:r>
      <w:r w:rsidR="00741CB0">
        <w:rPr>
          <w:bCs/>
        </w:rPr>
        <w:t>Special conditions</w:t>
      </w:r>
    </w:p>
    <w:tbl>
      <w:tblPr>
        <w:tblStyle w:val="TableGrid"/>
        <w:tblW w:w="9209" w:type="dxa"/>
        <w:tblLook w:val="04A0" w:firstRow="1" w:lastRow="0" w:firstColumn="1" w:lastColumn="0" w:noHBand="0" w:noVBand="1"/>
      </w:tblPr>
      <w:tblGrid>
        <w:gridCol w:w="2263"/>
        <w:gridCol w:w="6946"/>
      </w:tblGrid>
      <w:tr w:rsidR="00672E55" w:rsidRPr="00672E55" w14:paraId="627EE345" w14:textId="77777777" w:rsidTr="00595B90">
        <w:tc>
          <w:tcPr>
            <w:tcW w:w="2263" w:type="dxa"/>
            <w:shd w:val="clear" w:color="auto" w:fill="D9D9D9" w:themeFill="background1" w:themeFillShade="D9"/>
          </w:tcPr>
          <w:p w14:paraId="19937AB6" w14:textId="2B99DF3E" w:rsidR="00672E55" w:rsidRPr="00672E55" w:rsidRDefault="00741CB0" w:rsidP="00595B90">
            <w:pPr>
              <w:rPr>
                <w:b/>
                <w:bCs/>
                <w:sz w:val="22"/>
                <w:szCs w:val="22"/>
              </w:rPr>
            </w:pPr>
            <w:r>
              <w:rPr>
                <w:b/>
                <w:bCs/>
                <w:sz w:val="22"/>
                <w:szCs w:val="22"/>
              </w:rPr>
              <w:t>Special conditions</w:t>
            </w:r>
          </w:p>
        </w:tc>
        <w:tc>
          <w:tcPr>
            <w:tcW w:w="6946" w:type="dxa"/>
            <w:shd w:val="clear" w:color="auto" w:fill="D9D9D9" w:themeFill="background1" w:themeFillShade="D9"/>
          </w:tcPr>
          <w:p w14:paraId="49D74500" w14:textId="77777777" w:rsidR="00672E55" w:rsidRPr="00672E55" w:rsidRDefault="00672E55" w:rsidP="00595B90">
            <w:pPr>
              <w:rPr>
                <w:b/>
                <w:bCs/>
                <w:sz w:val="22"/>
                <w:szCs w:val="22"/>
              </w:rPr>
            </w:pPr>
            <w:r w:rsidRPr="00672E55">
              <w:rPr>
                <w:b/>
                <w:bCs/>
                <w:sz w:val="22"/>
                <w:szCs w:val="22"/>
              </w:rPr>
              <w:t>Mitigation measures</w:t>
            </w:r>
          </w:p>
        </w:tc>
      </w:tr>
      <w:tr w:rsidR="00124605" w:rsidRPr="00672E55" w14:paraId="40392552" w14:textId="77777777" w:rsidTr="000E574E">
        <w:tc>
          <w:tcPr>
            <w:tcW w:w="2263" w:type="dxa"/>
            <w:vMerge w:val="restart"/>
            <w:vAlign w:val="center"/>
          </w:tcPr>
          <w:p w14:paraId="70939222" w14:textId="77777777" w:rsidR="00124605" w:rsidRDefault="00124605" w:rsidP="00124605">
            <w:pPr>
              <w:rPr>
                <w:sz w:val="22"/>
                <w:szCs w:val="22"/>
              </w:rPr>
            </w:pPr>
            <w:r>
              <w:rPr>
                <w:sz w:val="22"/>
                <w:szCs w:val="22"/>
              </w:rPr>
              <w:t>For the building</w:t>
            </w:r>
          </w:p>
          <w:p w14:paraId="38E1B8D7" w14:textId="3013C40A" w:rsidR="00D22960" w:rsidRPr="00672E55" w:rsidRDefault="00D22960" w:rsidP="00124605">
            <w:pPr>
              <w:rPr>
                <w:sz w:val="22"/>
                <w:szCs w:val="22"/>
              </w:rPr>
            </w:pPr>
            <w:r w:rsidRPr="00783D42">
              <w:rPr>
                <w:sz w:val="22"/>
                <w:szCs w:val="22"/>
              </w:rPr>
              <w:t>Class: 612-08</w:t>
            </w:r>
            <w:r w:rsidR="00463CC6">
              <w:rPr>
                <w:sz w:val="22"/>
                <w:szCs w:val="22"/>
              </w:rPr>
              <w:t>23</w:t>
            </w:r>
            <w:r w:rsidRPr="00783D42">
              <w:rPr>
                <w:sz w:val="22"/>
                <w:szCs w:val="22"/>
              </w:rPr>
              <w:t xml:space="preserve"> -23</w:t>
            </w:r>
            <w:r w:rsidR="00463CC6">
              <w:rPr>
                <w:sz w:val="22"/>
                <w:szCs w:val="22"/>
              </w:rPr>
              <w:t>/0410</w:t>
            </w:r>
            <w:r w:rsidRPr="00783D42">
              <w:rPr>
                <w:sz w:val="22"/>
                <w:szCs w:val="22"/>
              </w:rPr>
              <w:t xml:space="preserve"> Reg.no.: 532-05-02-05/0</w:t>
            </w:r>
            <w:r w:rsidR="003971A7">
              <w:rPr>
                <w:sz w:val="22"/>
                <w:szCs w:val="22"/>
              </w:rPr>
              <w:t>2</w:t>
            </w:r>
            <w:r w:rsidRPr="00783D42">
              <w:rPr>
                <w:sz w:val="22"/>
                <w:szCs w:val="22"/>
              </w:rPr>
              <w:t>-2</w:t>
            </w:r>
            <w:r w:rsidR="003971A7">
              <w:rPr>
                <w:sz w:val="22"/>
                <w:szCs w:val="22"/>
              </w:rPr>
              <w:t>3</w:t>
            </w:r>
            <w:r w:rsidRPr="00783D42">
              <w:rPr>
                <w:sz w:val="22"/>
                <w:szCs w:val="22"/>
              </w:rPr>
              <w:t xml:space="preserve"> -0</w:t>
            </w:r>
            <w:r w:rsidR="003971A7">
              <w:rPr>
                <w:sz w:val="22"/>
                <w:szCs w:val="22"/>
              </w:rPr>
              <w:t>2</w:t>
            </w:r>
            <w:r w:rsidRPr="00783D42">
              <w:rPr>
                <w:sz w:val="22"/>
                <w:szCs w:val="22"/>
              </w:rPr>
              <w:t xml:space="preserve"> Osijek, </w:t>
            </w:r>
            <w:r w:rsidR="003971A7">
              <w:rPr>
                <w:sz w:val="22"/>
                <w:szCs w:val="22"/>
              </w:rPr>
              <w:t>2</w:t>
            </w:r>
            <w:r w:rsidRPr="00783D42">
              <w:rPr>
                <w:sz w:val="22"/>
                <w:szCs w:val="22"/>
              </w:rPr>
              <w:t>.</w:t>
            </w:r>
            <w:r w:rsidR="003971A7">
              <w:rPr>
                <w:sz w:val="22"/>
                <w:szCs w:val="22"/>
              </w:rPr>
              <w:t>2</w:t>
            </w:r>
            <w:r w:rsidRPr="00783D42">
              <w:rPr>
                <w:sz w:val="22"/>
                <w:szCs w:val="22"/>
              </w:rPr>
              <w:t>.202</w:t>
            </w:r>
            <w:r w:rsidR="003971A7">
              <w:rPr>
                <w:sz w:val="22"/>
                <w:szCs w:val="22"/>
              </w:rPr>
              <w:t>3</w:t>
            </w:r>
            <w:r w:rsidRPr="00783D42">
              <w:rPr>
                <w:sz w:val="22"/>
                <w:szCs w:val="22"/>
              </w:rPr>
              <w:t>.</w:t>
            </w:r>
          </w:p>
        </w:tc>
        <w:tc>
          <w:tcPr>
            <w:tcW w:w="6946" w:type="dxa"/>
          </w:tcPr>
          <w:p w14:paraId="467CE3BA" w14:textId="3A687C43" w:rsidR="00124605" w:rsidRPr="00124605" w:rsidRDefault="00124605" w:rsidP="00124605">
            <w:pPr>
              <w:spacing w:before="120" w:after="120"/>
              <w:jc w:val="both"/>
              <w:rPr>
                <w:sz w:val="22"/>
                <w:szCs w:val="22"/>
              </w:rPr>
            </w:pPr>
            <w:r w:rsidRPr="00124605">
              <w:rPr>
                <w:sz w:val="22"/>
                <w:szCs w:val="22"/>
              </w:rPr>
              <w:t>The zone of archaeological presentation that extends to the west should be presented and harmonized in such a way that it forms an integral whole with the remaining part of the archaeological presentation on the plot in question.</w:t>
            </w:r>
          </w:p>
        </w:tc>
      </w:tr>
      <w:tr w:rsidR="00124605" w:rsidRPr="00672E55" w14:paraId="2F89D7B8" w14:textId="77777777" w:rsidTr="000E574E">
        <w:tc>
          <w:tcPr>
            <w:tcW w:w="2263" w:type="dxa"/>
            <w:vMerge/>
            <w:vAlign w:val="center"/>
          </w:tcPr>
          <w:p w14:paraId="6B5990F4" w14:textId="77777777" w:rsidR="00124605" w:rsidRPr="00672E55" w:rsidRDefault="00124605" w:rsidP="00124605">
            <w:pPr>
              <w:rPr>
                <w:sz w:val="22"/>
                <w:szCs w:val="22"/>
              </w:rPr>
            </w:pPr>
          </w:p>
        </w:tc>
        <w:tc>
          <w:tcPr>
            <w:tcW w:w="6946" w:type="dxa"/>
          </w:tcPr>
          <w:p w14:paraId="661ADC7F" w14:textId="1AFE28C2" w:rsidR="00124605" w:rsidRPr="00124605" w:rsidRDefault="00124605" w:rsidP="00124605">
            <w:pPr>
              <w:spacing w:before="120" w:after="120"/>
              <w:jc w:val="both"/>
              <w:rPr>
                <w:sz w:val="22"/>
                <w:szCs w:val="22"/>
              </w:rPr>
            </w:pPr>
            <w:r w:rsidRPr="00124605">
              <w:rPr>
                <w:sz w:val="22"/>
                <w:szCs w:val="22"/>
              </w:rPr>
              <w:t>Pillar foundation zones must avoid and in no way damage the presented archaeological objects, walls and flooring.</w:t>
            </w:r>
          </w:p>
        </w:tc>
      </w:tr>
      <w:tr w:rsidR="00124605" w:rsidRPr="00672E55" w14:paraId="16984BD8" w14:textId="77777777" w:rsidTr="000E574E">
        <w:tc>
          <w:tcPr>
            <w:tcW w:w="2263" w:type="dxa"/>
            <w:vMerge/>
            <w:vAlign w:val="center"/>
          </w:tcPr>
          <w:p w14:paraId="562570AE" w14:textId="77777777" w:rsidR="00124605" w:rsidRPr="00672E55" w:rsidRDefault="00124605" w:rsidP="00124605">
            <w:pPr>
              <w:rPr>
                <w:sz w:val="22"/>
                <w:szCs w:val="22"/>
              </w:rPr>
            </w:pPr>
          </w:p>
        </w:tc>
        <w:tc>
          <w:tcPr>
            <w:tcW w:w="6946" w:type="dxa"/>
          </w:tcPr>
          <w:p w14:paraId="75609DF2" w14:textId="5C7A3B3D" w:rsidR="00124605" w:rsidRPr="00124605" w:rsidRDefault="00124605" w:rsidP="00124605">
            <w:pPr>
              <w:spacing w:before="120" w:after="120"/>
              <w:jc w:val="both"/>
              <w:rPr>
                <w:sz w:val="22"/>
                <w:szCs w:val="22"/>
              </w:rPr>
            </w:pPr>
            <w:r w:rsidRPr="00124605">
              <w:rPr>
                <w:sz w:val="22"/>
                <w:szCs w:val="22"/>
              </w:rPr>
              <w:t>Archaeological presentation area is desirable to fit in and treat as an integral and accessible part of the building.</w:t>
            </w:r>
          </w:p>
        </w:tc>
      </w:tr>
      <w:tr w:rsidR="00124605" w:rsidRPr="00672E55" w14:paraId="5F9BADAB" w14:textId="77777777" w:rsidTr="000E574E">
        <w:tc>
          <w:tcPr>
            <w:tcW w:w="2263" w:type="dxa"/>
            <w:vMerge/>
            <w:vAlign w:val="center"/>
          </w:tcPr>
          <w:p w14:paraId="6BA26BEB" w14:textId="77777777" w:rsidR="00124605" w:rsidRPr="00672E55" w:rsidRDefault="00124605" w:rsidP="00124605">
            <w:pPr>
              <w:rPr>
                <w:sz w:val="22"/>
                <w:szCs w:val="22"/>
              </w:rPr>
            </w:pPr>
          </w:p>
        </w:tc>
        <w:tc>
          <w:tcPr>
            <w:tcW w:w="6946" w:type="dxa"/>
          </w:tcPr>
          <w:p w14:paraId="5112F707" w14:textId="164513A8" w:rsidR="00124605" w:rsidRPr="00124605" w:rsidRDefault="00124605" w:rsidP="00124605">
            <w:pPr>
              <w:spacing w:before="120" w:after="120"/>
              <w:jc w:val="both"/>
              <w:rPr>
                <w:rStyle w:val="ts-alignment-element"/>
                <w:sz w:val="22"/>
                <w:szCs w:val="22"/>
              </w:rPr>
            </w:pPr>
            <w:r w:rsidRPr="00124605">
              <w:rPr>
                <w:sz w:val="22"/>
                <w:szCs w:val="22"/>
              </w:rPr>
              <w:t>For everything else it is necessary to comply with the provisions and measures from the current spatial planning documentation.</w:t>
            </w:r>
          </w:p>
        </w:tc>
      </w:tr>
      <w:tr w:rsidR="00124605" w:rsidRPr="00672E55" w14:paraId="02F553D9" w14:textId="77777777" w:rsidTr="00124605">
        <w:trPr>
          <w:trHeight w:val="1020"/>
        </w:trPr>
        <w:tc>
          <w:tcPr>
            <w:tcW w:w="2263" w:type="dxa"/>
            <w:vMerge/>
            <w:vAlign w:val="center"/>
          </w:tcPr>
          <w:p w14:paraId="72626910" w14:textId="77777777" w:rsidR="00124605" w:rsidRPr="00672E55" w:rsidRDefault="00124605" w:rsidP="00124605">
            <w:pPr>
              <w:rPr>
                <w:sz w:val="22"/>
                <w:szCs w:val="22"/>
              </w:rPr>
            </w:pPr>
          </w:p>
        </w:tc>
        <w:tc>
          <w:tcPr>
            <w:tcW w:w="6946" w:type="dxa"/>
          </w:tcPr>
          <w:p w14:paraId="446572E3" w14:textId="3EA220B1" w:rsidR="00124605" w:rsidRPr="00124605" w:rsidRDefault="00124605" w:rsidP="00124605">
            <w:pPr>
              <w:spacing w:before="120" w:after="120"/>
              <w:jc w:val="both"/>
              <w:rPr>
                <w:rStyle w:val="ts-alignment-element"/>
                <w:sz w:val="22"/>
                <w:szCs w:val="22"/>
              </w:rPr>
            </w:pPr>
            <w:r w:rsidRPr="00124605">
              <w:rPr>
                <w:sz w:val="22"/>
                <w:szCs w:val="22"/>
              </w:rPr>
              <w:t>The zone of archaeological presentation that extends to the west should be presented and harmonized in such a way that it forms an integral whole with the remaining part of the archaeological presentation on the plot in question.</w:t>
            </w:r>
          </w:p>
        </w:tc>
      </w:tr>
      <w:tr w:rsidR="00124605" w:rsidRPr="00672E55" w14:paraId="78087FC3" w14:textId="77777777" w:rsidTr="00124605">
        <w:trPr>
          <w:trHeight w:val="1020"/>
        </w:trPr>
        <w:tc>
          <w:tcPr>
            <w:tcW w:w="2263" w:type="dxa"/>
            <w:vMerge w:val="restart"/>
            <w:vAlign w:val="center"/>
          </w:tcPr>
          <w:p w14:paraId="256BC27D" w14:textId="77777777" w:rsidR="00124605" w:rsidRPr="00783D42" w:rsidRDefault="00124605" w:rsidP="00124605">
            <w:pPr>
              <w:rPr>
                <w:sz w:val="22"/>
                <w:szCs w:val="22"/>
              </w:rPr>
            </w:pPr>
            <w:r w:rsidRPr="00783D42">
              <w:rPr>
                <w:sz w:val="22"/>
                <w:szCs w:val="22"/>
              </w:rPr>
              <w:t>For the access road</w:t>
            </w:r>
          </w:p>
          <w:p w14:paraId="24BD0DB3" w14:textId="22909A78" w:rsidR="00D40A49" w:rsidRPr="00672E55" w:rsidRDefault="00D40A49" w:rsidP="00124605">
            <w:pPr>
              <w:rPr>
                <w:sz w:val="22"/>
                <w:szCs w:val="22"/>
              </w:rPr>
            </w:pPr>
            <w:r w:rsidRPr="00783D42">
              <w:rPr>
                <w:sz w:val="22"/>
                <w:szCs w:val="22"/>
              </w:rPr>
              <w:t>Class: 612-08121 -23</w:t>
            </w:r>
            <w:r w:rsidR="003971A7">
              <w:rPr>
                <w:sz w:val="22"/>
                <w:szCs w:val="22"/>
              </w:rPr>
              <w:t>/</w:t>
            </w:r>
            <w:r w:rsidRPr="00783D42">
              <w:rPr>
                <w:sz w:val="22"/>
                <w:szCs w:val="22"/>
              </w:rPr>
              <w:t xml:space="preserve">4504 </w:t>
            </w:r>
            <w:r w:rsidR="00783D42" w:rsidRPr="00783D42">
              <w:rPr>
                <w:sz w:val="22"/>
                <w:szCs w:val="22"/>
              </w:rPr>
              <w:t>Reg.no.</w:t>
            </w:r>
            <w:r w:rsidRPr="00783D42">
              <w:rPr>
                <w:sz w:val="22"/>
                <w:szCs w:val="22"/>
              </w:rPr>
              <w:t>: 532-05-02-05/05-21 -03 Osijek, 27.9.2021.</w:t>
            </w:r>
          </w:p>
        </w:tc>
        <w:tc>
          <w:tcPr>
            <w:tcW w:w="6946" w:type="dxa"/>
          </w:tcPr>
          <w:p w14:paraId="03C357B5" w14:textId="6B7C0EF9" w:rsidR="00124605" w:rsidRPr="00124605" w:rsidRDefault="00124605" w:rsidP="00124605">
            <w:pPr>
              <w:spacing w:before="120" w:after="120"/>
              <w:jc w:val="both"/>
              <w:rPr>
                <w:sz w:val="22"/>
                <w:szCs w:val="22"/>
              </w:rPr>
            </w:pPr>
            <w:r w:rsidRPr="00124605">
              <w:rPr>
                <w:sz w:val="22"/>
                <w:szCs w:val="22"/>
              </w:rPr>
              <w:t>On the surfaces of the construction of access roads, parking lots, driveways and electric vehicles charging stations, it is necessary to ensure archaeological supervision.</w:t>
            </w:r>
          </w:p>
        </w:tc>
      </w:tr>
      <w:tr w:rsidR="00124605" w:rsidRPr="00672E55" w14:paraId="5C714122" w14:textId="77777777" w:rsidTr="00124605">
        <w:trPr>
          <w:trHeight w:val="1020"/>
        </w:trPr>
        <w:tc>
          <w:tcPr>
            <w:tcW w:w="2263" w:type="dxa"/>
            <w:vMerge/>
            <w:vAlign w:val="center"/>
          </w:tcPr>
          <w:p w14:paraId="28EC2CA5" w14:textId="77777777" w:rsidR="00124605" w:rsidRPr="00672E55" w:rsidRDefault="00124605" w:rsidP="00124605">
            <w:pPr>
              <w:rPr>
                <w:sz w:val="22"/>
                <w:szCs w:val="22"/>
              </w:rPr>
            </w:pPr>
          </w:p>
        </w:tc>
        <w:tc>
          <w:tcPr>
            <w:tcW w:w="6946" w:type="dxa"/>
          </w:tcPr>
          <w:p w14:paraId="0779885E" w14:textId="36A23BBC" w:rsidR="00124605" w:rsidRPr="00124605" w:rsidRDefault="00124605" w:rsidP="00124605">
            <w:pPr>
              <w:spacing w:before="120" w:after="120"/>
              <w:jc w:val="both"/>
              <w:rPr>
                <w:sz w:val="22"/>
                <w:szCs w:val="22"/>
              </w:rPr>
            </w:pPr>
            <w:r w:rsidRPr="00124605">
              <w:rPr>
                <w:sz w:val="22"/>
                <w:szCs w:val="22"/>
              </w:rPr>
              <w:t>All earthworks for the purpose of the construction of the building in question on the cadastral parcel number 6660/1 cadastral municipality Osijek must be carried out under the supervision and according to the instructions of archaeologists.</w:t>
            </w:r>
          </w:p>
        </w:tc>
      </w:tr>
      <w:tr w:rsidR="00124605" w:rsidRPr="00672E55" w14:paraId="38B86A6A" w14:textId="77777777" w:rsidTr="00124605">
        <w:trPr>
          <w:trHeight w:val="1020"/>
        </w:trPr>
        <w:tc>
          <w:tcPr>
            <w:tcW w:w="2263" w:type="dxa"/>
            <w:vMerge/>
            <w:vAlign w:val="center"/>
          </w:tcPr>
          <w:p w14:paraId="57B9C4B7" w14:textId="77777777" w:rsidR="00124605" w:rsidRPr="00672E55" w:rsidRDefault="00124605" w:rsidP="00124605">
            <w:pPr>
              <w:rPr>
                <w:sz w:val="22"/>
                <w:szCs w:val="22"/>
              </w:rPr>
            </w:pPr>
          </w:p>
        </w:tc>
        <w:tc>
          <w:tcPr>
            <w:tcW w:w="6946" w:type="dxa"/>
          </w:tcPr>
          <w:p w14:paraId="0CBC8EA1" w14:textId="0F9D01A8" w:rsidR="00124605" w:rsidRPr="00124605" w:rsidRDefault="00124605" w:rsidP="00124605">
            <w:pPr>
              <w:spacing w:before="120" w:after="120"/>
              <w:jc w:val="both"/>
              <w:rPr>
                <w:sz w:val="22"/>
                <w:szCs w:val="22"/>
              </w:rPr>
            </w:pPr>
            <w:r w:rsidRPr="00124605">
              <w:rPr>
                <w:sz w:val="22"/>
                <w:szCs w:val="22"/>
              </w:rPr>
              <w:t>If archaeological finds are observed during the supervision of the excavation, the investor is obliged to ensure the implementation of protective archaeological excavations according to the instructions of archaeologists and the Osijek Department for Conservation.</w:t>
            </w:r>
          </w:p>
        </w:tc>
      </w:tr>
      <w:tr w:rsidR="00124605" w:rsidRPr="00672E55" w14:paraId="7E1E86D1" w14:textId="77777777" w:rsidTr="00124605">
        <w:trPr>
          <w:trHeight w:val="844"/>
        </w:trPr>
        <w:tc>
          <w:tcPr>
            <w:tcW w:w="2263" w:type="dxa"/>
            <w:vMerge/>
            <w:vAlign w:val="center"/>
          </w:tcPr>
          <w:p w14:paraId="34836D30" w14:textId="77777777" w:rsidR="00124605" w:rsidRPr="00672E55" w:rsidRDefault="00124605" w:rsidP="00124605">
            <w:pPr>
              <w:rPr>
                <w:sz w:val="22"/>
                <w:szCs w:val="22"/>
              </w:rPr>
            </w:pPr>
          </w:p>
        </w:tc>
        <w:tc>
          <w:tcPr>
            <w:tcW w:w="6946" w:type="dxa"/>
          </w:tcPr>
          <w:p w14:paraId="31009345" w14:textId="4FF6F22A" w:rsidR="00124605" w:rsidRPr="00124605" w:rsidRDefault="00124605" w:rsidP="00124605">
            <w:pPr>
              <w:spacing w:before="120" w:after="120"/>
              <w:jc w:val="both"/>
              <w:rPr>
                <w:sz w:val="22"/>
                <w:szCs w:val="22"/>
              </w:rPr>
            </w:pPr>
            <w:r w:rsidRPr="00124605">
              <w:rPr>
                <w:sz w:val="22"/>
                <w:szCs w:val="22"/>
              </w:rPr>
              <w:t>Provision of archaeological supervision is a condition for obtaining a Main Design Approval.</w:t>
            </w:r>
          </w:p>
        </w:tc>
      </w:tr>
      <w:tr w:rsidR="00124605" w:rsidRPr="00672E55" w14:paraId="4067FD2A" w14:textId="77777777" w:rsidTr="00124605">
        <w:trPr>
          <w:trHeight w:val="1020"/>
        </w:trPr>
        <w:tc>
          <w:tcPr>
            <w:tcW w:w="2263" w:type="dxa"/>
            <w:vMerge/>
            <w:vAlign w:val="center"/>
          </w:tcPr>
          <w:p w14:paraId="5829B552" w14:textId="77777777" w:rsidR="00124605" w:rsidRPr="00672E55" w:rsidRDefault="00124605" w:rsidP="00124605">
            <w:pPr>
              <w:rPr>
                <w:sz w:val="22"/>
                <w:szCs w:val="22"/>
              </w:rPr>
            </w:pPr>
          </w:p>
        </w:tc>
        <w:tc>
          <w:tcPr>
            <w:tcW w:w="6946" w:type="dxa"/>
          </w:tcPr>
          <w:p w14:paraId="531DFC61" w14:textId="2F9A0B2A" w:rsidR="00124605" w:rsidRPr="00124605" w:rsidRDefault="00124605" w:rsidP="00124605">
            <w:pPr>
              <w:spacing w:before="120" w:after="120"/>
              <w:jc w:val="both"/>
              <w:rPr>
                <w:sz w:val="22"/>
                <w:szCs w:val="22"/>
              </w:rPr>
            </w:pPr>
            <w:r w:rsidRPr="00124605">
              <w:rPr>
                <w:sz w:val="22"/>
                <w:szCs w:val="22"/>
              </w:rPr>
              <w:t>The contract for archaeological supervision must be contained in the Main Design subject to specific conditions for the protection of immovable cultural property.</w:t>
            </w:r>
          </w:p>
        </w:tc>
      </w:tr>
      <w:tr w:rsidR="00124605" w:rsidRPr="00672E55" w14:paraId="56D536F4" w14:textId="77777777" w:rsidTr="00124605">
        <w:trPr>
          <w:trHeight w:val="1020"/>
        </w:trPr>
        <w:tc>
          <w:tcPr>
            <w:tcW w:w="2263" w:type="dxa"/>
            <w:vMerge/>
            <w:vAlign w:val="center"/>
          </w:tcPr>
          <w:p w14:paraId="694D0E58" w14:textId="77777777" w:rsidR="00124605" w:rsidRPr="00672E55" w:rsidRDefault="00124605" w:rsidP="00124605">
            <w:pPr>
              <w:rPr>
                <w:sz w:val="22"/>
                <w:szCs w:val="22"/>
              </w:rPr>
            </w:pPr>
          </w:p>
        </w:tc>
        <w:tc>
          <w:tcPr>
            <w:tcW w:w="6946" w:type="dxa"/>
          </w:tcPr>
          <w:p w14:paraId="4C2C340A" w14:textId="5724F0CE" w:rsidR="00124605" w:rsidRPr="00124605" w:rsidRDefault="00124605" w:rsidP="00124605">
            <w:pPr>
              <w:spacing w:before="120" w:after="120"/>
              <w:jc w:val="both"/>
              <w:rPr>
                <w:sz w:val="22"/>
                <w:szCs w:val="22"/>
              </w:rPr>
            </w:pPr>
            <w:r w:rsidRPr="00124605">
              <w:rPr>
                <w:sz w:val="22"/>
                <w:szCs w:val="22"/>
              </w:rPr>
              <w:t>The costs of archaeological supervision or archaeological research are borne by the investor and is obliged to ensure all the necessary conditions for their smooth implementation.</w:t>
            </w:r>
          </w:p>
        </w:tc>
      </w:tr>
      <w:tr w:rsidR="00124605" w:rsidRPr="00672E55" w14:paraId="441A0F31" w14:textId="77777777" w:rsidTr="00124605">
        <w:trPr>
          <w:trHeight w:val="1020"/>
        </w:trPr>
        <w:tc>
          <w:tcPr>
            <w:tcW w:w="2263" w:type="dxa"/>
            <w:vMerge/>
            <w:vAlign w:val="center"/>
          </w:tcPr>
          <w:p w14:paraId="438BE322" w14:textId="77777777" w:rsidR="00124605" w:rsidRPr="00672E55" w:rsidRDefault="00124605" w:rsidP="00124605">
            <w:pPr>
              <w:rPr>
                <w:sz w:val="22"/>
                <w:szCs w:val="22"/>
              </w:rPr>
            </w:pPr>
          </w:p>
        </w:tc>
        <w:tc>
          <w:tcPr>
            <w:tcW w:w="6946" w:type="dxa"/>
          </w:tcPr>
          <w:p w14:paraId="6895563B" w14:textId="3C79F920" w:rsidR="00124605" w:rsidRPr="00124605" w:rsidRDefault="00124605" w:rsidP="00124605">
            <w:pPr>
              <w:spacing w:before="120" w:after="120"/>
              <w:jc w:val="both"/>
              <w:rPr>
                <w:sz w:val="22"/>
                <w:szCs w:val="22"/>
              </w:rPr>
            </w:pPr>
            <w:r w:rsidRPr="00124605">
              <w:rPr>
                <w:sz w:val="22"/>
                <w:szCs w:val="22"/>
              </w:rPr>
              <w:t>According to art. 47 st.1. of the Law on the Protection and Preservation of Cultural Goods, archaeological excavations and research may be carried out only with the approval of the Conservation Department and in accordance with the provisions of the Ordinance on Archaeological Research (OG 102/10).</w:t>
            </w:r>
          </w:p>
        </w:tc>
      </w:tr>
      <w:tr w:rsidR="00124605" w:rsidRPr="00672E55" w14:paraId="64BE60F5" w14:textId="77777777" w:rsidTr="00124605">
        <w:trPr>
          <w:trHeight w:val="829"/>
        </w:trPr>
        <w:tc>
          <w:tcPr>
            <w:tcW w:w="2263" w:type="dxa"/>
            <w:vMerge/>
            <w:vAlign w:val="center"/>
          </w:tcPr>
          <w:p w14:paraId="5E0CE5C1" w14:textId="77777777" w:rsidR="00124605" w:rsidRPr="00672E55" w:rsidRDefault="00124605" w:rsidP="00124605">
            <w:pPr>
              <w:rPr>
                <w:sz w:val="22"/>
                <w:szCs w:val="22"/>
              </w:rPr>
            </w:pPr>
          </w:p>
        </w:tc>
        <w:tc>
          <w:tcPr>
            <w:tcW w:w="6946" w:type="dxa"/>
          </w:tcPr>
          <w:p w14:paraId="2FD6F694" w14:textId="603FE626" w:rsidR="00124605" w:rsidRPr="00124605" w:rsidRDefault="00124605" w:rsidP="00124605">
            <w:pPr>
              <w:spacing w:before="120" w:after="120"/>
              <w:jc w:val="both"/>
              <w:rPr>
                <w:sz w:val="22"/>
                <w:szCs w:val="22"/>
              </w:rPr>
            </w:pPr>
            <w:r w:rsidRPr="00124605">
              <w:rPr>
                <w:sz w:val="22"/>
                <w:szCs w:val="22"/>
              </w:rPr>
              <w:t>The construction of the building in question will depend on the results of archaeological research.</w:t>
            </w:r>
          </w:p>
        </w:tc>
      </w:tr>
      <w:tr w:rsidR="00124605" w:rsidRPr="00672E55" w14:paraId="49819F12" w14:textId="77777777" w:rsidTr="00124605">
        <w:trPr>
          <w:trHeight w:val="1020"/>
        </w:trPr>
        <w:tc>
          <w:tcPr>
            <w:tcW w:w="2263" w:type="dxa"/>
            <w:vMerge/>
            <w:vAlign w:val="center"/>
          </w:tcPr>
          <w:p w14:paraId="1098EC14" w14:textId="77777777" w:rsidR="00124605" w:rsidRPr="00672E55" w:rsidRDefault="00124605" w:rsidP="00124605">
            <w:pPr>
              <w:rPr>
                <w:sz w:val="22"/>
                <w:szCs w:val="22"/>
              </w:rPr>
            </w:pPr>
          </w:p>
        </w:tc>
        <w:tc>
          <w:tcPr>
            <w:tcW w:w="6946" w:type="dxa"/>
          </w:tcPr>
          <w:p w14:paraId="55A58239" w14:textId="0CDC2554" w:rsidR="00124605" w:rsidRPr="00124605" w:rsidRDefault="00124605" w:rsidP="00124605">
            <w:pPr>
              <w:spacing w:before="120" w:after="120"/>
              <w:jc w:val="both"/>
              <w:rPr>
                <w:sz w:val="22"/>
                <w:szCs w:val="22"/>
              </w:rPr>
            </w:pPr>
            <w:r w:rsidRPr="00124605">
              <w:rPr>
                <w:sz w:val="22"/>
                <w:szCs w:val="22"/>
              </w:rPr>
              <w:t>The implementation of aforementioned measures for the protection of archaeological sites is a condition for obtaining a positive opinion during the technical inspection of the building.</w:t>
            </w:r>
          </w:p>
        </w:tc>
      </w:tr>
      <w:tr w:rsidR="00124605" w:rsidRPr="00672E55" w14:paraId="68DD6035" w14:textId="77777777" w:rsidTr="00124605">
        <w:trPr>
          <w:trHeight w:val="671"/>
        </w:trPr>
        <w:tc>
          <w:tcPr>
            <w:tcW w:w="2263" w:type="dxa"/>
            <w:vMerge/>
            <w:vAlign w:val="center"/>
          </w:tcPr>
          <w:p w14:paraId="179067E4" w14:textId="77777777" w:rsidR="00124605" w:rsidRPr="00672E55" w:rsidRDefault="00124605" w:rsidP="00124605">
            <w:pPr>
              <w:rPr>
                <w:sz w:val="22"/>
                <w:szCs w:val="22"/>
              </w:rPr>
            </w:pPr>
          </w:p>
        </w:tc>
        <w:tc>
          <w:tcPr>
            <w:tcW w:w="6946" w:type="dxa"/>
          </w:tcPr>
          <w:p w14:paraId="19EE5FC9" w14:textId="713CBE9B" w:rsidR="00124605" w:rsidRPr="00124605" w:rsidRDefault="00124605" w:rsidP="00124605">
            <w:pPr>
              <w:spacing w:before="120" w:after="120"/>
              <w:jc w:val="both"/>
              <w:rPr>
                <w:sz w:val="22"/>
                <w:szCs w:val="22"/>
              </w:rPr>
            </w:pPr>
            <w:r w:rsidRPr="00124605">
              <w:rPr>
                <w:sz w:val="22"/>
                <w:szCs w:val="22"/>
              </w:rPr>
              <w:t>For everything else it is necessary to comply with the provisions and measures from the current spatial planning documentation.</w:t>
            </w:r>
          </w:p>
        </w:tc>
      </w:tr>
    </w:tbl>
    <w:p w14:paraId="69B344A2" w14:textId="77777777" w:rsidR="00124605" w:rsidRDefault="00124605" w:rsidP="008A7D0F">
      <w:pPr>
        <w:rPr>
          <w:u w:val="single"/>
        </w:rPr>
      </w:pPr>
    </w:p>
    <w:p w14:paraId="72448B3D" w14:textId="77777777" w:rsidR="00C23637" w:rsidRDefault="00C23637" w:rsidP="008A7D0F">
      <w:pPr>
        <w:rPr>
          <w:u w:val="single"/>
        </w:rPr>
      </w:pPr>
    </w:p>
    <w:p w14:paraId="27E974A2" w14:textId="1B63C70C" w:rsidR="00576568" w:rsidRDefault="00576568" w:rsidP="00576568">
      <w:pPr>
        <w:spacing w:after="160"/>
        <w:contextualSpacing/>
        <w:jc w:val="both"/>
      </w:pPr>
      <w:r>
        <w:t>DESIGN AND CONSTRUCTION MEASURES FOR PROTECTION OF CULTURAL</w:t>
      </w:r>
      <w:r w:rsidR="00376017">
        <w:t xml:space="preserve"> HERITAGE</w:t>
      </w:r>
    </w:p>
    <w:p w14:paraId="3FF71AAD" w14:textId="77777777" w:rsidR="00C23637" w:rsidRDefault="00C23637" w:rsidP="00576568">
      <w:pPr>
        <w:spacing w:after="160"/>
        <w:contextualSpacing/>
        <w:jc w:val="both"/>
      </w:pPr>
    </w:p>
    <w:p w14:paraId="2717293B" w14:textId="30FE3533" w:rsidR="00C23637" w:rsidRDefault="00C23637" w:rsidP="00C23637">
      <w:pPr>
        <w:spacing w:after="120"/>
        <w:jc w:val="both"/>
      </w:pPr>
      <w:r>
        <w:t>Design and construction meas</w:t>
      </w:r>
      <w:r w:rsidR="00363DFB">
        <w:t>ures for protection of cultural heritage</w:t>
      </w:r>
      <w:r>
        <w:t xml:space="preserve"> are listed in the Table 1</w:t>
      </w:r>
      <w:r w:rsidR="00363DFB">
        <w:t>2</w:t>
      </w:r>
      <w:r>
        <w:t>.</w:t>
      </w:r>
    </w:p>
    <w:p w14:paraId="3E9577B4" w14:textId="2CC27099" w:rsidR="00C23637" w:rsidRPr="000E2630" w:rsidRDefault="00C23637" w:rsidP="00C23637">
      <w:pPr>
        <w:pStyle w:val="Caption"/>
      </w:pPr>
      <w:r w:rsidRPr="000E2630">
        <w:t xml:space="preserve">Table </w:t>
      </w:r>
      <w:r w:rsidRPr="000E2630">
        <w:fldChar w:fldCharType="begin"/>
      </w:r>
      <w:r w:rsidRPr="000E2630">
        <w:instrText>SEQ Table \* ARABIC</w:instrText>
      </w:r>
      <w:r w:rsidRPr="000E2630">
        <w:fldChar w:fldCharType="separate"/>
      </w:r>
      <w:r w:rsidR="00363DFB">
        <w:rPr>
          <w:noProof/>
        </w:rPr>
        <w:t>12</w:t>
      </w:r>
      <w:r w:rsidRPr="000E2630">
        <w:fldChar w:fldCharType="end"/>
      </w:r>
      <w:r w:rsidRPr="000E2630">
        <w:t xml:space="preserve">. </w:t>
      </w:r>
      <w:r w:rsidR="00363DFB">
        <w:rPr>
          <w:bCs/>
        </w:rPr>
        <w:t>Measures for protection of cultural heritage</w:t>
      </w:r>
    </w:p>
    <w:tbl>
      <w:tblPr>
        <w:tblStyle w:val="TableGrid"/>
        <w:tblW w:w="9209" w:type="dxa"/>
        <w:tblLook w:val="04A0" w:firstRow="1" w:lastRow="0" w:firstColumn="1" w:lastColumn="0" w:noHBand="0" w:noVBand="1"/>
      </w:tblPr>
      <w:tblGrid>
        <w:gridCol w:w="2263"/>
        <w:gridCol w:w="6946"/>
      </w:tblGrid>
      <w:tr w:rsidR="00C23637" w:rsidRPr="00672E55" w14:paraId="4E92083D" w14:textId="77777777" w:rsidTr="00595B90">
        <w:tc>
          <w:tcPr>
            <w:tcW w:w="2263" w:type="dxa"/>
            <w:shd w:val="clear" w:color="auto" w:fill="D9D9D9" w:themeFill="background1" w:themeFillShade="D9"/>
          </w:tcPr>
          <w:p w14:paraId="071E01DF" w14:textId="77777777" w:rsidR="00C23637" w:rsidRPr="00672E55" w:rsidRDefault="00C23637" w:rsidP="00595B90">
            <w:pPr>
              <w:rPr>
                <w:b/>
                <w:bCs/>
                <w:sz w:val="22"/>
                <w:szCs w:val="22"/>
              </w:rPr>
            </w:pPr>
            <w:r>
              <w:rPr>
                <w:b/>
                <w:bCs/>
                <w:sz w:val="22"/>
                <w:szCs w:val="22"/>
              </w:rPr>
              <w:t>Special conditions</w:t>
            </w:r>
          </w:p>
        </w:tc>
        <w:tc>
          <w:tcPr>
            <w:tcW w:w="6946" w:type="dxa"/>
            <w:shd w:val="clear" w:color="auto" w:fill="D9D9D9" w:themeFill="background1" w:themeFillShade="D9"/>
          </w:tcPr>
          <w:p w14:paraId="253A7472" w14:textId="77777777" w:rsidR="00C23637" w:rsidRPr="00672E55" w:rsidRDefault="00C23637" w:rsidP="00595B90">
            <w:pPr>
              <w:rPr>
                <w:b/>
                <w:bCs/>
                <w:sz w:val="22"/>
                <w:szCs w:val="22"/>
              </w:rPr>
            </w:pPr>
            <w:r w:rsidRPr="00672E55">
              <w:rPr>
                <w:b/>
                <w:bCs/>
                <w:sz w:val="22"/>
                <w:szCs w:val="22"/>
              </w:rPr>
              <w:t>Mitigation measures</w:t>
            </w:r>
          </w:p>
        </w:tc>
      </w:tr>
      <w:tr w:rsidR="00363DFB" w:rsidRPr="00672E55" w14:paraId="5D998285" w14:textId="77777777" w:rsidTr="00595B90">
        <w:tc>
          <w:tcPr>
            <w:tcW w:w="2263" w:type="dxa"/>
            <w:vMerge w:val="restart"/>
            <w:vAlign w:val="center"/>
          </w:tcPr>
          <w:p w14:paraId="2ECCD9FC" w14:textId="165730C2" w:rsidR="00363DFB" w:rsidRPr="00165C69" w:rsidRDefault="00363DFB" w:rsidP="00363DFB">
            <w:pPr>
              <w:jc w:val="both"/>
              <w:rPr>
                <w:sz w:val="22"/>
                <w:szCs w:val="22"/>
              </w:rPr>
            </w:pPr>
            <w:r w:rsidRPr="00165C69">
              <w:rPr>
                <w:sz w:val="22"/>
                <w:szCs w:val="22"/>
              </w:rPr>
              <w:t xml:space="preserve">Treatment of original archaeological finds presented in situ within archaeological niches </w:t>
            </w:r>
          </w:p>
        </w:tc>
        <w:tc>
          <w:tcPr>
            <w:tcW w:w="6946" w:type="dxa"/>
          </w:tcPr>
          <w:p w14:paraId="03D35611" w14:textId="563BBB5F" w:rsidR="00363DFB" w:rsidRPr="00165C69" w:rsidRDefault="00363DFB" w:rsidP="00363DFB">
            <w:pPr>
              <w:spacing w:before="120" w:after="120"/>
              <w:jc w:val="both"/>
              <w:rPr>
                <w:sz w:val="22"/>
                <w:szCs w:val="22"/>
              </w:rPr>
            </w:pPr>
            <w:r w:rsidRPr="00165C69">
              <w:rPr>
                <w:sz w:val="22"/>
                <w:szCs w:val="22"/>
              </w:rPr>
              <w:t>Archaeological niches will be accessible to visitors, and mosaic in the archaeological niche of Object 5 will be protected from precipitation, endangerment and devastation</w:t>
            </w:r>
            <w:r w:rsidR="00165C69" w:rsidRPr="00165C69">
              <w:rPr>
                <w:sz w:val="22"/>
                <w:szCs w:val="22"/>
              </w:rPr>
              <w:t>.</w:t>
            </w:r>
          </w:p>
        </w:tc>
      </w:tr>
      <w:tr w:rsidR="00165C69" w:rsidRPr="00672E55" w14:paraId="4F5C850B" w14:textId="77777777" w:rsidTr="00165C69">
        <w:trPr>
          <w:trHeight w:val="1951"/>
        </w:trPr>
        <w:tc>
          <w:tcPr>
            <w:tcW w:w="2263" w:type="dxa"/>
            <w:vMerge/>
            <w:vAlign w:val="center"/>
          </w:tcPr>
          <w:p w14:paraId="653118EF" w14:textId="77777777" w:rsidR="00165C69" w:rsidRPr="00165C69" w:rsidRDefault="00165C69" w:rsidP="00363DFB">
            <w:pPr>
              <w:rPr>
                <w:sz w:val="22"/>
                <w:szCs w:val="22"/>
              </w:rPr>
            </w:pPr>
          </w:p>
        </w:tc>
        <w:tc>
          <w:tcPr>
            <w:tcW w:w="6946" w:type="dxa"/>
          </w:tcPr>
          <w:p w14:paraId="279662E4" w14:textId="0F6B724C" w:rsidR="00165C69" w:rsidRPr="00165C69" w:rsidRDefault="00165C69" w:rsidP="00363DFB">
            <w:pPr>
              <w:spacing w:before="120" w:after="120"/>
              <w:jc w:val="both"/>
              <w:rPr>
                <w:sz w:val="22"/>
                <w:szCs w:val="22"/>
              </w:rPr>
            </w:pPr>
            <w:r w:rsidRPr="00165C69">
              <w:rPr>
                <w:sz w:val="22"/>
                <w:szCs w:val="22"/>
              </w:rPr>
              <w:t>Archaeological niche of Object 5 will be partially restored and / or reconstructed since, along with the floor mosaic, parts of decorating the walls with frescoes on lime plaster were found; surface damage to the walls will be repaired with restoration methods of cleaning, removing and/or replacing damaged bricks; partitioning and/or wall reconstruction will be subject to restoration, consolidation and restoration of wall and floor surfaces as well as mosaics.</w:t>
            </w:r>
          </w:p>
        </w:tc>
      </w:tr>
      <w:tr w:rsidR="003273DC" w:rsidRPr="00672E55" w14:paraId="0F242D76" w14:textId="77777777" w:rsidTr="00165C69">
        <w:trPr>
          <w:trHeight w:val="1059"/>
        </w:trPr>
        <w:tc>
          <w:tcPr>
            <w:tcW w:w="2263" w:type="dxa"/>
            <w:vMerge w:val="restart"/>
            <w:vAlign w:val="center"/>
          </w:tcPr>
          <w:p w14:paraId="4C5C2627" w14:textId="15945578" w:rsidR="003273DC" w:rsidRPr="00165C69" w:rsidRDefault="003273DC" w:rsidP="00165C69">
            <w:pPr>
              <w:jc w:val="both"/>
              <w:rPr>
                <w:sz w:val="22"/>
                <w:szCs w:val="22"/>
              </w:rPr>
            </w:pPr>
            <w:r w:rsidRPr="00165C69">
              <w:rPr>
                <w:sz w:val="22"/>
                <w:szCs w:val="22"/>
              </w:rPr>
              <w:t xml:space="preserve">Treatment of public and residential objects presented in situ </w:t>
            </w:r>
          </w:p>
        </w:tc>
        <w:tc>
          <w:tcPr>
            <w:tcW w:w="6946" w:type="dxa"/>
          </w:tcPr>
          <w:p w14:paraId="063089D4" w14:textId="122F4BB3" w:rsidR="003273DC" w:rsidRPr="00165C69" w:rsidRDefault="003273DC" w:rsidP="00165C69">
            <w:pPr>
              <w:spacing w:before="120" w:after="120"/>
              <w:jc w:val="both"/>
              <w:rPr>
                <w:sz w:val="22"/>
                <w:szCs w:val="22"/>
              </w:rPr>
            </w:pPr>
            <w:r w:rsidRPr="00165C69">
              <w:rPr>
                <w:sz w:val="22"/>
                <w:szCs w:val="22"/>
              </w:rPr>
              <w:t>The objects for archaeological presentation are protected by geotextile, and the flooring and mosaic with an additional layer of geotextile and poured sand.</w:t>
            </w:r>
          </w:p>
        </w:tc>
      </w:tr>
      <w:tr w:rsidR="003273DC" w:rsidRPr="00672E55" w14:paraId="34ADC107" w14:textId="77777777" w:rsidTr="00165C69">
        <w:trPr>
          <w:trHeight w:val="694"/>
        </w:trPr>
        <w:tc>
          <w:tcPr>
            <w:tcW w:w="2263" w:type="dxa"/>
            <w:vMerge/>
            <w:vAlign w:val="center"/>
          </w:tcPr>
          <w:p w14:paraId="20C21B8F" w14:textId="77777777" w:rsidR="003273DC" w:rsidRPr="00672E55" w:rsidRDefault="003273DC" w:rsidP="00165C69">
            <w:pPr>
              <w:rPr>
                <w:sz w:val="22"/>
                <w:szCs w:val="22"/>
              </w:rPr>
            </w:pPr>
          </w:p>
        </w:tc>
        <w:tc>
          <w:tcPr>
            <w:tcW w:w="6946" w:type="dxa"/>
          </w:tcPr>
          <w:p w14:paraId="51A7FD50" w14:textId="75374BCE" w:rsidR="003273DC" w:rsidRPr="00165C69" w:rsidRDefault="003273DC" w:rsidP="00165C69">
            <w:pPr>
              <w:spacing w:before="120" w:after="120"/>
              <w:jc w:val="both"/>
              <w:rPr>
                <w:sz w:val="22"/>
                <w:szCs w:val="22"/>
              </w:rPr>
            </w:pPr>
            <w:r w:rsidRPr="00165C69">
              <w:rPr>
                <w:sz w:val="22"/>
                <w:szCs w:val="22"/>
              </w:rPr>
              <w:t>Before construction, it is necessary to clean the area from vegetation and replace the worn-out protection of the finds.</w:t>
            </w:r>
          </w:p>
        </w:tc>
      </w:tr>
      <w:tr w:rsidR="003273DC" w:rsidRPr="00672E55" w14:paraId="3A2F8423" w14:textId="77777777" w:rsidTr="00165C69">
        <w:trPr>
          <w:trHeight w:val="694"/>
        </w:trPr>
        <w:tc>
          <w:tcPr>
            <w:tcW w:w="2263" w:type="dxa"/>
            <w:vMerge/>
            <w:vAlign w:val="center"/>
          </w:tcPr>
          <w:p w14:paraId="6C946D4C" w14:textId="77777777" w:rsidR="003273DC" w:rsidRPr="00672E55" w:rsidRDefault="003273DC" w:rsidP="00165C69">
            <w:pPr>
              <w:rPr>
                <w:sz w:val="22"/>
                <w:szCs w:val="22"/>
              </w:rPr>
            </w:pPr>
          </w:p>
        </w:tc>
        <w:tc>
          <w:tcPr>
            <w:tcW w:w="6946" w:type="dxa"/>
          </w:tcPr>
          <w:p w14:paraId="1531FFD0" w14:textId="6A353039" w:rsidR="003273DC" w:rsidRPr="003273DC" w:rsidRDefault="003273DC" w:rsidP="003273DC">
            <w:pPr>
              <w:spacing w:after="160"/>
              <w:contextualSpacing/>
              <w:jc w:val="both"/>
              <w:rPr>
                <w:sz w:val="22"/>
                <w:szCs w:val="22"/>
              </w:rPr>
            </w:pPr>
            <w:r w:rsidRPr="003273DC">
              <w:rPr>
                <w:sz w:val="22"/>
                <w:szCs w:val="22"/>
              </w:rPr>
              <w:t>It is also necessary to protect the remaining walls, foundations, pedestals and rooms with flooring and mosaic with a new layer of geotextile and sand, and cover everything with wooden formwork.</w:t>
            </w:r>
          </w:p>
        </w:tc>
      </w:tr>
      <w:tr w:rsidR="003273DC" w:rsidRPr="00672E55" w14:paraId="67694CC2" w14:textId="77777777" w:rsidTr="00165C69">
        <w:trPr>
          <w:trHeight w:val="694"/>
        </w:trPr>
        <w:tc>
          <w:tcPr>
            <w:tcW w:w="2263" w:type="dxa"/>
            <w:vMerge/>
            <w:vAlign w:val="center"/>
          </w:tcPr>
          <w:p w14:paraId="3D421F5A" w14:textId="77777777" w:rsidR="003273DC" w:rsidRPr="00672E55" w:rsidRDefault="003273DC" w:rsidP="00165C69">
            <w:pPr>
              <w:rPr>
                <w:sz w:val="22"/>
                <w:szCs w:val="22"/>
              </w:rPr>
            </w:pPr>
          </w:p>
        </w:tc>
        <w:tc>
          <w:tcPr>
            <w:tcW w:w="6946" w:type="dxa"/>
          </w:tcPr>
          <w:p w14:paraId="2CB99A83" w14:textId="2A2E29EE" w:rsidR="003273DC" w:rsidRPr="003273DC" w:rsidRDefault="003273DC" w:rsidP="003273DC">
            <w:pPr>
              <w:spacing w:after="160"/>
              <w:contextualSpacing/>
              <w:jc w:val="both"/>
              <w:rPr>
                <w:sz w:val="22"/>
                <w:szCs w:val="22"/>
              </w:rPr>
            </w:pPr>
            <w:r w:rsidRPr="003273DC">
              <w:rPr>
                <w:sz w:val="22"/>
                <w:szCs w:val="22"/>
              </w:rPr>
              <w:t>If heavy machinery and mechanization are used in the construction zone, it is necessary to protect the archaeological finds additionally with steel plates in order to protect archaeological finds due to pressure.</w:t>
            </w:r>
          </w:p>
        </w:tc>
      </w:tr>
      <w:tr w:rsidR="003273DC" w:rsidRPr="00672E55" w14:paraId="0D3821FB" w14:textId="77777777" w:rsidTr="00165C69">
        <w:trPr>
          <w:trHeight w:val="694"/>
        </w:trPr>
        <w:tc>
          <w:tcPr>
            <w:tcW w:w="2263" w:type="dxa"/>
            <w:vMerge/>
            <w:vAlign w:val="center"/>
          </w:tcPr>
          <w:p w14:paraId="4D89A610" w14:textId="77777777" w:rsidR="003273DC" w:rsidRPr="00672E55" w:rsidRDefault="003273DC" w:rsidP="003273DC">
            <w:pPr>
              <w:rPr>
                <w:sz w:val="22"/>
                <w:szCs w:val="22"/>
              </w:rPr>
            </w:pPr>
          </w:p>
        </w:tc>
        <w:tc>
          <w:tcPr>
            <w:tcW w:w="6946" w:type="dxa"/>
          </w:tcPr>
          <w:p w14:paraId="34B48AA8" w14:textId="5AB2E043" w:rsidR="003273DC" w:rsidRPr="003273DC" w:rsidRDefault="003273DC" w:rsidP="003273DC">
            <w:pPr>
              <w:spacing w:before="120" w:after="120"/>
              <w:jc w:val="both"/>
              <w:rPr>
                <w:sz w:val="22"/>
                <w:szCs w:val="22"/>
              </w:rPr>
            </w:pPr>
            <w:r w:rsidRPr="003273DC">
              <w:rPr>
                <w:sz w:val="22"/>
                <w:szCs w:val="22"/>
              </w:rPr>
              <w:t>On the surface intended for the construction and/or foundation of modern columns or piles, it is necessary to manually decompose archaeological structures directly threatened by the construction.</w:t>
            </w:r>
          </w:p>
        </w:tc>
      </w:tr>
      <w:tr w:rsidR="003273DC" w:rsidRPr="00672E55" w14:paraId="324CDD5B" w14:textId="77777777" w:rsidTr="00165C69">
        <w:trPr>
          <w:trHeight w:val="694"/>
        </w:trPr>
        <w:tc>
          <w:tcPr>
            <w:tcW w:w="2263" w:type="dxa"/>
            <w:vMerge/>
            <w:vAlign w:val="center"/>
          </w:tcPr>
          <w:p w14:paraId="3DFF2A9A" w14:textId="77777777" w:rsidR="003273DC" w:rsidRPr="00672E55" w:rsidRDefault="003273DC" w:rsidP="003273DC">
            <w:pPr>
              <w:rPr>
                <w:sz w:val="22"/>
                <w:szCs w:val="22"/>
              </w:rPr>
            </w:pPr>
          </w:p>
        </w:tc>
        <w:tc>
          <w:tcPr>
            <w:tcW w:w="6946" w:type="dxa"/>
          </w:tcPr>
          <w:p w14:paraId="01123376" w14:textId="55C28628" w:rsidR="003273DC" w:rsidRPr="003273DC" w:rsidRDefault="003273DC" w:rsidP="003273DC">
            <w:pPr>
              <w:spacing w:before="120" w:after="120"/>
              <w:jc w:val="both"/>
              <w:rPr>
                <w:sz w:val="22"/>
                <w:szCs w:val="22"/>
              </w:rPr>
            </w:pPr>
            <w:r w:rsidRPr="003273DC">
              <w:rPr>
                <w:sz w:val="22"/>
                <w:szCs w:val="22"/>
              </w:rPr>
              <w:t>For decomposed archaeological material (brick, stone) it is necessary to provide adequate storage space as it will be used for conservation and restoration of the finds.</w:t>
            </w:r>
          </w:p>
        </w:tc>
      </w:tr>
      <w:tr w:rsidR="003273DC" w:rsidRPr="00672E55" w14:paraId="228CD499" w14:textId="77777777" w:rsidTr="00165C69">
        <w:trPr>
          <w:trHeight w:val="694"/>
        </w:trPr>
        <w:tc>
          <w:tcPr>
            <w:tcW w:w="2263" w:type="dxa"/>
            <w:vMerge/>
            <w:vAlign w:val="center"/>
          </w:tcPr>
          <w:p w14:paraId="61827948" w14:textId="77777777" w:rsidR="003273DC" w:rsidRPr="00672E55" w:rsidRDefault="003273DC" w:rsidP="003273DC">
            <w:pPr>
              <w:rPr>
                <w:sz w:val="22"/>
                <w:szCs w:val="22"/>
              </w:rPr>
            </w:pPr>
          </w:p>
        </w:tc>
        <w:tc>
          <w:tcPr>
            <w:tcW w:w="6946" w:type="dxa"/>
          </w:tcPr>
          <w:p w14:paraId="6573B252" w14:textId="2B7B875D" w:rsidR="003273DC" w:rsidRPr="003273DC" w:rsidRDefault="003273DC" w:rsidP="003273DC">
            <w:pPr>
              <w:spacing w:before="120" w:after="120"/>
              <w:jc w:val="both"/>
              <w:rPr>
                <w:sz w:val="22"/>
                <w:szCs w:val="22"/>
              </w:rPr>
            </w:pPr>
            <w:r w:rsidRPr="003273DC">
              <w:rPr>
                <w:sz w:val="22"/>
                <w:szCs w:val="22"/>
              </w:rPr>
              <w:t>When carrying out works, it is necessary to ensure constant archaeological supervision and documentation.</w:t>
            </w:r>
          </w:p>
        </w:tc>
      </w:tr>
      <w:tr w:rsidR="00165C69" w:rsidRPr="00672E55" w14:paraId="46F12D84" w14:textId="77777777" w:rsidTr="00165C69">
        <w:trPr>
          <w:trHeight w:val="694"/>
        </w:trPr>
        <w:tc>
          <w:tcPr>
            <w:tcW w:w="2263" w:type="dxa"/>
            <w:vAlign w:val="center"/>
          </w:tcPr>
          <w:p w14:paraId="11B7D5F1" w14:textId="536ED93D" w:rsidR="00165C69" w:rsidRPr="003273DC" w:rsidRDefault="003273DC" w:rsidP="003273DC">
            <w:pPr>
              <w:jc w:val="both"/>
              <w:rPr>
                <w:sz w:val="22"/>
                <w:szCs w:val="22"/>
              </w:rPr>
            </w:pPr>
            <w:r w:rsidRPr="003273DC">
              <w:rPr>
                <w:sz w:val="22"/>
                <w:szCs w:val="22"/>
              </w:rPr>
              <w:t>Treatment of part of the western walls and the western city gate</w:t>
            </w:r>
          </w:p>
        </w:tc>
        <w:tc>
          <w:tcPr>
            <w:tcW w:w="6946" w:type="dxa"/>
          </w:tcPr>
          <w:p w14:paraId="54972EF4" w14:textId="5C7884A8" w:rsidR="00165C69" w:rsidRPr="003273DC" w:rsidRDefault="003273DC" w:rsidP="003273DC">
            <w:pPr>
              <w:spacing w:after="160"/>
              <w:contextualSpacing/>
              <w:jc w:val="both"/>
              <w:rPr>
                <w:sz w:val="22"/>
                <w:szCs w:val="22"/>
              </w:rPr>
            </w:pPr>
            <w:r w:rsidRPr="003273DC">
              <w:rPr>
                <w:sz w:val="22"/>
                <w:szCs w:val="22"/>
              </w:rPr>
              <w:t>Before construction, it is necessary to geodetically position the researched archaeological findings of a part of the western wall and the western city gate in order to perform a parterre presentation with a different material.</w:t>
            </w:r>
          </w:p>
        </w:tc>
      </w:tr>
      <w:tr w:rsidR="003273DC" w:rsidRPr="00672E55" w14:paraId="2D99E8B3" w14:textId="77777777" w:rsidTr="00165C69">
        <w:trPr>
          <w:trHeight w:val="694"/>
        </w:trPr>
        <w:tc>
          <w:tcPr>
            <w:tcW w:w="2263" w:type="dxa"/>
            <w:vMerge w:val="restart"/>
            <w:vAlign w:val="center"/>
          </w:tcPr>
          <w:p w14:paraId="4706F5B8" w14:textId="6C88590D" w:rsidR="003273DC" w:rsidRPr="003273DC" w:rsidRDefault="003273DC" w:rsidP="003273DC">
            <w:pPr>
              <w:jc w:val="both"/>
              <w:rPr>
                <w:sz w:val="22"/>
                <w:szCs w:val="22"/>
              </w:rPr>
            </w:pPr>
            <w:r w:rsidRPr="003273DC">
              <w:rPr>
                <w:sz w:val="22"/>
                <w:szCs w:val="22"/>
              </w:rPr>
              <w:t xml:space="preserve">Construction and used materials </w:t>
            </w:r>
          </w:p>
        </w:tc>
        <w:tc>
          <w:tcPr>
            <w:tcW w:w="6946" w:type="dxa"/>
          </w:tcPr>
          <w:p w14:paraId="710D7DA4" w14:textId="542678EF" w:rsidR="003273DC" w:rsidRPr="003273DC" w:rsidRDefault="003273DC" w:rsidP="003273DC">
            <w:pPr>
              <w:spacing w:after="160"/>
              <w:contextualSpacing/>
              <w:jc w:val="both"/>
              <w:rPr>
                <w:sz w:val="22"/>
                <w:szCs w:val="22"/>
              </w:rPr>
            </w:pPr>
            <w:r w:rsidRPr="003273DC">
              <w:rPr>
                <w:sz w:val="22"/>
                <w:szCs w:val="22"/>
              </w:rPr>
              <w:t>The structural elements of the park will be primarily used to secure the soil and overcome sudden height differences.</w:t>
            </w:r>
          </w:p>
        </w:tc>
      </w:tr>
      <w:tr w:rsidR="003273DC" w:rsidRPr="00672E55" w14:paraId="52083EC2" w14:textId="77777777" w:rsidTr="00165C69">
        <w:trPr>
          <w:trHeight w:val="694"/>
        </w:trPr>
        <w:tc>
          <w:tcPr>
            <w:tcW w:w="2263" w:type="dxa"/>
            <w:vMerge/>
            <w:vAlign w:val="center"/>
          </w:tcPr>
          <w:p w14:paraId="04FB1EC0" w14:textId="77777777" w:rsidR="003273DC" w:rsidRPr="003273DC" w:rsidRDefault="003273DC" w:rsidP="003273DC">
            <w:pPr>
              <w:jc w:val="both"/>
              <w:rPr>
                <w:sz w:val="22"/>
                <w:szCs w:val="22"/>
              </w:rPr>
            </w:pPr>
          </w:p>
        </w:tc>
        <w:tc>
          <w:tcPr>
            <w:tcW w:w="6946" w:type="dxa"/>
          </w:tcPr>
          <w:p w14:paraId="30D76346" w14:textId="44FC75DE" w:rsidR="003273DC" w:rsidRPr="003273DC" w:rsidRDefault="003273DC" w:rsidP="003273DC">
            <w:pPr>
              <w:spacing w:after="160"/>
              <w:contextualSpacing/>
              <w:jc w:val="both"/>
              <w:rPr>
                <w:sz w:val="22"/>
                <w:szCs w:val="22"/>
              </w:rPr>
            </w:pPr>
            <w:r w:rsidRPr="003273DC">
              <w:rPr>
                <w:sz w:val="22"/>
                <w:szCs w:val="22"/>
              </w:rPr>
              <w:t>The perimeter supporting reinforced concrete wall inside the niches provides niches from the collapse of the surrounding landscaped terrain.</w:t>
            </w:r>
          </w:p>
        </w:tc>
      </w:tr>
      <w:tr w:rsidR="003273DC" w:rsidRPr="00672E55" w14:paraId="7D1D5DB6" w14:textId="77777777" w:rsidTr="00165C69">
        <w:trPr>
          <w:trHeight w:val="694"/>
        </w:trPr>
        <w:tc>
          <w:tcPr>
            <w:tcW w:w="2263" w:type="dxa"/>
            <w:vMerge/>
            <w:vAlign w:val="center"/>
          </w:tcPr>
          <w:p w14:paraId="212A7716" w14:textId="77777777" w:rsidR="003273DC" w:rsidRPr="003273DC" w:rsidRDefault="003273DC" w:rsidP="003273DC">
            <w:pPr>
              <w:jc w:val="both"/>
              <w:rPr>
                <w:sz w:val="22"/>
                <w:szCs w:val="22"/>
              </w:rPr>
            </w:pPr>
          </w:p>
        </w:tc>
        <w:tc>
          <w:tcPr>
            <w:tcW w:w="6946" w:type="dxa"/>
          </w:tcPr>
          <w:p w14:paraId="75273B5D" w14:textId="2AB6B28A" w:rsidR="003273DC" w:rsidRPr="003273DC" w:rsidRDefault="003273DC" w:rsidP="003273DC">
            <w:pPr>
              <w:spacing w:after="160"/>
              <w:contextualSpacing/>
              <w:jc w:val="both"/>
              <w:rPr>
                <w:sz w:val="22"/>
                <w:szCs w:val="22"/>
              </w:rPr>
            </w:pPr>
            <w:r w:rsidRPr="003273DC">
              <w:rPr>
                <w:sz w:val="22"/>
                <w:szCs w:val="22"/>
              </w:rPr>
              <w:t>Reinforced concrete retaining walls of niches are floor-plan designed in the form of a circle, statically optimal shape for creating niches inside the ground.</w:t>
            </w:r>
          </w:p>
        </w:tc>
      </w:tr>
      <w:tr w:rsidR="003273DC" w:rsidRPr="00672E55" w14:paraId="7B6D8D6F" w14:textId="77777777" w:rsidTr="00165C69">
        <w:trPr>
          <w:trHeight w:val="694"/>
        </w:trPr>
        <w:tc>
          <w:tcPr>
            <w:tcW w:w="2263" w:type="dxa"/>
            <w:vMerge/>
            <w:vAlign w:val="center"/>
          </w:tcPr>
          <w:p w14:paraId="0E2E9DDE" w14:textId="77777777" w:rsidR="003273DC" w:rsidRPr="003273DC" w:rsidRDefault="003273DC" w:rsidP="003273DC">
            <w:pPr>
              <w:jc w:val="both"/>
              <w:rPr>
                <w:sz w:val="22"/>
                <w:szCs w:val="22"/>
              </w:rPr>
            </w:pPr>
          </w:p>
        </w:tc>
        <w:tc>
          <w:tcPr>
            <w:tcW w:w="6946" w:type="dxa"/>
          </w:tcPr>
          <w:p w14:paraId="2D6AF609" w14:textId="29710D31" w:rsidR="003273DC" w:rsidRPr="003273DC" w:rsidRDefault="003273DC" w:rsidP="003273DC">
            <w:pPr>
              <w:spacing w:after="160"/>
              <w:contextualSpacing/>
              <w:jc w:val="both"/>
              <w:rPr>
                <w:sz w:val="22"/>
                <w:szCs w:val="22"/>
              </w:rPr>
            </w:pPr>
            <w:r w:rsidRPr="003273DC">
              <w:rPr>
                <w:sz w:val="22"/>
                <w:szCs w:val="22"/>
              </w:rPr>
              <w:t>The foundation is solved with foundation strips that follow the reinforced concrete retaining wall in the ground plan.</w:t>
            </w:r>
          </w:p>
        </w:tc>
      </w:tr>
      <w:tr w:rsidR="003273DC" w:rsidRPr="00672E55" w14:paraId="79652E17" w14:textId="77777777" w:rsidTr="00165C69">
        <w:trPr>
          <w:trHeight w:val="694"/>
        </w:trPr>
        <w:tc>
          <w:tcPr>
            <w:tcW w:w="2263" w:type="dxa"/>
            <w:vMerge/>
            <w:vAlign w:val="center"/>
          </w:tcPr>
          <w:p w14:paraId="3CF2BE7D" w14:textId="77777777" w:rsidR="003273DC" w:rsidRPr="003273DC" w:rsidRDefault="003273DC" w:rsidP="003273DC">
            <w:pPr>
              <w:jc w:val="both"/>
              <w:rPr>
                <w:sz w:val="22"/>
                <w:szCs w:val="22"/>
              </w:rPr>
            </w:pPr>
          </w:p>
        </w:tc>
        <w:tc>
          <w:tcPr>
            <w:tcW w:w="6946" w:type="dxa"/>
          </w:tcPr>
          <w:p w14:paraId="4782A0F2" w14:textId="20887082" w:rsidR="003273DC" w:rsidRPr="003273DC" w:rsidRDefault="003273DC" w:rsidP="003273DC">
            <w:pPr>
              <w:spacing w:after="160"/>
              <w:contextualSpacing/>
              <w:jc w:val="both"/>
              <w:rPr>
                <w:sz w:val="22"/>
                <w:szCs w:val="22"/>
              </w:rPr>
            </w:pPr>
            <w:r w:rsidRPr="003273DC">
              <w:rPr>
                <w:sz w:val="22"/>
                <w:szCs w:val="22"/>
              </w:rPr>
              <w:t>In addition to the supporting walls, a staircase with bleachers was made of reinforced concrete.</w:t>
            </w:r>
          </w:p>
        </w:tc>
      </w:tr>
      <w:tr w:rsidR="003273DC" w:rsidRPr="00672E55" w14:paraId="31948541" w14:textId="77777777" w:rsidTr="00165C69">
        <w:trPr>
          <w:trHeight w:val="694"/>
        </w:trPr>
        <w:tc>
          <w:tcPr>
            <w:tcW w:w="2263" w:type="dxa"/>
            <w:vMerge/>
            <w:vAlign w:val="center"/>
          </w:tcPr>
          <w:p w14:paraId="5A464010" w14:textId="77777777" w:rsidR="003273DC" w:rsidRPr="003273DC" w:rsidRDefault="003273DC" w:rsidP="003273DC">
            <w:pPr>
              <w:jc w:val="both"/>
              <w:rPr>
                <w:sz w:val="22"/>
                <w:szCs w:val="22"/>
              </w:rPr>
            </w:pPr>
          </w:p>
        </w:tc>
        <w:tc>
          <w:tcPr>
            <w:tcW w:w="6946" w:type="dxa"/>
          </w:tcPr>
          <w:p w14:paraId="5414808D" w14:textId="13F7DFFF" w:rsidR="003273DC" w:rsidRPr="003273DC" w:rsidRDefault="003273DC" w:rsidP="003273DC">
            <w:pPr>
              <w:spacing w:after="160"/>
              <w:contextualSpacing/>
              <w:jc w:val="both"/>
              <w:rPr>
                <w:sz w:val="22"/>
                <w:szCs w:val="22"/>
              </w:rPr>
            </w:pPr>
            <w:r w:rsidRPr="003273DC">
              <w:rPr>
                <w:sz w:val="22"/>
                <w:szCs w:val="22"/>
              </w:rPr>
              <w:t xml:space="preserve">Inside the park, reinforced concrete columns of the Building of the Scientific Research Center for Electrical Engineering and Computer Science appear, based on pilot foundations. </w:t>
            </w:r>
          </w:p>
        </w:tc>
      </w:tr>
      <w:tr w:rsidR="003B3E00" w:rsidRPr="00672E55" w14:paraId="5F96D9EA" w14:textId="77777777" w:rsidTr="00165C69">
        <w:trPr>
          <w:trHeight w:val="694"/>
        </w:trPr>
        <w:tc>
          <w:tcPr>
            <w:tcW w:w="2263" w:type="dxa"/>
            <w:vMerge w:val="restart"/>
            <w:vAlign w:val="center"/>
          </w:tcPr>
          <w:p w14:paraId="6AF42B62" w14:textId="25BE71EB" w:rsidR="003B3E00" w:rsidRPr="003B3E00" w:rsidRDefault="003B3E00" w:rsidP="003273DC">
            <w:pPr>
              <w:jc w:val="both"/>
              <w:rPr>
                <w:sz w:val="22"/>
                <w:szCs w:val="22"/>
              </w:rPr>
            </w:pPr>
            <w:r w:rsidRPr="003B3E00">
              <w:rPr>
                <w:sz w:val="22"/>
                <w:szCs w:val="22"/>
              </w:rPr>
              <w:t>Materials and linings used</w:t>
            </w:r>
          </w:p>
        </w:tc>
        <w:tc>
          <w:tcPr>
            <w:tcW w:w="6946" w:type="dxa"/>
          </w:tcPr>
          <w:p w14:paraId="34313A50" w14:textId="2F83458F" w:rsidR="003B3E00" w:rsidRPr="003B3E00" w:rsidRDefault="003B3E00" w:rsidP="003273DC">
            <w:pPr>
              <w:spacing w:after="160"/>
              <w:contextualSpacing/>
              <w:jc w:val="both"/>
              <w:rPr>
                <w:sz w:val="22"/>
                <w:szCs w:val="22"/>
              </w:rPr>
            </w:pPr>
            <w:r w:rsidRPr="003B3E00">
              <w:rPr>
                <w:sz w:val="22"/>
                <w:szCs w:val="22"/>
              </w:rPr>
              <w:t>The area of the park will be solved through four basic materials at two basic levels – levels of archaeological finds and levels at the elevation of flat terrain.</w:t>
            </w:r>
          </w:p>
        </w:tc>
      </w:tr>
      <w:tr w:rsidR="003B3E00" w:rsidRPr="00672E55" w14:paraId="2ADD18A9" w14:textId="77777777" w:rsidTr="00165C69">
        <w:trPr>
          <w:trHeight w:val="694"/>
        </w:trPr>
        <w:tc>
          <w:tcPr>
            <w:tcW w:w="2263" w:type="dxa"/>
            <w:vMerge/>
            <w:vAlign w:val="center"/>
          </w:tcPr>
          <w:p w14:paraId="39D18038" w14:textId="77777777" w:rsidR="003B3E00" w:rsidRPr="003B3E00" w:rsidRDefault="003B3E00" w:rsidP="003273DC">
            <w:pPr>
              <w:jc w:val="both"/>
              <w:rPr>
                <w:sz w:val="22"/>
                <w:szCs w:val="22"/>
              </w:rPr>
            </w:pPr>
          </w:p>
        </w:tc>
        <w:tc>
          <w:tcPr>
            <w:tcW w:w="6946" w:type="dxa"/>
          </w:tcPr>
          <w:p w14:paraId="3530C407" w14:textId="3E3405B0" w:rsidR="003B3E00" w:rsidRPr="003B3E00" w:rsidRDefault="003B3E00" w:rsidP="003273DC">
            <w:pPr>
              <w:spacing w:after="160"/>
              <w:contextualSpacing/>
              <w:jc w:val="both"/>
              <w:rPr>
                <w:sz w:val="22"/>
                <w:szCs w:val="22"/>
              </w:rPr>
            </w:pPr>
            <w:r w:rsidRPr="003B3E00">
              <w:rPr>
                <w:sz w:val="22"/>
                <w:szCs w:val="22"/>
              </w:rPr>
              <w:t>At the height of the parterre, the transient area around the buildings where there are no archaeological finds will be solved through grassy areas with the use of tartan in the areas below the building.</w:t>
            </w:r>
          </w:p>
        </w:tc>
      </w:tr>
      <w:tr w:rsidR="003B3E00" w:rsidRPr="00672E55" w14:paraId="1CA015C5" w14:textId="77777777" w:rsidTr="00165C69">
        <w:trPr>
          <w:trHeight w:val="694"/>
        </w:trPr>
        <w:tc>
          <w:tcPr>
            <w:tcW w:w="2263" w:type="dxa"/>
            <w:vMerge/>
            <w:vAlign w:val="center"/>
          </w:tcPr>
          <w:p w14:paraId="31C5E02C" w14:textId="77777777" w:rsidR="003B3E00" w:rsidRPr="003B3E00" w:rsidRDefault="003B3E00" w:rsidP="003273DC">
            <w:pPr>
              <w:jc w:val="both"/>
              <w:rPr>
                <w:sz w:val="22"/>
                <w:szCs w:val="22"/>
              </w:rPr>
            </w:pPr>
          </w:p>
        </w:tc>
        <w:tc>
          <w:tcPr>
            <w:tcW w:w="6946" w:type="dxa"/>
          </w:tcPr>
          <w:p w14:paraId="0F35C3AA" w14:textId="432FF410" w:rsidR="003B3E00" w:rsidRPr="003B3E00" w:rsidRDefault="003B3E00" w:rsidP="003273DC">
            <w:pPr>
              <w:spacing w:after="160"/>
              <w:contextualSpacing/>
              <w:jc w:val="both"/>
              <w:rPr>
                <w:sz w:val="22"/>
                <w:szCs w:val="22"/>
              </w:rPr>
            </w:pPr>
            <w:r w:rsidRPr="003B3E00">
              <w:rPr>
                <w:sz w:val="22"/>
                <w:szCs w:val="22"/>
              </w:rPr>
              <w:t>Spaces within the dimensions of ancient objects, i.e. the former rooms will be taken over as a floor covering by crushed stone, while the zones of ancient walls will be emphasized using cast concrete.</w:t>
            </w:r>
          </w:p>
        </w:tc>
      </w:tr>
      <w:tr w:rsidR="003B3E00" w:rsidRPr="00672E55" w14:paraId="4998551B" w14:textId="77777777" w:rsidTr="003B3E00">
        <w:trPr>
          <w:trHeight w:val="551"/>
        </w:trPr>
        <w:tc>
          <w:tcPr>
            <w:tcW w:w="2263" w:type="dxa"/>
            <w:vMerge/>
            <w:vAlign w:val="center"/>
          </w:tcPr>
          <w:p w14:paraId="4981433A" w14:textId="77777777" w:rsidR="003B3E00" w:rsidRPr="003B3E00" w:rsidRDefault="003B3E00" w:rsidP="003273DC">
            <w:pPr>
              <w:jc w:val="both"/>
              <w:rPr>
                <w:sz w:val="22"/>
                <w:szCs w:val="22"/>
              </w:rPr>
            </w:pPr>
          </w:p>
        </w:tc>
        <w:tc>
          <w:tcPr>
            <w:tcW w:w="6946" w:type="dxa"/>
          </w:tcPr>
          <w:p w14:paraId="7EFCF6E3" w14:textId="6519A341" w:rsidR="003B3E00" w:rsidRPr="003B3E00" w:rsidRDefault="003B3E00" w:rsidP="003273DC">
            <w:pPr>
              <w:spacing w:after="160"/>
              <w:contextualSpacing/>
              <w:jc w:val="both"/>
              <w:rPr>
                <w:sz w:val="22"/>
                <w:szCs w:val="22"/>
              </w:rPr>
            </w:pPr>
            <w:r w:rsidRPr="003B3E00">
              <w:rPr>
                <w:sz w:val="22"/>
                <w:szCs w:val="22"/>
              </w:rPr>
              <w:t>Archaeological niches will be emphasized by using metal linings on non-archaeological elements – retaining walls, staircases, stands and fences.</w:t>
            </w:r>
          </w:p>
        </w:tc>
      </w:tr>
      <w:tr w:rsidR="003B3E00" w:rsidRPr="00672E55" w14:paraId="59269820" w14:textId="77777777" w:rsidTr="00165C69">
        <w:trPr>
          <w:trHeight w:val="694"/>
        </w:trPr>
        <w:tc>
          <w:tcPr>
            <w:tcW w:w="2263" w:type="dxa"/>
            <w:vMerge/>
            <w:vAlign w:val="center"/>
          </w:tcPr>
          <w:p w14:paraId="6624AFCF" w14:textId="77777777" w:rsidR="003B3E00" w:rsidRPr="003B3E00" w:rsidRDefault="003B3E00" w:rsidP="003273DC">
            <w:pPr>
              <w:jc w:val="both"/>
              <w:rPr>
                <w:sz w:val="22"/>
                <w:szCs w:val="22"/>
              </w:rPr>
            </w:pPr>
          </w:p>
        </w:tc>
        <w:tc>
          <w:tcPr>
            <w:tcW w:w="6946" w:type="dxa"/>
          </w:tcPr>
          <w:p w14:paraId="2879866C" w14:textId="3B42E6A3" w:rsidR="003B3E00" w:rsidRPr="003B3E00" w:rsidRDefault="003B3E00" w:rsidP="003273DC">
            <w:pPr>
              <w:spacing w:after="160"/>
              <w:contextualSpacing/>
              <w:jc w:val="both"/>
              <w:rPr>
                <w:sz w:val="22"/>
                <w:szCs w:val="22"/>
              </w:rPr>
            </w:pPr>
            <w:r w:rsidRPr="003B3E00">
              <w:rPr>
                <w:sz w:val="22"/>
                <w:szCs w:val="22"/>
              </w:rPr>
              <w:t>By comprehensively applying one material through all surfaces of niches, the monolithic character of the volume will be obtained and the circular archaeological niche as a prominent artificial volume will become a clear access point to archaeological finds.</w:t>
            </w:r>
          </w:p>
        </w:tc>
      </w:tr>
      <w:tr w:rsidR="003B3E00" w:rsidRPr="00672E55" w14:paraId="2C3EF50D" w14:textId="77777777" w:rsidTr="00165C69">
        <w:trPr>
          <w:trHeight w:val="694"/>
        </w:trPr>
        <w:tc>
          <w:tcPr>
            <w:tcW w:w="2263" w:type="dxa"/>
            <w:vMerge/>
            <w:vAlign w:val="center"/>
          </w:tcPr>
          <w:p w14:paraId="2311EA85" w14:textId="77777777" w:rsidR="003B3E00" w:rsidRPr="003B3E00" w:rsidRDefault="003B3E00" w:rsidP="003273DC">
            <w:pPr>
              <w:jc w:val="both"/>
              <w:rPr>
                <w:sz w:val="22"/>
                <w:szCs w:val="22"/>
              </w:rPr>
            </w:pPr>
          </w:p>
        </w:tc>
        <w:tc>
          <w:tcPr>
            <w:tcW w:w="6946" w:type="dxa"/>
          </w:tcPr>
          <w:p w14:paraId="015EC883" w14:textId="04251B06" w:rsidR="003B3E00" w:rsidRPr="003B3E00" w:rsidRDefault="003B3E00" w:rsidP="003273DC">
            <w:pPr>
              <w:spacing w:after="160"/>
              <w:contextualSpacing/>
              <w:jc w:val="both"/>
              <w:rPr>
                <w:sz w:val="22"/>
                <w:szCs w:val="22"/>
              </w:rPr>
            </w:pPr>
            <w:r w:rsidRPr="003B3E00">
              <w:rPr>
                <w:sz w:val="22"/>
                <w:szCs w:val="22"/>
              </w:rPr>
              <w:t>At the level of archaeological finds, cast concrete is used to emphasize the strokes of the walls and the crushed stone in the rest of the zones.</w:t>
            </w:r>
          </w:p>
        </w:tc>
      </w:tr>
      <w:tr w:rsidR="006717E6" w:rsidRPr="00672E55" w14:paraId="55BAA1CF" w14:textId="77777777" w:rsidTr="00165C69">
        <w:trPr>
          <w:trHeight w:val="694"/>
        </w:trPr>
        <w:tc>
          <w:tcPr>
            <w:tcW w:w="2263" w:type="dxa"/>
            <w:vMerge w:val="restart"/>
            <w:vAlign w:val="center"/>
          </w:tcPr>
          <w:p w14:paraId="3909B359" w14:textId="217EBC65" w:rsidR="006717E6" w:rsidRPr="006717E6" w:rsidRDefault="006717E6" w:rsidP="003B3E00">
            <w:pPr>
              <w:jc w:val="both"/>
              <w:rPr>
                <w:sz w:val="22"/>
                <w:szCs w:val="22"/>
              </w:rPr>
            </w:pPr>
            <w:r w:rsidRPr="006717E6">
              <w:rPr>
                <w:sz w:val="22"/>
                <w:szCs w:val="22"/>
              </w:rPr>
              <w:t>Construction pit</w:t>
            </w:r>
          </w:p>
        </w:tc>
        <w:tc>
          <w:tcPr>
            <w:tcW w:w="6946" w:type="dxa"/>
          </w:tcPr>
          <w:p w14:paraId="443238D2" w14:textId="7EABB5C8" w:rsidR="006717E6" w:rsidRPr="006717E6" w:rsidRDefault="006717E6" w:rsidP="003B3E00">
            <w:pPr>
              <w:spacing w:after="160"/>
              <w:contextualSpacing/>
              <w:jc w:val="both"/>
              <w:rPr>
                <w:sz w:val="22"/>
                <w:szCs w:val="22"/>
              </w:rPr>
            </w:pPr>
            <w:r w:rsidRPr="006717E6">
              <w:rPr>
                <w:sz w:val="22"/>
                <w:szCs w:val="22"/>
              </w:rPr>
              <w:t>The basic rates need to be based on reinforced concrete pilots because of the large forces they are absorbing and because of the impossibility of dimensional extensions due to archaeological excavations.</w:t>
            </w:r>
          </w:p>
        </w:tc>
      </w:tr>
      <w:tr w:rsidR="006717E6" w:rsidRPr="00672E55" w14:paraId="4F1019AB" w14:textId="77777777" w:rsidTr="00165C69">
        <w:trPr>
          <w:trHeight w:val="694"/>
        </w:trPr>
        <w:tc>
          <w:tcPr>
            <w:tcW w:w="2263" w:type="dxa"/>
            <w:vMerge/>
            <w:vAlign w:val="center"/>
          </w:tcPr>
          <w:p w14:paraId="2EC75098" w14:textId="77777777" w:rsidR="006717E6" w:rsidRPr="006717E6" w:rsidRDefault="006717E6" w:rsidP="006717E6">
            <w:pPr>
              <w:jc w:val="both"/>
              <w:rPr>
                <w:sz w:val="22"/>
                <w:szCs w:val="22"/>
              </w:rPr>
            </w:pPr>
          </w:p>
        </w:tc>
        <w:tc>
          <w:tcPr>
            <w:tcW w:w="6946" w:type="dxa"/>
          </w:tcPr>
          <w:p w14:paraId="2F6BA119" w14:textId="2672EFA9" w:rsidR="006717E6" w:rsidRPr="006717E6" w:rsidRDefault="006717E6" w:rsidP="006717E6">
            <w:pPr>
              <w:spacing w:after="160"/>
              <w:contextualSpacing/>
              <w:jc w:val="both"/>
              <w:rPr>
                <w:sz w:val="22"/>
                <w:szCs w:val="22"/>
              </w:rPr>
            </w:pPr>
            <w:r w:rsidRPr="006717E6">
              <w:rPr>
                <w:sz w:val="22"/>
                <w:szCs w:val="22"/>
              </w:rPr>
              <w:t>Foundation pits need to be cleaned of segregated material before concreting.</w:t>
            </w:r>
          </w:p>
        </w:tc>
      </w:tr>
      <w:tr w:rsidR="006717E6" w:rsidRPr="00672E55" w14:paraId="1136BC6E" w14:textId="77777777" w:rsidTr="00165C69">
        <w:trPr>
          <w:trHeight w:val="694"/>
        </w:trPr>
        <w:tc>
          <w:tcPr>
            <w:tcW w:w="2263" w:type="dxa"/>
            <w:vMerge/>
            <w:vAlign w:val="center"/>
          </w:tcPr>
          <w:p w14:paraId="60903EE5" w14:textId="77777777" w:rsidR="006717E6" w:rsidRPr="006717E6" w:rsidRDefault="006717E6" w:rsidP="006717E6">
            <w:pPr>
              <w:jc w:val="both"/>
              <w:rPr>
                <w:sz w:val="22"/>
                <w:szCs w:val="22"/>
              </w:rPr>
            </w:pPr>
          </w:p>
        </w:tc>
        <w:tc>
          <w:tcPr>
            <w:tcW w:w="6946" w:type="dxa"/>
          </w:tcPr>
          <w:p w14:paraId="18C9CFD4" w14:textId="2260FCF0" w:rsidR="006717E6" w:rsidRPr="006717E6" w:rsidRDefault="006717E6" w:rsidP="006717E6">
            <w:pPr>
              <w:spacing w:after="160"/>
              <w:contextualSpacing/>
              <w:jc w:val="both"/>
              <w:rPr>
                <w:sz w:val="22"/>
                <w:szCs w:val="22"/>
              </w:rPr>
            </w:pPr>
            <w:r w:rsidRPr="006717E6">
              <w:rPr>
                <w:sz w:val="22"/>
                <w:szCs w:val="22"/>
              </w:rPr>
              <w:t>The minimum depth of the foundation must be 0.8 – 1.0 m below the surface of the terrain.</w:t>
            </w:r>
          </w:p>
        </w:tc>
      </w:tr>
      <w:tr w:rsidR="006717E6" w:rsidRPr="00672E55" w14:paraId="120900CD" w14:textId="77777777" w:rsidTr="00165C69">
        <w:trPr>
          <w:trHeight w:val="694"/>
        </w:trPr>
        <w:tc>
          <w:tcPr>
            <w:tcW w:w="2263" w:type="dxa"/>
            <w:vMerge/>
            <w:vAlign w:val="center"/>
          </w:tcPr>
          <w:p w14:paraId="1990BA02" w14:textId="77777777" w:rsidR="006717E6" w:rsidRPr="006717E6" w:rsidRDefault="006717E6" w:rsidP="006717E6">
            <w:pPr>
              <w:jc w:val="both"/>
              <w:rPr>
                <w:sz w:val="22"/>
                <w:szCs w:val="22"/>
              </w:rPr>
            </w:pPr>
          </w:p>
        </w:tc>
        <w:tc>
          <w:tcPr>
            <w:tcW w:w="6946" w:type="dxa"/>
          </w:tcPr>
          <w:p w14:paraId="603CA814" w14:textId="6C3A1068" w:rsidR="006717E6" w:rsidRPr="006717E6" w:rsidRDefault="006717E6" w:rsidP="006717E6">
            <w:pPr>
              <w:spacing w:after="160"/>
              <w:contextualSpacing/>
              <w:jc w:val="both"/>
              <w:rPr>
                <w:sz w:val="22"/>
                <w:szCs w:val="22"/>
              </w:rPr>
            </w:pPr>
            <w:r w:rsidRPr="006717E6">
              <w:rPr>
                <w:sz w:val="22"/>
                <w:szCs w:val="22"/>
              </w:rPr>
              <w:t>For the construction of the foundation slab, part of the excavation next to the archaeological excavations will be protected with steel sheet piles, while the foundation footsteps of the pillars of the building with associated reinforced concrete piles will be carefully carried out between archaeological excavations, all in order to prevent devastation and preservation of excavations.</w:t>
            </w:r>
          </w:p>
        </w:tc>
      </w:tr>
      <w:tr w:rsidR="006717E6" w:rsidRPr="00672E55" w14:paraId="11E5F641" w14:textId="77777777" w:rsidTr="00165C69">
        <w:trPr>
          <w:trHeight w:val="694"/>
        </w:trPr>
        <w:tc>
          <w:tcPr>
            <w:tcW w:w="2263" w:type="dxa"/>
            <w:vMerge/>
            <w:vAlign w:val="center"/>
          </w:tcPr>
          <w:p w14:paraId="332AE039" w14:textId="77777777" w:rsidR="006717E6" w:rsidRPr="006717E6" w:rsidRDefault="006717E6" w:rsidP="006717E6">
            <w:pPr>
              <w:jc w:val="both"/>
              <w:rPr>
                <w:sz w:val="22"/>
                <w:szCs w:val="22"/>
              </w:rPr>
            </w:pPr>
          </w:p>
        </w:tc>
        <w:tc>
          <w:tcPr>
            <w:tcW w:w="6946" w:type="dxa"/>
          </w:tcPr>
          <w:p w14:paraId="0EE8BEA2" w14:textId="0A945AE6" w:rsidR="006717E6" w:rsidRPr="006717E6" w:rsidRDefault="006717E6" w:rsidP="006717E6">
            <w:pPr>
              <w:spacing w:after="160"/>
              <w:contextualSpacing/>
              <w:jc w:val="both"/>
              <w:rPr>
                <w:sz w:val="22"/>
                <w:szCs w:val="22"/>
              </w:rPr>
            </w:pPr>
            <w:r w:rsidRPr="006717E6">
              <w:rPr>
                <w:sz w:val="22"/>
                <w:szCs w:val="22"/>
              </w:rPr>
              <w:t>In order to preserve archaeological excavations and enable the execution of works on the construction of reinforced concrete piles of foundation feet, an embankment of coarse-grained stone material fraction 0-32 mm, 30 cm thick will be constructed over the archaeological excavations.</w:t>
            </w:r>
          </w:p>
        </w:tc>
      </w:tr>
      <w:tr w:rsidR="006717E6" w:rsidRPr="00672E55" w14:paraId="7C5C1152" w14:textId="77777777" w:rsidTr="00165C69">
        <w:trPr>
          <w:trHeight w:val="694"/>
        </w:trPr>
        <w:tc>
          <w:tcPr>
            <w:tcW w:w="2263" w:type="dxa"/>
            <w:vMerge/>
            <w:vAlign w:val="center"/>
          </w:tcPr>
          <w:p w14:paraId="3BE30DC0" w14:textId="77777777" w:rsidR="006717E6" w:rsidRPr="006717E6" w:rsidRDefault="006717E6" w:rsidP="006717E6">
            <w:pPr>
              <w:jc w:val="both"/>
              <w:rPr>
                <w:sz w:val="22"/>
                <w:szCs w:val="22"/>
              </w:rPr>
            </w:pPr>
          </w:p>
        </w:tc>
        <w:tc>
          <w:tcPr>
            <w:tcW w:w="6946" w:type="dxa"/>
          </w:tcPr>
          <w:p w14:paraId="1093421D" w14:textId="786FD96E" w:rsidR="006717E6" w:rsidRPr="006717E6" w:rsidRDefault="006717E6" w:rsidP="006717E6">
            <w:pPr>
              <w:spacing w:after="160"/>
              <w:contextualSpacing/>
              <w:jc w:val="both"/>
              <w:rPr>
                <w:sz w:val="22"/>
                <w:szCs w:val="22"/>
              </w:rPr>
            </w:pPr>
            <w:r w:rsidRPr="006717E6">
              <w:rPr>
                <w:sz w:val="22"/>
                <w:szCs w:val="22"/>
              </w:rPr>
              <w:t>A working plateau is carried out in such a way that a mound of coarse-grained stone material of fraction 0-32 mm thick 30 cm is carried out through the excavations.</w:t>
            </w:r>
          </w:p>
        </w:tc>
      </w:tr>
      <w:tr w:rsidR="006717E6" w:rsidRPr="00672E55" w14:paraId="73EFCAAC" w14:textId="77777777" w:rsidTr="00165C69">
        <w:trPr>
          <w:trHeight w:val="694"/>
        </w:trPr>
        <w:tc>
          <w:tcPr>
            <w:tcW w:w="2263" w:type="dxa"/>
            <w:vMerge/>
            <w:vAlign w:val="center"/>
          </w:tcPr>
          <w:p w14:paraId="3E9C4347" w14:textId="77777777" w:rsidR="006717E6" w:rsidRPr="006717E6" w:rsidRDefault="006717E6" w:rsidP="006717E6">
            <w:pPr>
              <w:jc w:val="both"/>
              <w:rPr>
                <w:sz w:val="22"/>
                <w:szCs w:val="22"/>
              </w:rPr>
            </w:pPr>
          </w:p>
        </w:tc>
        <w:tc>
          <w:tcPr>
            <w:tcW w:w="6946" w:type="dxa"/>
          </w:tcPr>
          <w:p w14:paraId="0BCDDEFA" w14:textId="75F553C8" w:rsidR="006717E6" w:rsidRPr="006717E6" w:rsidRDefault="006717E6" w:rsidP="006717E6">
            <w:pPr>
              <w:spacing w:after="160"/>
              <w:contextualSpacing/>
              <w:jc w:val="both"/>
              <w:rPr>
                <w:sz w:val="22"/>
                <w:szCs w:val="22"/>
              </w:rPr>
            </w:pPr>
            <w:r w:rsidRPr="006717E6">
              <w:rPr>
                <w:sz w:val="22"/>
                <w:szCs w:val="22"/>
              </w:rPr>
              <w:t>Such working plateau will allow manipulation of the machinery and equipment necessary to perform the pilot.</w:t>
            </w:r>
          </w:p>
        </w:tc>
      </w:tr>
      <w:tr w:rsidR="006717E6" w:rsidRPr="00672E55" w14:paraId="1EF479D8" w14:textId="77777777" w:rsidTr="00165C69">
        <w:trPr>
          <w:trHeight w:val="694"/>
        </w:trPr>
        <w:tc>
          <w:tcPr>
            <w:tcW w:w="2263" w:type="dxa"/>
            <w:vMerge/>
            <w:vAlign w:val="center"/>
          </w:tcPr>
          <w:p w14:paraId="2B8352B2" w14:textId="77777777" w:rsidR="006717E6" w:rsidRPr="006717E6" w:rsidRDefault="006717E6" w:rsidP="006717E6">
            <w:pPr>
              <w:jc w:val="both"/>
              <w:rPr>
                <w:sz w:val="22"/>
                <w:szCs w:val="22"/>
              </w:rPr>
            </w:pPr>
          </w:p>
        </w:tc>
        <w:tc>
          <w:tcPr>
            <w:tcW w:w="6946" w:type="dxa"/>
          </w:tcPr>
          <w:p w14:paraId="68083C0C" w14:textId="5F9C258D" w:rsidR="006717E6" w:rsidRPr="006717E6" w:rsidRDefault="006717E6" w:rsidP="006717E6">
            <w:pPr>
              <w:spacing w:after="160"/>
              <w:contextualSpacing/>
              <w:jc w:val="both"/>
              <w:rPr>
                <w:sz w:val="22"/>
                <w:szCs w:val="22"/>
              </w:rPr>
            </w:pPr>
            <w:r w:rsidRPr="006717E6">
              <w:rPr>
                <w:sz w:val="22"/>
                <w:szCs w:val="22"/>
              </w:rPr>
              <w:t>From a plateau, the construction of reinforced concrete piles is approached to the elevation according to the project designs.</w:t>
            </w:r>
          </w:p>
        </w:tc>
      </w:tr>
      <w:tr w:rsidR="006717E6" w:rsidRPr="00672E55" w14:paraId="3BDED81F" w14:textId="77777777" w:rsidTr="00165C69">
        <w:trPr>
          <w:trHeight w:val="694"/>
        </w:trPr>
        <w:tc>
          <w:tcPr>
            <w:tcW w:w="2263" w:type="dxa"/>
            <w:vMerge/>
            <w:vAlign w:val="center"/>
          </w:tcPr>
          <w:p w14:paraId="51E7DDDF" w14:textId="77777777" w:rsidR="006717E6" w:rsidRPr="006717E6" w:rsidRDefault="006717E6" w:rsidP="006717E6">
            <w:pPr>
              <w:jc w:val="both"/>
              <w:rPr>
                <w:sz w:val="22"/>
                <w:szCs w:val="22"/>
              </w:rPr>
            </w:pPr>
          </w:p>
        </w:tc>
        <w:tc>
          <w:tcPr>
            <w:tcW w:w="6946" w:type="dxa"/>
          </w:tcPr>
          <w:p w14:paraId="47379F16" w14:textId="023554C2" w:rsidR="006717E6" w:rsidRPr="006717E6" w:rsidRDefault="006717E6" w:rsidP="006717E6">
            <w:pPr>
              <w:spacing w:after="160"/>
              <w:contextualSpacing/>
              <w:jc w:val="both"/>
              <w:rPr>
                <w:sz w:val="22"/>
                <w:szCs w:val="22"/>
              </w:rPr>
            </w:pPr>
            <w:r w:rsidRPr="006717E6">
              <w:rPr>
                <w:sz w:val="22"/>
                <w:szCs w:val="22"/>
              </w:rPr>
              <w:t>After the execution of the pile, it will be necessary to remove all the bulk material and access the excavations for the foundation feet of the pillars of structures.</w:t>
            </w:r>
          </w:p>
        </w:tc>
      </w:tr>
      <w:tr w:rsidR="006717E6" w:rsidRPr="00672E55" w14:paraId="53B5CF9D" w14:textId="77777777" w:rsidTr="00165C69">
        <w:trPr>
          <w:trHeight w:val="694"/>
        </w:trPr>
        <w:tc>
          <w:tcPr>
            <w:tcW w:w="2263" w:type="dxa"/>
            <w:vMerge/>
            <w:vAlign w:val="center"/>
          </w:tcPr>
          <w:p w14:paraId="49B07C0E" w14:textId="77777777" w:rsidR="006717E6" w:rsidRPr="006717E6" w:rsidRDefault="006717E6" w:rsidP="006717E6">
            <w:pPr>
              <w:jc w:val="both"/>
              <w:rPr>
                <w:sz w:val="22"/>
                <w:szCs w:val="22"/>
              </w:rPr>
            </w:pPr>
          </w:p>
        </w:tc>
        <w:tc>
          <w:tcPr>
            <w:tcW w:w="6946" w:type="dxa"/>
          </w:tcPr>
          <w:p w14:paraId="129405F9" w14:textId="530136FF" w:rsidR="006717E6" w:rsidRPr="006717E6" w:rsidRDefault="006717E6" w:rsidP="006717E6">
            <w:pPr>
              <w:spacing w:after="160"/>
              <w:contextualSpacing/>
              <w:jc w:val="both"/>
              <w:rPr>
                <w:sz w:val="22"/>
                <w:szCs w:val="22"/>
              </w:rPr>
            </w:pPr>
            <w:r w:rsidRPr="006717E6">
              <w:rPr>
                <w:sz w:val="22"/>
                <w:szCs w:val="22"/>
              </w:rPr>
              <w:t>Excavations in the zone of archaeological excavations need to be carried out carefully, with machine and manual excavation.</w:t>
            </w:r>
          </w:p>
        </w:tc>
      </w:tr>
      <w:tr w:rsidR="006717E6" w:rsidRPr="00672E55" w14:paraId="77A8E856" w14:textId="77777777" w:rsidTr="00165C69">
        <w:trPr>
          <w:trHeight w:val="694"/>
        </w:trPr>
        <w:tc>
          <w:tcPr>
            <w:tcW w:w="2263" w:type="dxa"/>
            <w:vMerge/>
            <w:vAlign w:val="center"/>
          </w:tcPr>
          <w:p w14:paraId="793968B0" w14:textId="77777777" w:rsidR="006717E6" w:rsidRPr="006717E6" w:rsidRDefault="006717E6" w:rsidP="006717E6">
            <w:pPr>
              <w:jc w:val="both"/>
              <w:rPr>
                <w:sz w:val="22"/>
                <w:szCs w:val="22"/>
              </w:rPr>
            </w:pPr>
          </w:p>
        </w:tc>
        <w:tc>
          <w:tcPr>
            <w:tcW w:w="6946" w:type="dxa"/>
          </w:tcPr>
          <w:p w14:paraId="4F4CD2BC" w14:textId="77777777" w:rsidR="006717E6" w:rsidRPr="006717E6" w:rsidRDefault="006717E6" w:rsidP="006717E6">
            <w:pPr>
              <w:contextualSpacing/>
              <w:jc w:val="both"/>
              <w:rPr>
                <w:sz w:val="22"/>
                <w:szCs w:val="22"/>
              </w:rPr>
            </w:pPr>
            <w:r w:rsidRPr="006717E6">
              <w:rPr>
                <w:sz w:val="22"/>
                <w:szCs w:val="22"/>
              </w:rPr>
              <w:t>The work order on the protection of the construction pit and the construction of the reinforced concrete pile is as follows:</w:t>
            </w:r>
          </w:p>
          <w:p w14:paraId="513D433F" w14:textId="77777777" w:rsidR="006717E6" w:rsidRPr="006717E6" w:rsidRDefault="006717E6" w:rsidP="006717E6">
            <w:pPr>
              <w:pStyle w:val="ListParagraph"/>
              <w:numPr>
                <w:ilvl w:val="0"/>
                <w:numId w:val="125"/>
              </w:numPr>
              <w:spacing w:after="160"/>
              <w:contextualSpacing/>
              <w:jc w:val="both"/>
              <w:rPr>
                <w:sz w:val="22"/>
                <w:szCs w:val="22"/>
              </w:rPr>
            </w:pPr>
            <w:r w:rsidRPr="006717E6">
              <w:rPr>
                <w:sz w:val="22"/>
                <w:szCs w:val="22"/>
              </w:rPr>
              <w:t>construction of the working plateau through archaeological excavations;</w:t>
            </w:r>
          </w:p>
          <w:p w14:paraId="3649B6A2" w14:textId="77777777" w:rsidR="006717E6" w:rsidRPr="006717E6" w:rsidRDefault="006717E6" w:rsidP="006717E6">
            <w:pPr>
              <w:pStyle w:val="ListParagraph"/>
              <w:numPr>
                <w:ilvl w:val="0"/>
                <w:numId w:val="125"/>
              </w:numPr>
              <w:spacing w:after="160"/>
              <w:contextualSpacing/>
              <w:jc w:val="both"/>
              <w:rPr>
                <w:sz w:val="22"/>
                <w:szCs w:val="22"/>
              </w:rPr>
            </w:pPr>
            <w:r w:rsidRPr="006717E6">
              <w:rPr>
                <w:sz w:val="22"/>
                <w:szCs w:val="22"/>
              </w:rPr>
              <w:t>construction of piles foundation feet of construction columns from the arranged working plateau;</w:t>
            </w:r>
          </w:p>
          <w:p w14:paraId="44F02A29" w14:textId="77777777" w:rsidR="006717E6" w:rsidRPr="006717E6" w:rsidRDefault="006717E6" w:rsidP="006717E6">
            <w:pPr>
              <w:pStyle w:val="ListParagraph"/>
              <w:numPr>
                <w:ilvl w:val="0"/>
                <w:numId w:val="125"/>
              </w:numPr>
              <w:spacing w:after="160"/>
              <w:contextualSpacing/>
              <w:jc w:val="both"/>
              <w:rPr>
                <w:sz w:val="22"/>
                <w:szCs w:val="22"/>
              </w:rPr>
            </w:pPr>
            <w:r w:rsidRPr="006717E6">
              <w:rPr>
                <w:sz w:val="22"/>
                <w:szCs w:val="22"/>
              </w:rPr>
              <w:t>careful manual and machine removal of the bulk material of the working plateau;</w:t>
            </w:r>
          </w:p>
          <w:p w14:paraId="4C8E4168" w14:textId="77777777" w:rsidR="006717E6" w:rsidRPr="006717E6" w:rsidRDefault="006717E6" w:rsidP="006717E6">
            <w:pPr>
              <w:pStyle w:val="ListParagraph"/>
              <w:numPr>
                <w:ilvl w:val="0"/>
                <w:numId w:val="125"/>
              </w:numPr>
              <w:spacing w:after="160"/>
              <w:contextualSpacing/>
              <w:jc w:val="both"/>
              <w:rPr>
                <w:sz w:val="22"/>
                <w:szCs w:val="22"/>
              </w:rPr>
            </w:pPr>
            <w:r w:rsidRPr="006717E6">
              <w:rPr>
                <w:sz w:val="22"/>
                <w:szCs w:val="22"/>
              </w:rPr>
              <w:t>careful manual and machine excavation for the foundation feet of the columns;</w:t>
            </w:r>
          </w:p>
          <w:p w14:paraId="08701CCF" w14:textId="77777777" w:rsidR="006717E6" w:rsidRPr="006717E6" w:rsidRDefault="006717E6" w:rsidP="006717E6">
            <w:pPr>
              <w:pStyle w:val="ListParagraph"/>
              <w:numPr>
                <w:ilvl w:val="0"/>
                <w:numId w:val="125"/>
              </w:numPr>
              <w:spacing w:after="160"/>
              <w:contextualSpacing/>
              <w:jc w:val="both"/>
              <w:rPr>
                <w:sz w:val="22"/>
                <w:szCs w:val="22"/>
              </w:rPr>
            </w:pPr>
            <w:r w:rsidRPr="006717E6">
              <w:rPr>
                <w:sz w:val="22"/>
                <w:szCs w:val="22"/>
              </w:rPr>
              <w:t>construction of steel sheet pile type as "Larssen 605" with archaeological excavations;</w:t>
            </w:r>
          </w:p>
          <w:p w14:paraId="2A8EA84B" w14:textId="77777777" w:rsidR="001A5AEC" w:rsidRDefault="006717E6" w:rsidP="006717E6">
            <w:pPr>
              <w:pStyle w:val="ListParagraph"/>
              <w:numPr>
                <w:ilvl w:val="0"/>
                <w:numId w:val="125"/>
              </w:numPr>
              <w:spacing w:after="160"/>
              <w:contextualSpacing/>
              <w:jc w:val="both"/>
              <w:rPr>
                <w:sz w:val="22"/>
                <w:szCs w:val="22"/>
              </w:rPr>
            </w:pPr>
            <w:r w:rsidRPr="006717E6">
              <w:rPr>
                <w:sz w:val="22"/>
                <w:szCs w:val="22"/>
              </w:rPr>
              <w:t>machine excavation of the construction pit for the foundation slab of the building;</w:t>
            </w:r>
          </w:p>
          <w:p w14:paraId="2A7222AC" w14:textId="0A1D8BF3" w:rsidR="006717E6" w:rsidRPr="001A5AEC" w:rsidRDefault="006717E6" w:rsidP="006717E6">
            <w:pPr>
              <w:pStyle w:val="ListParagraph"/>
              <w:numPr>
                <w:ilvl w:val="0"/>
                <w:numId w:val="125"/>
              </w:numPr>
              <w:spacing w:after="160"/>
              <w:contextualSpacing/>
              <w:jc w:val="both"/>
              <w:rPr>
                <w:sz w:val="22"/>
                <w:szCs w:val="22"/>
              </w:rPr>
            </w:pPr>
            <w:r w:rsidRPr="001A5AEC">
              <w:rPr>
                <w:sz w:val="22"/>
                <w:szCs w:val="22"/>
              </w:rPr>
              <w:t>construction of concrete channels and concrete wells for pumping water.</w:t>
            </w:r>
          </w:p>
        </w:tc>
      </w:tr>
      <w:tr w:rsidR="006717E6" w:rsidRPr="00672E55" w14:paraId="758FD6FA" w14:textId="77777777" w:rsidTr="00165C69">
        <w:trPr>
          <w:trHeight w:val="694"/>
        </w:trPr>
        <w:tc>
          <w:tcPr>
            <w:tcW w:w="2263" w:type="dxa"/>
            <w:vMerge/>
            <w:vAlign w:val="center"/>
          </w:tcPr>
          <w:p w14:paraId="186A947F" w14:textId="77777777" w:rsidR="006717E6" w:rsidRPr="006717E6" w:rsidRDefault="006717E6" w:rsidP="006717E6">
            <w:pPr>
              <w:jc w:val="both"/>
              <w:rPr>
                <w:sz w:val="22"/>
                <w:szCs w:val="22"/>
              </w:rPr>
            </w:pPr>
          </w:p>
        </w:tc>
        <w:tc>
          <w:tcPr>
            <w:tcW w:w="6946" w:type="dxa"/>
          </w:tcPr>
          <w:p w14:paraId="4BCF94E4" w14:textId="2DAA5E81" w:rsidR="006717E6" w:rsidRPr="001A5AEC" w:rsidRDefault="006717E6" w:rsidP="001A5AEC">
            <w:pPr>
              <w:spacing w:after="160"/>
              <w:contextualSpacing/>
              <w:jc w:val="both"/>
              <w:rPr>
                <w:sz w:val="22"/>
                <w:szCs w:val="22"/>
              </w:rPr>
            </w:pPr>
            <w:r w:rsidRPr="001A5AEC">
              <w:rPr>
                <w:sz w:val="22"/>
                <w:szCs w:val="22"/>
              </w:rPr>
              <w:t>In addition to archaeological excavations, it will be necessary to carry out the protection of the construction pit with steel sheet pile type as "Larssen 605" with a length of 10 m.</w:t>
            </w:r>
          </w:p>
        </w:tc>
      </w:tr>
      <w:tr w:rsidR="006717E6" w:rsidRPr="00672E55" w14:paraId="39B2EB75" w14:textId="77777777" w:rsidTr="00165C69">
        <w:trPr>
          <w:trHeight w:val="694"/>
        </w:trPr>
        <w:tc>
          <w:tcPr>
            <w:tcW w:w="2263" w:type="dxa"/>
            <w:vMerge/>
            <w:vAlign w:val="center"/>
          </w:tcPr>
          <w:p w14:paraId="225D5826" w14:textId="77777777" w:rsidR="006717E6" w:rsidRPr="006717E6" w:rsidRDefault="006717E6" w:rsidP="007E4E38">
            <w:pPr>
              <w:jc w:val="both"/>
              <w:rPr>
                <w:sz w:val="22"/>
                <w:szCs w:val="22"/>
              </w:rPr>
            </w:pPr>
          </w:p>
        </w:tc>
        <w:tc>
          <w:tcPr>
            <w:tcW w:w="6946" w:type="dxa"/>
          </w:tcPr>
          <w:p w14:paraId="720B61C6" w14:textId="50685298" w:rsidR="006717E6" w:rsidRPr="006717E6" w:rsidRDefault="001A5AEC" w:rsidP="007E4E38">
            <w:pPr>
              <w:spacing w:after="160"/>
              <w:contextualSpacing/>
              <w:jc w:val="both"/>
              <w:rPr>
                <w:sz w:val="22"/>
                <w:szCs w:val="22"/>
              </w:rPr>
            </w:pPr>
            <w:r w:rsidRPr="006717E6">
              <w:rPr>
                <w:sz w:val="22"/>
                <w:szCs w:val="22"/>
              </w:rPr>
              <w:t>Steel sheet pile should be carried out at the minimum possible distance from the dimensions of the foundation plate in order to interfere as little as possible with archaeological excavations.</w:t>
            </w:r>
          </w:p>
        </w:tc>
      </w:tr>
      <w:tr w:rsidR="006717E6" w:rsidRPr="00672E55" w14:paraId="6AE30DA8" w14:textId="77777777" w:rsidTr="00165C69">
        <w:trPr>
          <w:trHeight w:val="694"/>
        </w:trPr>
        <w:tc>
          <w:tcPr>
            <w:tcW w:w="2263" w:type="dxa"/>
            <w:vMerge/>
            <w:vAlign w:val="center"/>
          </w:tcPr>
          <w:p w14:paraId="56EFE0A0" w14:textId="77777777" w:rsidR="006717E6" w:rsidRPr="006717E6" w:rsidRDefault="006717E6" w:rsidP="007E4E38">
            <w:pPr>
              <w:jc w:val="both"/>
              <w:rPr>
                <w:sz w:val="22"/>
                <w:szCs w:val="22"/>
              </w:rPr>
            </w:pPr>
          </w:p>
        </w:tc>
        <w:tc>
          <w:tcPr>
            <w:tcW w:w="6946" w:type="dxa"/>
          </w:tcPr>
          <w:p w14:paraId="2055E6F3" w14:textId="77777777" w:rsidR="001A5AEC" w:rsidRPr="006717E6" w:rsidRDefault="001A5AEC" w:rsidP="001A5AEC">
            <w:pPr>
              <w:spacing w:after="120"/>
              <w:contextualSpacing/>
              <w:jc w:val="both"/>
              <w:rPr>
                <w:sz w:val="22"/>
                <w:szCs w:val="22"/>
              </w:rPr>
            </w:pPr>
            <w:r w:rsidRPr="006717E6">
              <w:rPr>
                <w:sz w:val="22"/>
                <w:szCs w:val="22"/>
              </w:rPr>
              <w:t>It will be necessary to provide for continuous pumping of groundwater in order for the works to be carried out in dry land:</w:t>
            </w:r>
          </w:p>
          <w:p w14:paraId="1A89C143" w14:textId="77777777" w:rsidR="001A5AEC" w:rsidRPr="006717E6" w:rsidRDefault="001A5AEC" w:rsidP="001A5AEC">
            <w:pPr>
              <w:pStyle w:val="ListParagraph"/>
              <w:numPr>
                <w:ilvl w:val="0"/>
                <w:numId w:val="125"/>
              </w:numPr>
              <w:spacing w:after="160"/>
              <w:contextualSpacing/>
              <w:jc w:val="both"/>
              <w:rPr>
                <w:sz w:val="22"/>
                <w:szCs w:val="22"/>
              </w:rPr>
            </w:pPr>
            <w:r w:rsidRPr="006717E6">
              <w:rPr>
                <w:sz w:val="22"/>
                <w:szCs w:val="22"/>
              </w:rPr>
              <w:t>concrete channels 50/20/50 cm will be installed for the drainage of surface water around the perimeter of the construction pit;</w:t>
            </w:r>
          </w:p>
          <w:p w14:paraId="0DA2F8A0" w14:textId="4252E32B" w:rsidR="001A5AEC" w:rsidRDefault="001A5AEC" w:rsidP="001A5AEC">
            <w:pPr>
              <w:pStyle w:val="ListParagraph"/>
              <w:numPr>
                <w:ilvl w:val="0"/>
                <w:numId w:val="125"/>
              </w:numPr>
              <w:spacing w:after="160"/>
              <w:contextualSpacing/>
              <w:jc w:val="both"/>
              <w:rPr>
                <w:sz w:val="22"/>
                <w:szCs w:val="22"/>
              </w:rPr>
            </w:pPr>
            <w:r w:rsidRPr="006717E6">
              <w:rPr>
                <w:sz w:val="22"/>
                <w:szCs w:val="22"/>
              </w:rPr>
              <w:t>water from the channels will need to be drained into pumping shafts with concrete covers, ø1000 mm in diameter, at least 1.5 m deep, in which pump</w:t>
            </w:r>
            <w:r>
              <w:rPr>
                <w:sz w:val="22"/>
                <w:szCs w:val="22"/>
              </w:rPr>
              <w:t>s</w:t>
            </w:r>
            <w:r w:rsidRPr="006717E6">
              <w:rPr>
                <w:sz w:val="22"/>
                <w:szCs w:val="22"/>
              </w:rPr>
              <w:t xml:space="preserve"> are installed;</w:t>
            </w:r>
          </w:p>
          <w:p w14:paraId="4B893C81" w14:textId="00E1BD85" w:rsidR="006717E6" w:rsidRPr="001A5AEC" w:rsidRDefault="001A5AEC" w:rsidP="001A5AEC">
            <w:pPr>
              <w:pStyle w:val="ListParagraph"/>
              <w:numPr>
                <w:ilvl w:val="0"/>
                <w:numId w:val="125"/>
              </w:numPr>
              <w:spacing w:after="160"/>
              <w:contextualSpacing/>
              <w:jc w:val="both"/>
              <w:rPr>
                <w:sz w:val="22"/>
                <w:szCs w:val="22"/>
              </w:rPr>
            </w:pPr>
            <w:r w:rsidRPr="001A5AEC">
              <w:rPr>
                <w:sz w:val="22"/>
                <w:szCs w:val="22"/>
              </w:rPr>
              <w:t>water will be discharged from pump</w:t>
            </w:r>
            <w:r>
              <w:rPr>
                <w:sz w:val="22"/>
                <w:szCs w:val="22"/>
              </w:rPr>
              <w:t xml:space="preserve"> </w:t>
            </w:r>
            <w:r w:rsidRPr="001A5AEC">
              <w:rPr>
                <w:sz w:val="22"/>
                <w:szCs w:val="22"/>
              </w:rPr>
              <w:t>shafts into a nearby road sewer using a pump.</w:t>
            </w:r>
          </w:p>
        </w:tc>
      </w:tr>
      <w:tr w:rsidR="001A5AEC" w:rsidRPr="00672E55" w14:paraId="4862A8E3" w14:textId="77777777" w:rsidTr="001A5AEC">
        <w:trPr>
          <w:trHeight w:val="1241"/>
        </w:trPr>
        <w:tc>
          <w:tcPr>
            <w:tcW w:w="2263" w:type="dxa"/>
            <w:vMerge/>
            <w:vAlign w:val="center"/>
          </w:tcPr>
          <w:p w14:paraId="684B5D2D" w14:textId="77777777" w:rsidR="001A5AEC" w:rsidRPr="006717E6" w:rsidRDefault="001A5AEC" w:rsidP="007E4E38">
            <w:pPr>
              <w:jc w:val="both"/>
              <w:rPr>
                <w:sz w:val="22"/>
                <w:szCs w:val="22"/>
              </w:rPr>
            </w:pPr>
          </w:p>
        </w:tc>
        <w:tc>
          <w:tcPr>
            <w:tcW w:w="6946" w:type="dxa"/>
          </w:tcPr>
          <w:p w14:paraId="2E42812F" w14:textId="13E790A3" w:rsidR="001A5AEC" w:rsidRPr="001A5AEC" w:rsidRDefault="001A5AEC" w:rsidP="001A5AEC">
            <w:pPr>
              <w:spacing w:after="160"/>
              <w:contextualSpacing/>
              <w:jc w:val="both"/>
              <w:rPr>
                <w:sz w:val="22"/>
                <w:szCs w:val="22"/>
              </w:rPr>
            </w:pPr>
            <w:r w:rsidRPr="006717E6">
              <w:rPr>
                <w:sz w:val="22"/>
                <w:szCs w:val="22"/>
              </w:rPr>
              <w:t>After the completion of the works, it is necessary to remove the bulk stone material and return the terrain to its original condition (the removal should be carried out carefully in approximate percentage 50% by machine and 50% manually taking into account the preservation of archaeological excavations.</w:t>
            </w:r>
          </w:p>
        </w:tc>
      </w:tr>
      <w:tr w:rsidR="001A5AEC" w:rsidRPr="00672E55" w14:paraId="3B6E3C7D" w14:textId="77777777" w:rsidTr="001A5AEC">
        <w:trPr>
          <w:trHeight w:val="1241"/>
        </w:trPr>
        <w:tc>
          <w:tcPr>
            <w:tcW w:w="2263" w:type="dxa"/>
            <w:vMerge w:val="restart"/>
            <w:vAlign w:val="center"/>
          </w:tcPr>
          <w:p w14:paraId="4DA48A9B" w14:textId="6B0875BE" w:rsidR="001A5AEC" w:rsidRPr="001A5AEC" w:rsidRDefault="001A5AEC" w:rsidP="001A5AEC">
            <w:pPr>
              <w:rPr>
                <w:sz w:val="22"/>
                <w:szCs w:val="22"/>
              </w:rPr>
            </w:pPr>
            <w:r w:rsidRPr="001A5AEC">
              <w:rPr>
                <w:sz w:val="22"/>
                <w:szCs w:val="22"/>
              </w:rPr>
              <w:t>Additional measures</w:t>
            </w:r>
          </w:p>
        </w:tc>
        <w:tc>
          <w:tcPr>
            <w:tcW w:w="6946" w:type="dxa"/>
            <w:vAlign w:val="center"/>
          </w:tcPr>
          <w:p w14:paraId="3C664B94" w14:textId="112DE524" w:rsidR="001A5AEC" w:rsidRPr="001A5AEC" w:rsidRDefault="001A5AEC" w:rsidP="001A5AEC">
            <w:pPr>
              <w:spacing w:after="160"/>
              <w:contextualSpacing/>
              <w:jc w:val="both"/>
              <w:rPr>
                <w:sz w:val="22"/>
                <w:szCs w:val="22"/>
              </w:rPr>
            </w:pPr>
            <w:r w:rsidRPr="001A5AEC">
              <w:rPr>
                <w:sz w:val="22"/>
                <w:szCs w:val="22"/>
              </w:rPr>
              <w:t xml:space="preserve">All existing and new archaeological findings will be (if not yet) preserved, recorded, documented and protected. </w:t>
            </w:r>
          </w:p>
        </w:tc>
      </w:tr>
      <w:tr w:rsidR="001A5AEC" w:rsidRPr="00672E55" w14:paraId="7289BEB4" w14:textId="77777777" w:rsidTr="001A5AEC">
        <w:trPr>
          <w:trHeight w:val="1241"/>
        </w:trPr>
        <w:tc>
          <w:tcPr>
            <w:tcW w:w="2263" w:type="dxa"/>
            <w:vMerge/>
            <w:vAlign w:val="center"/>
          </w:tcPr>
          <w:p w14:paraId="67F027B6" w14:textId="77777777" w:rsidR="001A5AEC" w:rsidRPr="001A5AEC" w:rsidRDefault="001A5AEC" w:rsidP="001A5AEC">
            <w:pPr>
              <w:jc w:val="both"/>
              <w:rPr>
                <w:sz w:val="22"/>
                <w:szCs w:val="22"/>
              </w:rPr>
            </w:pPr>
          </w:p>
        </w:tc>
        <w:tc>
          <w:tcPr>
            <w:tcW w:w="6946" w:type="dxa"/>
            <w:vAlign w:val="center"/>
          </w:tcPr>
          <w:p w14:paraId="03306470" w14:textId="28BC5F6F" w:rsidR="001A5AEC" w:rsidRPr="001A5AEC" w:rsidRDefault="001A5AEC" w:rsidP="001A5AEC">
            <w:pPr>
              <w:spacing w:after="160"/>
              <w:contextualSpacing/>
              <w:jc w:val="both"/>
              <w:rPr>
                <w:sz w:val="22"/>
                <w:szCs w:val="22"/>
              </w:rPr>
            </w:pPr>
            <w:r w:rsidRPr="001A5AEC">
              <w:rPr>
                <w:sz w:val="22"/>
                <w:szCs w:val="22"/>
              </w:rPr>
              <w:t xml:space="preserve">All actions that may cause negative impact to ruins and findings are strictly prohibited. </w:t>
            </w:r>
          </w:p>
        </w:tc>
      </w:tr>
      <w:tr w:rsidR="001A5AEC" w:rsidRPr="00672E55" w14:paraId="1930EAFF" w14:textId="77777777" w:rsidTr="001A5AEC">
        <w:trPr>
          <w:trHeight w:val="1241"/>
        </w:trPr>
        <w:tc>
          <w:tcPr>
            <w:tcW w:w="2263" w:type="dxa"/>
            <w:vMerge/>
            <w:vAlign w:val="center"/>
          </w:tcPr>
          <w:p w14:paraId="0CAFB319" w14:textId="77777777" w:rsidR="001A5AEC" w:rsidRPr="001A5AEC" w:rsidRDefault="001A5AEC" w:rsidP="001A5AEC">
            <w:pPr>
              <w:jc w:val="both"/>
              <w:rPr>
                <w:sz w:val="22"/>
                <w:szCs w:val="22"/>
              </w:rPr>
            </w:pPr>
          </w:p>
        </w:tc>
        <w:tc>
          <w:tcPr>
            <w:tcW w:w="6946" w:type="dxa"/>
            <w:vAlign w:val="center"/>
          </w:tcPr>
          <w:p w14:paraId="4B766C98" w14:textId="5DA5F87E" w:rsidR="001A5AEC" w:rsidRPr="001A5AEC" w:rsidRDefault="001A5AEC" w:rsidP="001A5AEC">
            <w:pPr>
              <w:spacing w:after="160"/>
              <w:contextualSpacing/>
              <w:jc w:val="both"/>
              <w:rPr>
                <w:sz w:val="22"/>
                <w:szCs w:val="22"/>
              </w:rPr>
            </w:pPr>
            <w:r w:rsidRPr="001A5AEC">
              <w:rPr>
                <w:sz w:val="22"/>
                <w:szCs w:val="22"/>
              </w:rPr>
              <w:t>If chance finds take place, works must stop immediately, PIU and competent authorities must be notified without delay and their instruction followed. Works can re-commence only upon approval of the competent authority (Ministry of Culture and Media).</w:t>
            </w:r>
          </w:p>
        </w:tc>
      </w:tr>
    </w:tbl>
    <w:p w14:paraId="79ED70B0" w14:textId="77777777" w:rsidR="00422E01" w:rsidRPr="00080019" w:rsidRDefault="00422E01" w:rsidP="00422E01"/>
    <w:p w14:paraId="56A90C77" w14:textId="6132126A" w:rsidR="005B3395" w:rsidRPr="000E2630" w:rsidRDefault="00A774B2" w:rsidP="003E3126">
      <w:pPr>
        <w:jc w:val="both"/>
      </w:pPr>
      <w:r>
        <w:t>S</w:t>
      </w:r>
      <w:r w:rsidR="00E90A3D">
        <w:t xml:space="preserve">implified </w:t>
      </w:r>
      <w:r w:rsidR="00151CF3">
        <w:t xml:space="preserve">view of </w:t>
      </w:r>
      <w:r w:rsidR="005B3395" w:rsidRPr="000E2630">
        <w:t>CHMP measures are described in the following table. The monitoring of the implementation of the CHMP is an integral part of the ESMP Monitoring Plan</w:t>
      </w:r>
      <w:r w:rsidR="00290761" w:rsidRPr="000E2630">
        <w:t>.</w:t>
      </w:r>
    </w:p>
    <w:p w14:paraId="54B220C1" w14:textId="77777777" w:rsidR="00CC32B2" w:rsidRPr="000E2630" w:rsidRDefault="00CC32B2" w:rsidP="005B3395"/>
    <w:p w14:paraId="2E5026DF" w14:textId="1179BC91" w:rsidR="005B3395" w:rsidRPr="000E2630" w:rsidRDefault="005B3395" w:rsidP="005B3395">
      <w:pPr>
        <w:pStyle w:val="Caption"/>
      </w:pPr>
      <w:r w:rsidRPr="000E2630">
        <w:t xml:space="preserve">Table </w:t>
      </w:r>
      <w:r w:rsidRPr="000E2630">
        <w:fldChar w:fldCharType="begin"/>
      </w:r>
      <w:r w:rsidRPr="000E2630">
        <w:instrText>SEQ Table \* ARABIC</w:instrText>
      </w:r>
      <w:r w:rsidRPr="000E2630">
        <w:fldChar w:fldCharType="separate"/>
      </w:r>
      <w:r w:rsidR="001A5AEC">
        <w:rPr>
          <w:noProof/>
        </w:rPr>
        <w:t>13</w:t>
      </w:r>
      <w:r w:rsidRPr="000E2630">
        <w:fldChar w:fldCharType="end"/>
      </w:r>
      <w:r w:rsidRPr="000E2630">
        <w:t xml:space="preserve">. </w:t>
      </w:r>
      <w:r w:rsidRPr="000E2630">
        <w:rPr>
          <w:bCs/>
        </w:rPr>
        <w:t>CHMP measures</w:t>
      </w:r>
      <w:r w:rsidR="00014639">
        <w:rPr>
          <w:bCs/>
        </w:rPr>
        <w:t xml:space="preserve"> (</w:t>
      </w:r>
      <w:r w:rsidR="00246360">
        <w:rPr>
          <w:bCs/>
        </w:rPr>
        <w:t>Tables 10. ,11. and 12.</w:t>
      </w:r>
      <w:r w:rsidR="00014639">
        <w:rPr>
          <w:bCs/>
        </w:rPr>
        <w:t>)</w:t>
      </w:r>
    </w:p>
    <w:tbl>
      <w:tblPr>
        <w:tblStyle w:val="TableGrid"/>
        <w:tblW w:w="0" w:type="auto"/>
        <w:tblLook w:val="04A0" w:firstRow="1" w:lastRow="0" w:firstColumn="1" w:lastColumn="0" w:noHBand="0" w:noVBand="1"/>
      </w:tblPr>
      <w:tblGrid>
        <w:gridCol w:w="1645"/>
        <w:gridCol w:w="2269"/>
        <w:gridCol w:w="1636"/>
        <w:gridCol w:w="2005"/>
        <w:gridCol w:w="1507"/>
      </w:tblGrid>
      <w:tr w:rsidR="002E7A56" w:rsidRPr="000E2630" w14:paraId="0A0662F6" w14:textId="5A01793A" w:rsidTr="002E7A56">
        <w:trPr>
          <w:trHeight w:val="397"/>
        </w:trPr>
        <w:tc>
          <w:tcPr>
            <w:tcW w:w="1645" w:type="dxa"/>
            <w:shd w:val="clear" w:color="auto" w:fill="D9D9D9" w:themeFill="background1" w:themeFillShade="D9"/>
          </w:tcPr>
          <w:p w14:paraId="53EFF33B" w14:textId="77777777" w:rsidR="002E7A56" w:rsidRPr="000E2630" w:rsidRDefault="002E7A56" w:rsidP="000F106F">
            <w:pPr>
              <w:rPr>
                <w:b/>
                <w:bCs/>
                <w:sz w:val="22"/>
                <w:szCs w:val="28"/>
              </w:rPr>
            </w:pPr>
            <w:r w:rsidRPr="000E2630">
              <w:rPr>
                <w:b/>
                <w:bCs/>
                <w:sz w:val="22"/>
                <w:szCs w:val="28"/>
              </w:rPr>
              <w:t>Phase</w:t>
            </w:r>
          </w:p>
        </w:tc>
        <w:tc>
          <w:tcPr>
            <w:tcW w:w="2269" w:type="dxa"/>
            <w:shd w:val="clear" w:color="auto" w:fill="D9D9D9" w:themeFill="background1" w:themeFillShade="D9"/>
          </w:tcPr>
          <w:p w14:paraId="3752FD72" w14:textId="77777777" w:rsidR="002E7A56" w:rsidRPr="000E2630" w:rsidRDefault="002E7A56" w:rsidP="000F106F">
            <w:pPr>
              <w:rPr>
                <w:b/>
                <w:bCs/>
                <w:sz w:val="22"/>
                <w:szCs w:val="28"/>
              </w:rPr>
            </w:pPr>
            <w:r w:rsidRPr="000E2630">
              <w:rPr>
                <w:b/>
                <w:bCs/>
                <w:sz w:val="22"/>
                <w:szCs w:val="28"/>
              </w:rPr>
              <w:t>Mitigation measure</w:t>
            </w:r>
          </w:p>
        </w:tc>
        <w:tc>
          <w:tcPr>
            <w:tcW w:w="1636" w:type="dxa"/>
            <w:shd w:val="clear" w:color="auto" w:fill="D9D9D9" w:themeFill="background1" w:themeFillShade="D9"/>
          </w:tcPr>
          <w:p w14:paraId="05D1BE2F" w14:textId="77777777" w:rsidR="002E7A56" w:rsidRPr="000E2630" w:rsidRDefault="002E7A56" w:rsidP="000F106F">
            <w:pPr>
              <w:rPr>
                <w:b/>
                <w:bCs/>
                <w:sz w:val="22"/>
                <w:szCs w:val="28"/>
              </w:rPr>
            </w:pPr>
            <w:r w:rsidRPr="000E2630">
              <w:rPr>
                <w:b/>
                <w:bCs/>
                <w:sz w:val="22"/>
                <w:szCs w:val="28"/>
              </w:rPr>
              <w:t>When should the measure be implemented</w:t>
            </w:r>
          </w:p>
        </w:tc>
        <w:tc>
          <w:tcPr>
            <w:tcW w:w="2005" w:type="dxa"/>
            <w:shd w:val="clear" w:color="auto" w:fill="D9D9D9" w:themeFill="background1" w:themeFillShade="D9"/>
          </w:tcPr>
          <w:p w14:paraId="5A79B44A" w14:textId="77777777" w:rsidR="002E7A56" w:rsidRPr="000E2630" w:rsidRDefault="002E7A56" w:rsidP="000F106F">
            <w:pPr>
              <w:rPr>
                <w:b/>
                <w:bCs/>
                <w:sz w:val="22"/>
                <w:szCs w:val="28"/>
              </w:rPr>
            </w:pPr>
            <w:r w:rsidRPr="000E2630">
              <w:rPr>
                <w:b/>
                <w:bCs/>
                <w:sz w:val="22"/>
                <w:szCs w:val="28"/>
              </w:rPr>
              <w:t>Implementation responsibility</w:t>
            </w:r>
          </w:p>
        </w:tc>
        <w:tc>
          <w:tcPr>
            <w:tcW w:w="1507" w:type="dxa"/>
            <w:shd w:val="clear" w:color="auto" w:fill="D9D9D9" w:themeFill="background1" w:themeFillShade="D9"/>
          </w:tcPr>
          <w:p w14:paraId="059483E2" w14:textId="4CE6CB95" w:rsidR="002E7A56" w:rsidRPr="000E2630" w:rsidRDefault="002E7A56" w:rsidP="000F106F">
            <w:pPr>
              <w:rPr>
                <w:b/>
                <w:bCs/>
                <w:sz w:val="22"/>
                <w:szCs w:val="28"/>
              </w:rPr>
            </w:pPr>
            <w:r>
              <w:rPr>
                <w:b/>
                <w:bCs/>
                <w:sz w:val="22"/>
                <w:szCs w:val="28"/>
              </w:rPr>
              <w:t>Supervision</w:t>
            </w:r>
          </w:p>
        </w:tc>
      </w:tr>
      <w:tr w:rsidR="002E7A56" w:rsidRPr="000E2630" w14:paraId="1613E893" w14:textId="7DD95DE5" w:rsidTr="00F425A2">
        <w:trPr>
          <w:trHeight w:val="397"/>
        </w:trPr>
        <w:tc>
          <w:tcPr>
            <w:tcW w:w="1645" w:type="dxa"/>
            <w:vMerge w:val="restart"/>
            <w:vAlign w:val="center"/>
          </w:tcPr>
          <w:p w14:paraId="320F364F" w14:textId="77777777" w:rsidR="002E7A56" w:rsidRPr="000E2630" w:rsidRDefault="002E7A56" w:rsidP="00EA4FE2">
            <w:pPr>
              <w:rPr>
                <w:b/>
                <w:bCs/>
                <w:sz w:val="22"/>
                <w:szCs w:val="28"/>
              </w:rPr>
            </w:pPr>
            <w:r w:rsidRPr="000E2630">
              <w:rPr>
                <w:b/>
                <w:bCs/>
                <w:sz w:val="22"/>
                <w:szCs w:val="28"/>
              </w:rPr>
              <w:t>Preparation</w:t>
            </w:r>
          </w:p>
        </w:tc>
        <w:tc>
          <w:tcPr>
            <w:tcW w:w="2269" w:type="dxa"/>
            <w:vAlign w:val="center"/>
          </w:tcPr>
          <w:p w14:paraId="0CA33E5B" w14:textId="5EB3ADA1" w:rsidR="002E7A56" w:rsidRPr="000E2630" w:rsidRDefault="002E7A56" w:rsidP="00EA4FE2">
            <w:pPr>
              <w:rPr>
                <w:sz w:val="22"/>
                <w:szCs w:val="28"/>
              </w:rPr>
            </w:pPr>
            <w:r w:rsidRPr="000E2630">
              <w:rPr>
                <w:sz w:val="22"/>
                <w:szCs w:val="28"/>
              </w:rPr>
              <w:t>Conceptual Design</w:t>
            </w:r>
          </w:p>
        </w:tc>
        <w:tc>
          <w:tcPr>
            <w:tcW w:w="1636" w:type="dxa"/>
            <w:vAlign w:val="center"/>
          </w:tcPr>
          <w:p w14:paraId="6D9BF1BD" w14:textId="094AB0DF" w:rsidR="002E7A56" w:rsidRPr="000E2630" w:rsidRDefault="002E7A56" w:rsidP="00EA4FE2">
            <w:pPr>
              <w:rPr>
                <w:sz w:val="22"/>
                <w:szCs w:val="28"/>
              </w:rPr>
            </w:pPr>
            <w:r w:rsidRPr="000E2630">
              <w:rPr>
                <w:sz w:val="22"/>
                <w:szCs w:val="28"/>
              </w:rPr>
              <w:t>implemented</w:t>
            </w:r>
          </w:p>
        </w:tc>
        <w:tc>
          <w:tcPr>
            <w:tcW w:w="2005" w:type="dxa"/>
            <w:vAlign w:val="center"/>
          </w:tcPr>
          <w:p w14:paraId="1295C0D8" w14:textId="151EE99C" w:rsidR="002E7A56" w:rsidRPr="000E2630" w:rsidRDefault="002E7A56" w:rsidP="00EA4FE2">
            <w:pPr>
              <w:rPr>
                <w:sz w:val="22"/>
                <w:szCs w:val="28"/>
              </w:rPr>
            </w:pPr>
            <w:r w:rsidRPr="000E2630">
              <w:rPr>
                <w:sz w:val="22"/>
                <w:szCs w:val="28"/>
              </w:rPr>
              <w:t>Designer</w:t>
            </w:r>
          </w:p>
        </w:tc>
        <w:tc>
          <w:tcPr>
            <w:tcW w:w="1507" w:type="dxa"/>
            <w:vAlign w:val="center"/>
          </w:tcPr>
          <w:p w14:paraId="16F4117B" w14:textId="30CF2D05" w:rsidR="002E7A56" w:rsidRPr="000E2630" w:rsidRDefault="002E7A56" w:rsidP="00EA4FE2">
            <w:pPr>
              <w:rPr>
                <w:sz w:val="22"/>
                <w:szCs w:val="28"/>
              </w:rPr>
            </w:pPr>
            <w:r w:rsidRPr="000E2630">
              <w:rPr>
                <w:sz w:val="22"/>
                <w:szCs w:val="28"/>
              </w:rPr>
              <w:t>Ministry of Culture and Media, Osijek</w:t>
            </w:r>
            <w:r>
              <w:rPr>
                <w:sz w:val="22"/>
                <w:szCs w:val="28"/>
              </w:rPr>
              <w:t xml:space="preserve"> Department for Conservation</w:t>
            </w:r>
          </w:p>
        </w:tc>
      </w:tr>
      <w:tr w:rsidR="002E7A56" w:rsidRPr="000E2630" w14:paraId="1F501CF4" w14:textId="72565F71" w:rsidTr="00F425A2">
        <w:trPr>
          <w:trHeight w:val="397"/>
        </w:trPr>
        <w:tc>
          <w:tcPr>
            <w:tcW w:w="1645" w:type="dxa"/>
            <w:vMerge/>
            <w:vAlign w:val="center"/>
          </w:tcPr>
          <w:p w14:paraId="0B8BD787" w14:textId="77777777" w:rsidR="002E7A56" w:rsidRPr="000E2630" w:rsidRDefault="002E7A56" w:rsidP="000F106F">
            <w:pPr>
              <w:rPr>
                <w:b/>
                <w:bCs/>
                <w:sz w:val="22"/>
                <w:szCs w:val="28"/>
              </w:rPr>
            </w:pPr>
          </w:p>
        </w:tc>
        <w:tc>
          <w:tcPr>
            <w:tcW w:w="2269" w:type="dxa"/>
            <w:vAlign w:val="center"/>
          </w:tcPr>
          <w:p w14:paraId="0ED8130A" w14:textId="77777777" w:rsidR="002E7A56" w:rsidRPr="000E2630" w:rsidRDefault="002E7A56" w:rsidP="000F106F">
            <w:pPr>
              <w:rPr>
                <w:sz w:val="22"/>
                <w:szCs w:val="28"/>
              </w:rPr>
            </w:pPr>
            <w:r w:rsidRPr="000E2630">
              <w:rPr>
                <w:sz w:val="22"/>
                <w:szCs w:val="28"/>
              </w:rPr>
              <w:t>Conservation Guidelines</w:t>
            </w:r>
          </w:p>
        </w:tc>
        <w:tc>
          <w:tcPr>
            <w:tcW w:w="1636" w:type="dxa"/>
            <w:vAlign w:val="center"/>
          </w:tcPr>
          <w:p w14:paraId="125F1491" w14:textId="77777777" w:rsidR="002E7A56" w:rsidRPr="000E2630" w:rsidRDefault="002E7A56" w:rsidP="000F106F">
            <w:pPr>
              <w:rPr>
                <w:sz w:val="22"/>
                <w:szCs w:val="28"/>
              </w:rPr>
            </w:pPr>
            <w:r w:rsidRPr="000E2630">
              <w:rPr>
                <w:sz w:val="22"/>
                <w:szCs w:val="28"/>
              </w:rPr>
              <w:t>issued</w:t>
            </w:r>
          </w:p>
        </w:tc>
        <w:tc>
          <w:tcPr>
            <w:tcW w:w="2005" w:type="dxa"/>
            <w:vAlign w:val="center"/>
          </w:tcPr>
          <w:p w14:paraId="64A4BF69" w14:textId="27AF48CB" w:rsidR="002E7A56" w:rsidRPr="000E2630" w:rsidRDefault="002E7A56" w:rsidP="000F106F">
            <w:pPr>
              <w:tabs>
                <w:tab w:val="left" w:pos="1647"/>
              </w:tabs>
              <w:rPr>
                <w:sz w:val="22"/>
                <w:szCs w:val="28"/>
              </w:rPr>
            </w:pPr>
            <w:r w:rsidRPr="000E2630">
              <w:rPr>
                <w:sz w:val="22"/>
                <w:szCs w:val="28"/>
              </w:rPr>
              <w:t>Ministry of Culture</w:t>
            </w:r>
            <w:r>
              <w:rPr>
                <w:sz w:val="22"/>
                <w:szCs w:val="28"/>
              </w:rPr>
              <w:t xml:space="preserve"> and Media</w:t>
            </w:r>
            <w:r w:rsidRPr="000E2630">
              <w:rPr>
                <w:sz w:val="22"/>
                <w:szCs w:val="28"/>
              </w:rPr>
              <w:t xml:space="preserve">, Administration for the protection of cultural heritage, </w:t>
            </w:r>
            <w:r>
              <w:rPr>
                <w:sz w:val="22"/>
                <w:szCs w:val="28"/>
              </w:rPr>
              <w:t>Osijek Department for Conservation</w:t>
            </w:r>
          </w:p>
        </w:tc>
        <w:tc>
          <w:tcPr>
            <w:tcW w:w="1507" w:type="dxa"/>
            <w:vAlign w:val="center"/>
          </w:tcPr>
          <w:p w14:paraId="76986151" w14:textId="77777777" w:rsidR="002E7A56" w:rsidRPr="000E2630" w:rsidRDefault="002E7A56" w:rsidP="000F106F">
            <w:pPr>
              <w:tabs>
                <w:tab w:val="left" w:pos="1647"/>
              </w:tabs>
              <w:rPr>
                <w:sz w:val="22"/>
                <w:szCs w:val="28"/>
              </w:rPr>
            </w:pPr>
          </w:p>
        </w:tc>
      </w:tr>
      <w:tr w:rsidR="002E7A56" w:rsidRPr="000E2630" w14:paraId="4B8A2096" w14:textId="7CE7BACD" w:rsidTr="00F425A2">
        <w:trPr>
          <w:trHeight w:val="397"/>
        </w:trPr>
        <w:tc>
          <w:tcPr>
            <w:tcW w:w="1645" w:type="dxa"/>
            <w:vMerge/>
            <w:vAlign w:val="center"/>
          </w:tcPr>
          <w:p w14:paraId="08C87C0E" w14:textId="77777777" w:rsidR="002E7A56" w:rsidRPr="000E2630" w:rsidRDefault="002E7A56" w:rsidP="00AF2D69">
            <w:pPr>
              <w:rPr>
                <w:b/>
                <w:bCs/>
                <w:sz w:val="22"/>
                <w:szCs w:val="28"/>
              </w:rPr>
            </w:pPr>
          </w:p>
        </w:tc>
        <w:tc>
          <w:tcPr>
            <w:tcW w:w="2269" w:type="dxa"/>
            <w:vAlign w:val="center"/>
          </w:tcPr>
          <w:p w14:paraId="0E4BE826" w14:textId="3801E1E8" w:rsidR="002E7A56" w:rsidRPr="000E2630" w:rsidRDefault="002E7A56" w:rsidP="00AF2D69">
            <w:pPr>
              <w:rPr>
                <w:sz w:val="22"/>
                <w:szCs w:val="28"/>
              </w:rPr>
            </w:pPr>
            <w:r w:rsidRPr="000E2630">
              <w:rPr>
                <w:sz w:val="22"/>
                <w:szCs w:val="28"/>
              </w:rPr>
              <w:t>Special conditions for the protection of immovable property</w:t>
            </w:r>
          </w:p>
        </w:tc>
        <w:tc>
          <w:tcPr>
            <w:tcW w:w="1636" w:type="dxa"/>
            <w:vAlign w:val="center"/>
          </w:tcPr>
          <w:p w14:paraId="1115C316" w14:textId="3B444FE2" w:rsidR="002E7A56" w:rsidRPr="000E2630" w:rsidRDefault="002E7A56" w:rsidP="00AF2D69">
            <w:pPr>
              <w:rPr>
                <w:sz w:val="22"/>
                <w:szCs w:val="28"/>
              </w:rPr>
            </w:pPr>
            <w:r w:rsidRPr="000E2630">
              <w:rPr>
                <w:sz w:val="22"/>
                <w:szCs w:val="28"/>
              </w:rPr>
              <w:t>issued</w:t>
            </w:r>
          </w:p>
        </w:tc>
        <w:tc>
          <w:tcPr>
            <w:tcW w:w="2005" w:type="dxa"/>
            <w:vAlign w:val="center"/>
          </w:tcPr>
          <w:p w14:paraId="0AE9EF33" w14:textId="0A8853D0" w:rsidR="002E7A56" w:rsidRPr="000E2630" w:rsidRDefault="002E7A56" w:rsidP="00AF2D69">
            <w:pPr>
              <w:tabs>
                <w:tab w:val="left" w:pos="1647"/>
              </w:tabs>
              <w:rPr>
                <w:sz w:val="22"/>
                <w:szCs w:val="28"/>
              </w:rPr>
            </w:pPr>
            <w:r w:rsidRPr="000E2630">
              <w:rPr>
                <w:sz w:val="22"/>
                <w:szCs w:val="28"/>
              </w:rPr>
              <w:t>Ministry of Culture and Media, Osijek</w:t>
            </w:r>
            <w:r>
              <w:rPr>
                <w:sz w:val="22"/>
                <w:szCs w:val="28"/>
              </w:rPr>
              <w:t xml:space="preserve"> Department for Conservation</w:t>
            </w:r>
          </w:p>
        </w:tc>
        <w:tc>
          <w:tcPr>
            <w:tcW w:w="1507" w:type="dxa"/>
            <w:vAlign w:val="center"/>
          </w:tcPr>
          <w:p w14:paraId="60F65577" w14:textId="77777777" w:rsidR="002E7A56" w:rsidRPr="000E2630" w:rsidRDefault="002E7A56" w:rsidP="00AF2D69">
            <w:pPr>
              <w:tabs>
                <w:tab w:val="left" w:pos="1647"/>
              </w:tabs>
              <w:rPr>
                <w:sz w:val="22"/>
                <w:szCs w:val="28"/>
              </w:rPr>
            </w:pPr>
          </w:p>
        </w:tc>
      </w:tr>
      <w:tr w:rsidR="002E7A56" w:rsidRPr="000E2630" w14:paraId="493C8FDB" w14:textId="171E6012" w:rsidTr="00F425A2">
        <w:trPr>
          <w:trHeight w:val="397"/>
        </w:trPr>
        <w:tc>
          <w:tcPr>
            <w:tcW w:w="1645" w:type="dxa"/>
            <w:vMerge w:val="restart"/>
            <w:vAlign w:val="center"/>
          </w:tcPr>
          <w:p w14:paraId="1C9D3C10" w14:textId="77777777" w:rsidR="002E7A56" w:rsidRPr="000E2630" w:rsidRDefault="002E7A56" w:rsidP="000F106F">
            <w:pPr>
              <w:rPr>
                <w:b/>
                <w:bCs/>
                <w:sz w:val="22"/>
                <w:szCs w:val="28"/>
              </w:rPr>
            </w:pPr>
            <w:r w:rsidRPr="000E2630">
              <w:rPr>
                <w:b/>
                <w:bCs/>
                <w:sz w:val="22"/>
                <w:szCs w:val="28"/>
              </w:rPr>
              <w:t>Main &amp; Detailed Design</w:t>
            </w:r>
          </w:p>
        </w:tc>
        <w:tc>
          <w:tcPr>
            <w:tcW w:w="2269" w:type="dxa"/>
            <w:vAlign w:val="center"/>
          </w:tcPr>
          <w:p w14:paraId="57160090" w14:textId="77777777" w:rsidR="002E7A56" w:rsidRPr="000E2630" w:rsidRDefault="002E7A56" w:rsidP="000F106F">
            <w:pPr>
              <w:rPr>
                <w:sz w:val="22"/>
                <w:szCs w:val="28"/>
              </w:rPr>
            </w:pPr>
            <w:r w:rsidRPr="000E2630">
              <w:rPr>
                <w:sz w:val="22"/>
                <w:szCs w:val="28"/>
              </w:rPr>
              <w:t>Implementation of special requirements</w:t>
            </w:r>
          </w:p>
        </w:tc>
        <w:tc>
          <w:tcPr>
            <w:tcW w:w="1636" w:type="dxa"/>
            <w:vAlign w:val="center"/>
          </w:tcPr>
          <w:p w14:paraId="02206A7C" w14:textId="0DD84955" w:rsidR="002E7A56" w:rsidRPr="000E2630" w:rsidRDefault="002E7A56" w:rsidP="000F106F">
            <w:pPr>
              <w:rPr>
                <w:sz w:val="22"/>
                <w:szCs w:val="28"/>
              </w:rPr>
            </w:pPr>
            <w:r w:rsidRPr="000E2630">
              <w:rPr>
                <w:sz w:val="22"/>
                <w:szCs w:val="28"/>
              </w:rPr>
              <w:t>Implemented into Main Design and Detailed Design</w:t>
            </w:r>
          </w:p>
        </w:tc>
        <w:tc>
          <w:tcPr>
            <w:tcW w:w="2005" w:type="dxa"/>
            <w:vAlign w:val="center"/>
          </w:tcPr>
          <w:p w14:paraId="30A1C62E" w14:textId="77777777" w:rsidR="002E7A56" w:rsidRPr="000E2630" w:rsidRDefault="002E7A56" w:rsidP="000F106F">
            <w:pPr>
              <w:rPr>
                <w:sz w:val="22"/>
                <w:szCs w:val="28"/>
              </w:rPr>
            </w:pPr>
            <w:r w:rsidRPr="000E2630">
              <w:rPr>
                <w:sz w:val="22"/>
                <w:szCs w:val="28"/>
              </w:rPr>
              <w:t>Designer</w:t>
            </w:r>
          </w:p>
        </w:tc>
        <w:tc>
          <w:tcPr>
            <w:tcW w:w="1507" w:type="dxa"/>
            <w:vAlign w:val="center"/>
          </w:tcPr>
          <w:p w14:paraId="0358565A" w14:textId="77777777" w:rsidR="002E7A56" w:rsidRPr="000E2630" w:rsidRDefault="002E7A56" w:rsidP="000F106F">
            <w:pPr>
              <w:rPr>
                <w:sz w:val="22"/>
                <w:szCs w:val="28"/>
              </w:rPr>
            </w:pPr>
          </w:p>
        </w:tc>
      </w:tr>
      <w:tr w:rsidR="002E7A56" w:rsidRPr="000E2630" w14:paraId="4BD203C8" w14:textId="11E205F6" w:rsidTr="00F425A2">
        <w:trPr>
          <w:trHeight w:val="397"/>
        </w:trPr>
        <w:tc>
          <w:tcPr>
            <w:tcW w:w="1645" w:type="dxa"/>
            <w:vMerge/>
            <w:vAlign w:val="center"/>
          </w:tcPr>
          <w:p w14:paraId="78EFFF0B" w14:textId="77777777" w:rsidR="002E7A56" w:rsidRPr="000E2630" w:rsidRDefault="002E7A56" w:rsidP="00743709">
            <w:pPr>
              <w:rPr>
                <w:b/>
                <w:bCs/>
                <w:sz w:val="22"/>
                <w:szCs w:val="28"/>
              </w:rPr>
            </w:pPr>
          </w:p>
        </w:tc>
        <w:tc>
          <w:tcPr>
            <w:tcW w:w="2269" w:type="dxa"/>
            <w:vAlign w:val="center"/>
          </w:tcPr>
          <w:p w14:paraId="2A18465A" w14:textId="3A456C2B" w:rsidR="002E7A56" w:rsidRPr="000E2630" w:rsidRDefault="002E7A56" w:rsidP="00743709">
            <w:pPr>
              <w:rPr>
                <w:sz w:val="22"/>
                <w:szCs w:val="28"/>
              </w:rPr>
            </w:pPr>
            <w:r w:rsidRPr="000E2630">
              <w:rPr>
                <w:sz w:val="22"/>
                <w:szCs w:val="28"/>
              </w:rPr>
              <w:t xml:space="preserve">Development of Project of </w:t>
            </w:r>
            <w:r>
              <w:rPr>
                <w:sz w:val="22"/>
                <w:szCs w:val="28"/>
              </w:rPr>
              <w:t>R</w:t>
            </w:r>
            <w:r w:rsidRPr="000E2630">
              <w:rPr>
                <w:sz w:val="22"/>
                <w:szCs w:val="28"/>
              </w:rPr>
              <w:t xml:space="preserve">estoration, </w:t>
            </w:r>
            <w:r>
              <w:rPr>
                <w:sz w:val="22"/>
                <w:szCs w:val="28"/>
              </w:rPr>
              <w:t>C</w:t>
            </w:r>
            <w:r w:rsidRPr="000E2630">
              <w:rPr>
                <w:sz w:val="22"/>
                <w:szCs w:val="28"/>
              </w:rPr>
              <w:t xml:space="preserve">onservation and </w:t>
            </w:r>
            <w:r>
              <w:rPr>
                <w:sz w:val="22"/>
                <w:szCs w:val="28"/>
              </w:rPr>
              <w:t>P</w:t>
            </w:r>
            <w:r w:rsidRPr="000E2630">
              <w:rPr>
                <w:sz w:val="22"/>
                <w:szCs w:val="28"/>
              </w:rPr>
              <w:t>resentation of archaeology</w:t>
            </w:r>
          </w:p>
        </w:tc>
        <w:tc>
          <w:tcPr>
            <w:tcW w:w="1636" w:type="dxa"/>
            <w:vAlign w:val="center"/>
          </w:tcPr>
          <w:p w14:paraId="004FC031" w14:textId="0FDEB977" w:rsidR="002E7A56" w:rsidRPr="000E2630" w:rsidRDefault="002E7A56" w:rsidP="00743709">
            <w:pPr>
              <w:rPr>
                <w:sz w:val="22"/>
                <w:szCs w:val="28"/>
              </w:rPr>
            </w:pPr>
            <w:r w:rsidRPr="000E2630">
              <w:rPr>
                <w:sz w:val="22"/>
                <w:szCs w:val="28"/>
              </w:rPr>
              <w:t>developed</w:t>
            </w:r>
          </w:p>
        </w:tc>
        <w:tc>
          <w:tcPr>
            <w:tcW w:w="2005" w:type="dxa"/>
            <w:vAlign w:val="center"/>
          </w:tcPr>
          <w:p w14:paraId="0E8CD4F2" w14:textId="7965D928" w:rsidR="002E7A56" w:rsidRPr="000E2630" w:rsidRDefault="002E7A56" w:rsidP="00743709">
            <w:pPr>
              <w:rPr>
                <w:sz w:val="22"/>
                <w:szCs w:val="28"/>
              </w:rPr>
            </w:pPr>
            <w:r w:rsidRPr="000E2630">
              <w:rPr>
                <w:sz w:val="22"/>
                <w:szCs w:val="28"/>
              </w:rPr>
              <w:t xml:space="preserve">Cultural Heritage Specialist with accreditation from Ministry of Culture and Media for development of the Conceptual, Main and detailed Design for works on immovable cultural property. </w:t>
            </w:r>
          </w:p>
        </w:tc>
        <w:tc>
          <w:tcPr>
            <w:tcW w:w="1507" w:type="dxa"/>
            <w:vAlign w:val="center"/>
          </w:tcPr>
          <w:p w14:paraId="270B5A47" w14:textId="71C8A1A8" w:rsidR="002E7A56" w:rsidRPr="000E2630" w:rsidRDefault="002E7A56" w:rsidP="00743709">
            <w:pPr>
              <w:rPr>
                <w:sz w:val="22"/>
                <w:szCs w:val="28"/>
              </w:rPr>
            </w:pPr>
            <w:r w:rsidRPr="000E2630">
              <w:rPr>
                <w:sz w:val="22"/>
                <w:szCs w:val="28"/>
              </w:rPr>
              <w:t>Ministry of Culture and Media, Osijek</w:t>
            </w:r>
            <w:r>
              <w:rPr>
                <w:sz w:val="22"/>
                <w:szCs w:val="28"/>
              </w:rPr>
              <w:t xml:space="preserve"> Department for Conservation</w:t>
            </w:r>
          </w:p>
        </w:tc>
      </w:tr>
      <w:tr w:rsidR="002E7A56" w:rsidRPr="000E2630" w14:paraId="6FF96CA7" w14:textId="75C34056" w:rsidTr="00F425A2">
        <w:trPr>
          <w:trHeight w:val="397"/>
        </w:trPr>
        <w:tc>
          <w:tcPr>
            <w:tcW w:w="1645" w:type="dxa"/>
            <w:vAlign w:val="center"/>
          </w:tcPr>
          <w:p w14:paraId="3367976E" w14:textId="77777777" w:rsidR="002E7A56" w:rsidRPr="000E2630" w:rsidRDefault="002E7A56" w:rsidP="000F106F">
            <w:pPr>
              <w:rPr>
                <w:b/>
                <w:bCs/>
                <w:sz w:val="22"/>
                <w:szCs w:val="28"/>
              </w:rPr>
            </w:pPr>
            <w:r w:rsidRPr="000E2630">
              <w:rPr>
                <w:b/>
                <w:bCs/>
                <w:sz w:val="22"/>
                <w:szCs w:val="28"/>
              </w:rPr>
              <w:t>Construction</w:t>
            </w:r>
          </w:p>
        </w:tc>
        <w:tc>
          <w:tcPr>
            <w:tcW w:w="2269" w:type="dxa"/>
            <w:vAlign w:val="center"/>
          </w:tcPr>
          <w:p w14:paraId="28292CC1" w14:textId="17CFCCD2" w:rsidR="002E7A56" w:rsidRPr="000E2630" w:rsidRDefault="002E7A56" w:rsidP="000F106F">
            <w:pPr>
              <w:rPr>
                <w:sz w:val="22"/>
                <w:szCs w:val="28"/>
              </w:rPr>
            </w:pPr>
            <w:r w:rsidRPr="000E2630">
              <w:rPr>
                <w:sz w:val="22"/>
                <w:szCs w:val="28"/>
              </w:rPr>
              <w:t>Implementation of the Main &amp; Detailed design</w:t>
            </w:r>
          </w:p>
        </w:tc>
        <w:tc>
          <w:tcPr>
            <w:tcW w:w="1636" w:type="dxa"/>
            <w:vAlign w:val="center"/>
          </w:tcPr>
          <w:p w14:paraId="4EA6C121" w14:textId="59D0AB10" w:rsidR="002E7A56" w:rsidRPr="000E2630" w:rsidRDefault="002E7A56" w:rsidP="000F106F">
            <w:pPr>
              <w:rPr>
                <w:sz w:val="22"/>
                <w:szCs w:val="28"/>
              </w:rPr>
            </w:pPr>
            <w:r w:rsidRPr="000E2630">
              <w:rPr>
                <w:sz w:val="22"/>
                <w:szCs w:val="28"/>
              </w:rPr>
              <w:t>During entire period of civil works</w:t>
            </w:r>
          </w:p>
        </w:tc>
        <w:tc>
          <w:tcPr>
            <w:tcW w:w="2005" w:type="dxa"/>
            <w:vAlign w:val="center"/>
          </w:tcPr>
          <w:p w14:paraId="734972C3" w14:textId="77777777" w:rsidR="002E7A56" w:rsidRDefault="002E7A56" w:rsidP="000F106F">
            <w:pPr>
              <w:rPr>
                <w:sz w:val="22"/>
                <w:szCs w:val="28"/>
              </w:rPr>
            </w:pPr>
            <w:r w:rsidRPr="000E2630">
              <w:rPr>
                <w:sz w:val="22"/>
                <w:szCs w:val="28"/>
              </w:rPr>
              <w:t>Contractor; Supervision Engineer</w:t>
            </w:r>
          </w:p>
          <w:p w14:paraId="6E4BE0BC" w14:textId="1806162E" w:rsidR="002E7A56" w:rsidRPr="000E2630" w:rsidRDefault="002E7A56" w:rsidP="000F106F">
            <w:pPr>
              <w:rPr>
                <w:sz w:val="22"/>
                <w:szCs w:val="28"/>
              </w:rPr>
            </w:pPr>
          </w:p>
        </w:tc>
        <w:tc>
          <w:tcPr>
            <w:tcW w:w="1507" w:type="dxa"/>
            <w:vAlign w:val="center"/>
          </w:tcPr>
          <w:p w14:paraId="2B7F6A69" w14:textId="72E2E882" w:rsidR="002E7A56" w:rsidRDefault="002E7A56" w:rsidP="002E7A56">
            <w:pPr>
              <w:rPr>
                <w:sz w:val="22"/>
                <w:szCs w:val="28"/>
              </w:rPr>
            </w:pPr>
            <w:r>
              <w:rPr>
                <w:sz w:val="22"/>
                <w:szCs w:val="28"/>
              </w:rPr>
              <w:t xml:space="preserve">Conservation supervision appointed by the </w:t>
            </w:r>
            <w:r w:rsidR="00A10D51" w:rsidRPr="00A10D51">
              <w:rPr>
                <w:sz w:val="22"/>
                <w:szCs w:val="28"/>
              </w:rPr>
              <w:t>Osijek Department for Conservation</w:t>
            </w:r>
            <w:r>
              <w:rPr>
                <w:sz w:val="22"/>
                <w:szCs w:val="28"/>
              </w:rPr>
              <w:t>;</w:t>
            </w:r>
          </w:p>
          <w:p w14:paraId="5E881FC5" w14:textId="681EEB27" w:rsidR="002E7A56" w:rsidRPr="000E2630" w:rsidRDefault="002E7A56" w:rsidP="002E7A56">
            <w:pPr>
              <w:rPr>
                <w:sz w:val="22"/>
                <w:szCs w:val="28"/>
              </w:rPr>
            </w:pPr>
            <w:r>
              <w:rPr>
                <w:sz w:val="22"/>
                <w:szCs w:val="28"/>
              </w:rPr>
              <w:t xml:space="preserve">Supervising </w:t>
            </w:r>
            <w:r w:rsidR="00517791">
              <w:rPr>
                <w:sz w:val="22"/>
                <w:szCs w:val="28"/>
              </w:rPr>
              <w:t>Engineer</w:t>
            </w:r>
            <w:r>
              <w:rPr>
                <w:sz w:val="22"/>
                <w:szCs w:val="28"/>
              </w:rPr>
              <w:t xml:space="preserve"> contracted licensed conservation expert</w:t>
            </w:r>
          </w:p>
        </w:tc>
      </w:tr>
    </w:tbl>
    <w:p w14:paraId="7C213F9E" w14:textId="73C2C6FC" w:rsidR="002C2632" w:rsidRDefault="002C2632" w:rsidP="002C2632">
      <w:pPr>
        <w:pStyle w:val="Caption"/>
        <w:jc w:val="center"/>
        <w:rPr>
          <w:spacing w:val="-2"/>
          <w:szCs w:val="20"/>
        </w:rPr>
      </w:pPr>
    </w:p>
    <w:p w14:paraId="0CCEC895" w14:textId="77777777" w:rsidR="00B3001C" w:rsidRDefault="00B3001C" w:rsidP="002361C1">
      <w:pPr>
        <w:sectPr w:rsidR="00B3001C" w:rsidSect="00080562">
          <w:pgSz w:w="11906" w:h="16838"/>
          <w:pgMar w:top="1417" w:right="1417" w:bottom="1417" w:left="1417" w:header="708" w:footer="708" w:gutter="0"/>
          <w:cols w:space="708"/>
          <w:docGrid w:linePitch="360"/>
        </w:sectPr>
      </w:pPr>
    </w:p>
    <w:p w14:paraId="5505113D" w14:textId="77777777" w:rsidR="005E3CAB" w:rsidRDefault="005E3CAB" w:rsidP="00A55713">
      <w:pPr>
        <w:jc w:val="center"/>
      </w:pPr>
    </w:p>
    <w:p w14:paraId="27610586" w14:textId="02841611" w:rsidR="00CF1A2D" w:rsidRDefault="00CD4A4E" w:rsidP="00DD548C">
      <w:pPr>
        <w:pStyle w:val="Heading2"/>
        <w:numPr>
          <w:ilvl w:val="0"/>
          <w:numId w:val="0"/>
        </w:numPr>
        <w:tabs>
          <w:tab w:val="left" w:pos="0"/>
        </w:tabs>
        <w:spacing w:after="120"/>
        <w:jc w:val="both"/>
      </w:pPr>
      <w:bookmarkStart w:id="1686" w:name="_Toc168043613"/>
      <w:r w:rsidRPr="000E2630">
        <w:t xml:space="preserve">ANNEX </w:t>
      </w:r>
      <w:r w:rsidR="00F105B4">
        <w:t>3</w:t>
      </w:r>
      <w:r w:rsidRPr="000E2630">
        <w:t xml:space="preserve">. </w:t>
      </w:r>
      <w:r w:rsidR="00496E74">
        <w:t>D</w:t>
      </w:r>
      <w:r w:rsidR="00496E74" w:rsidRPr="00496E74">
        <w:t xml:space="preserve">ocumentation </w:t>
      </w:r>
      <w:r w:rsidR="00496E74">
        <w:t xml:space="preserve">issued from the </w:t>
      </w:r>
      <w:r w:rsidR="00496E74" w:rsidRPr="00496E74">
        <w:rPr>
          <w:rFonts w:eastAsia="Calibri"/>
          <w:szCs w:val="24"/>
        </w:rPr>
        <w:t xml:space="preserve">Ministry of </w:t>
      </w:r>
      <w:r w:rsidR="00496E74" w:rsidRPr="00496E74">
        <w:rPr>
          <w:rFonts w:eastAsia="Calibri"/>
        </w:rPr>
        <w:t xml:space="preserve">Economy and Sustainable Development) </w:t>
      </w:r>
      <w:r w:rsidR="00496E74" w:rsidRPr="00496E74">
        <w:t xml:space="preserve">related to </w:t>
      </w:r>
      <w:r w:rsidR="00496E74">
        <w:t>E</w:t>
      </w:r>
      <w:r w:rsidR="00496E74" w:rsidRPr="00496E74">
        <w:t xml:space="preserve">nvironmental </w:t>
      </w:r>
      <w:r w:rsidR="00496E74">
        <w:t>I</w:t>
      </w:r>
      <w:r w:rsidR="00496E74" w:rsidRPr="00496E74">
        <w:t xml:space="preserve">mpact </w:t>
      </w:r>
      <w:r w:rsidR="00496E74">
        <w:t>A</w:t>
      </w:r>
      <w:r w:rsidR="00496E74" w:rsidRPr="00496E74">
        <w:t>ssessment</w:t>
      </w:r>
      <w:bookmarkEnd w:id="1686"/>
      <w:r w:rsidR="00496E74">
        <w:t xml:space="preserve"> </w:t>
      </w:r>
    </w:p>
    <w:p w14:paraId="19A9D09B" w14:textId="2E2B958A" w:rsidR="006E2F3A" w:rsidRPr="004C68FD" w:rsidRDefault="00CD4A4E" w:rsidP="00F105B4">
      <w:pPr>
        <w:pStyle w:val="ListParagraph"/>
        <w:numPr>
          <w:ilvl w:val="0"/>
          <w:numId w:val="132"/>
        </w:numPr>
      </w:pPr>
      <w:r w:rsidRPr="00F105B4">
        <w:t xml:space="preserve">Decision </w:t>
      </w:r>
      <w:r w:rsidR="002F3C0A" w:rsidRPr="00F105B4">
        <w:rPr>
          <w:rFonts w:eastAsia="Calibri"/>
        </w:rPr>
        <w:t>confirming that the planned intervention does not require the environmental impact assessment procedure</w:t>
      </w:r>
    </w:p>
    <w:p w14:paraId="6AACF9C4" w14:textId="77777777" w:rsidR="004C68FD" w:rsidRPr="00F105B4" w:rsidRDefault="004C68FD" w:rsidP="004C68FD"/>
    <w:p w14:paraId="02CE683D" w14:textId="19721C2F" w:rsidR="00F105B4" w:rsidRDefault="004C68FD" w:rsidP="004C68FD">
      <w:pPr>
        <w:jc w:val="center"/>
      </w:pPr>
      <w:r w:rsidRPr="004C68FD">
        <w:rPr>
          <w:noProof/>
          <w:lang w:val="hr-HR"/>
        </w:rPr>
        <w:drawing>
          <wp:inline distT="0" distB="0" distL="0" distR="0" wp14:anchorId="49AFEE5F" wp14:editId="2BC02F69">
            <wp:extent cx="5245142" cy="7505323"/>
            <wp:effectExtent l="0" t="0" r="0" b="635"/>
            <wp:docPr id="63" name="Picture 6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lose-up of a document&#10;&#10;Description automatically generated"/>
                    <pic:cNvPicPr/>
                  </pic:nvPicPr>
                  <pic:blipFill>
                    <a:blip r:embed="rId76"/>
                    <a:stretch>
                      <a:fillRect/>
                    </a:stretch>
                  </pic:blipFill>
                  <pic:spPr>
                    <a:xfrm>
                      <a:off x="0" y="0"/>
                      <a:ext cx="5260783" cy="7527704"/>
                    </a:xfrm>
                    <a:prstGeom prst="rect">
                      <a:avLst/>
                    </a:prstGeom>
                  </pic:spPr>
                </pic:pic>
              </a:graphicData>
            </a:graphic>
          </wp:inline>
        </w:drawing>
      </w:r>
    </w:p>
    <w:p w14:paraId="7EE62D40" w14:textId="77777777" w:rsidR="004C68FD" w:rsidRDefault="004C68FD" w:rsidP="004C68FD">
      <w:pPr>
        <w:jc w:val="center"/>
      </w:pPr>
    </w:p>
    <w:p w14:paraId="73758F73" w14:textId="1DA9E932" w:rsidR="004C68FD" w:rsidRDefault="009E01C2" w:rsidP="004C68FD">
      <w:pPr>
        <w:jc w:val="center"/>
      </w:pPr>
      <w:r w:rsidRPr="009E01C2">
        <w:rPr>
          <w:noProof/>
          <w:lang w:val="hr-HR"/>
        </w:rPr>
        <w:drawing>
          <wp:inline distT="0" distB="0" distL="0" distR="0" wp14:anchorId="1A63DD9D" wp14:editId="2E049B9D">
            <wp:extent cx="5533675" cy="7921782"/>
            <wp:effectExtent l="0" t="0" r="0" b="3175"/>
            <wp:docPr id="186833920" name="Picture 1868339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20" name="Picture 186833920" descr="A close-up of a document&#10;&#10;Description automatically generated"/>
                    <pic:cNvPicPr/>
                  </pic:nvPicPr>
                  <pic:blipFill>
                    <a:blip r:embed="rId77"/>
                    <a:stretch>
                      <a:fillRect/>
                    </a:stretch>
                  </pic:blipFill>
                  <pic:spPr>
                    <a:xfrm>
                      <a:off x="0" y="0"/>
                      <a:ext cx="5551445" cy="7947221"/>
                    </a:xfrm>
                    <a:prstGeom prst="rect">
                      <a:avLst/>
                    </a:prstGeom>
                  </pic:spPr>
                </pic:pic>
              </a:graphicData>
            </a:graphic>
          </wp:inline>
        </w:drawing>
      </w:r>
    </w:p>
    <w:p w14:paraId="5BE203E6" w14:textId="77777777" w:rsidR="00F105B4" w:rsidRDefault="00F105B4" w:rsidP="00F105B4"/>
    <w:p w14:paraId="43D1C4C1" w14:textId="77777777" w:rsidR="00F105B4" w:rsidRDefault="00F105B4" w:rsidP="00F105B4"/>
    <w:p w14:paraId="04D7E4C4" w14:textId="77777777" w:rsidR="00F105B4" w:rsidRDefault="00F105B4" w:rsidP="00F105B4"/>
    <w:p w14:paraId="05DD2848" w14:textId="77777777" w:rsidR="00F105B4" w:rsidRDefault="00F105B4" w:rsidP="00F105B4"/>
    <w:p w14:paraId="08AC8D54" w14:textId="77777777" w:rsidR="009E01C2" w:rsidRDefault="009E01C2" w:rsidP="00F105B4"/>
    <w:p w14:paraId="1CA95D79" w14:textId="6A44A868" w:rsidR="009E01C2" w:rsidRDefault="00563D71" w:rsidP="00563D71">
      <w:pPr>
        <w:jc w:val="center"/>
      </w:pPr>
      <w:r w:rsidRPr="00563D71">
        <w:rPr>
          <w:noProof/>
          <w:lang w:val="hr-HR"/>
        </w:rPr>
        <w:drawing>
          <wp:inline distT="0" distB="0" distL="0" distR="0" wp14:anchorId="66FD98BD" wp14:editId="6B0F8E76">
            <wp:extent cx="5173513" cy="7541536"/>
            <wp:effectExtent l="0" t="0" r="8255" b="2540"/>
            <wp:docPr id="186833921" name="Picture 18683392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21" name="Picture 186833921" descr="A document with text on it&#10;&#10;Description automatically generated"/>
                    <pic:cNvPicPr/>
                  </pic:nvPicPr>
                  <pic:blipFill>
                    <a:blip r:embed="rId78"/>
                    <a:stretch>
                      <a:fillRect/>
                    </a:stretch>
                  </pic:blipFill>
                  <pic:spPr>
                    <a:xfrm>
                      <a:off x="0" y="0"/>
                      <a:ext cx="5189900" cy="7565424"/>
                    </a:xfrm>
                    <a:prstGeom prst="rect">
                      <a:avLst/>
                    </a:prstGeom>
                  </pic:spPr>
                </pic:pic>
              </a:graphicData>
            </a:graphic>
          </wp:inline>
        </w:drawing>
      </w:r>
    </w:p>
    <w:p w14:paraId="7CA69E76" w14:textId="77777777" w:rsidR="00563D71" w:rsidRDefault="00563D71" w:rsidP="00563D71">
      <w:pPr>
        <w:jc w:val="center"/>
      </w:pPr>
    </w:p>
    <w:p w14:paraId="481FB46B" w14:textId="77777777" w:rsidR="00563D71" w:rsidRDefault="00563D71" w:rsidP="00563D71">
      <w:pPr>
        <w:jc w:val="center"/>
      </w:pPr>
    </w:p>
    <w:p w14:paraId="1495934C" w14:textId="77777777" w:rsidR="00563D71" w:rsidRDefault="00563D71" w:rsidP="00563D71">
      <w:pPr>
        <w:jc w:val="center"/>
      </w:pPr>
    </w:p>
    <w:p w14:paraId="4DCC9A26" w14:textId="77777777" w:rsidR="00563D71" w:rsidRDefault="00563D71" w:rsidP="00563D71">
      <w:pPr>
        <w:jc w:val="center"/>
      </w:pPr>
    </w:p>
    <w:p w14:paraId="3DC3731E" w14:textId="77777777" w:rsidR="00563D71" w:rsidRDefault="00563D71" w:rsidP="00563D71">
      <w:pPr>
        <w:jc w:val="center"/>
      </w:pPr>
    </w:p>
    <w:p w14:paraId="1BD6BC58" w14:textId="77777777" w:rsidR="00563D71" w:rsidRDefault="00563D71" w:rsidP="00563D71">
      <w:pPr>
        <w:jc w:val="center"/>
      </w:pPr>
    </w:p>
    <w:p w14:paraId="72CB2386" w14:textId="77777777" w:rsidR="00563D71" w:rsidRDefault="00563D71" w:rsidP="00563D71">
      <w:pPr>
        <w:jc w:val="center"/>
      </w:pPr>
    </w:p>
    <w:p w14:paraId="15865A07" w14:textId="704FEC45" w:rsidR="00563D71" w:rsidRDefault="005630A9" w:rsidP="00563D71">
      <w:pPr>
        <w:jc w:val="center"/>
      </w:pPr>
      <w:r w:rsidRPr="005630A9">
        <w:rPr>
          <w:noProof/>
          <w:lang w:val="hr-HR"/>
        </w:rPr>
        <w:drawing>
          <wp:inline distT="0" distB="0" distL="0" distR="0" wp14:anchorId="45280B1A" wp14:editId="6279720B">
            <wp:extent cx="5419122" cy="7613964"/>
            <wp:effectExtent l="0" t="0" r="0" b="6350"/>
            <wp:docPr id="186833922" name="Picture 18683392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22" name="Picture 186833922" descr="A document with text on it&#10;&#10;Description automatically generated"/>
                    <pic:cNvPicPr/>
                  </pic:nvPicPr>
                  <pic:blipFill>
                    <a:blip r:embed="rId79"/>
                    <a:stretch>
                      <a:fillRect/>
                    </a:stretch>
                  </pic:blipFill>
                  <pic:spPr>
                    <a:xfrm>
                      <a:off x="0" y="0"/>
                      <a:ext cx="5428003" cy="7626442"/>
                    </a:xfrm>
                    <a:prstGeom prst="rect">
                      <a:avLst/>
                    </a:prstGeom>
                  </pic:spPr>
                </pic:pic>
              </a:graphicData>
            </a:graphic>
          </wp:inline>
        </w:drawing>
      </w:r>
    </w:p>
    <w:p w14:paraId="23DD0E38" w14:textId="77777777" w:rsidR="005630A9" w:rsidRDefault="005630A9" w:rsidP="00563D71">
      <w:pPr>
        <w:jc w:val="center"/>
      </w:pPr>
    </w:p>
    <w:p w14:paraId="64DFF806" w14:textId="77777777" w:rsidR="005630A9" w:rsidRDefault="005630A9" w:rsidP="00563D71">
      <w:pPr>
        <w:jc w:val="center"/>
      </w:pPr>
    </w:p>
    <w:p w14:paraId="1160F3C4" w14:textId="77777777" w:rsidR="005630A9" w:rsidRDefault="005630A9" w:rsidP="00563D71">
      <w:pPr>
        <w:jc w:val="center"/>
      </w:pPr>
    </w:p>
    <w:p w14:paraId="3D50BD81" w14:textId="77777777" w:rsidR="005630A9" w:rsidRDefault="005630A9" w:rsidP="00563D71">
      <w:pPr>
        <w:jc w:val="center"/>
      </w:pPr>
    </w:p>
    <w:p w14:paraId="7F942651" w14:textId="77777777" w:rsidR="005630A9" w:rsidRDefault="005630A9" w:rsidP="00563D71">
      <w:pPr>
        <w:jc w:val="center"/>
      </w:pPr>
    </w:p>
    <w:p w14:paraId="150371CA" w14:textId="77777777" w:rsidR="005630A9" w:rsidRDefault="005630A9" w:rsidP="00563D71">
      <w:pPr>
        <w:jc w:val="center"/>
      </w:pPr>
    </w:p>
    <w:p w14:paraId="33BA9A98" w14:textId="77777777" w:rsidR="005630A9" w:rsidRDefault="005630A9" w:rsidP="00563D71">
      <w:pPr>
        <w:jc w:val="center"/>
      </w:pPr>
    </w:p>
    <w:p w14:paraId="080A38E7" w14:textId="77EE8611" w:rsidR="005630A9" w:rsidRDefault="005630A9" w:rsidP="00563D71">
      <w:pPr>
        <w:jc w:val="center"/>
      </w:pPr>
      <w:r w:rsidRPr="005630A9">
        <w:rPr>
          <w:noProof/>
          <w:lang w:val="hr-HR"/>
        </w:rPr>
        <w:drawing>
          <wp:inline distT="0" distB="0" distL="0" distR="0" wp14:anchorId="149A4027" wp14:editId="7F3867FB">
            <wp:extent cx="5417514" cy="7695445"/>
            <wp:effectExtent l="0" t="0" r="0" b="1270"/>
            <wp:docPr id="186833923" name="Picture 18683392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23" name="Picture 186833923" descr="A document with text on it&#10;&#10;Description automatically generated"/>
                    <pic:cNvPicPr/>
                  </pic:nvPicPr>
                  <pic:blipFill>
                    <a:blip r:embed="rId80"/>
                    <a:stretch>
                      <a:fillRect/>
                    </a:stretch>
                  </pic:blipFill>
                  <pic:spPr>
                    <a:xfrm>
                      <a:off x="0" y="0"/>
                      <a:ext cx="5428551" cy="7711123"/>
                    </a:xfrm>
                    <a:prstGeom prst="rect">
                      <a:avLst/>
                    </a:prstGeom>
                  </pic:spPr>
                </pic:pic>
              </a:graphicData>
            </a:graphic>
          </wp:inline>
        </w:drawing>
      </w:r>
    </w:p>
    <w:p w14:paraId="79915776" w14:textId="77777777" w:rsidR="009E01C2" w:rsidRDefault="009E01C2" w:rsidP="00F105B4"/>
    <w:p w14:paraId="29705DA1" w14:textId="77777777" w:rsidR="00F105B4" w:rsidRDefault="00F105B4" w:rsidP="00F105B4"/>
    <w:p w14:paraId="1305A8BE" w14:textId="2723E07D" w:rsidR="00F105B4" w:rsidRPr="00F105B4" w:rsidRDefault="00F105B4" w:rsidP="00F105B4">
      <w:pPr>
        <w:sectPr w:rsidR="00F105B4" w:rsidRPr="00F105B4" w:rsidSect="00080562">
          <w:pgSz w:w="11906" w:h="16838"/>
          <w:pgMar w:top="1417" w:right="1417" w:bottom="1417" w:left="1417" w:header="708" w:footer="708" w:gutter="0"/>
          <w:cols w:space="708"/>
          <w:docGrid w:linePitch="360"/>
        </w:sectPr>
      </w:pPr>
    </w:p>
    <w:p w14:paraId="2F1D059E" w14:textId="3A841DC6" w:rsidR="00166E93" w:rsidRPr="006E2F3A" w:rsidRDefault="00166E93" w:rsidP="006E2F3A"/>
    <w:p w14:paraId="1546451B" w14:textId="21FB6938" w:rsidR="006E2F3A" w:rsidRPr="00F105B4" w:rsidRDefault="00496E74" w:rsidP="00F105B4">
      <w:pPr>
        <w:pStyle w:val="ListParagraph"/>
        <w:numPr>
          <w:ilvl w:val="0"/>
          <w:numId w:val="132"/>
        </w:numPr>
      </w:pPr>
      <w:r>
        <w:t xml:space="preserve">Opinion </w:t>
      </w:r>
      <w:r w:rsidRPr="00F105B4">
        <w:t>confirming</w:t>
      </w:r>
      <w:r w:rsidR="006E2F3A" w:rsidRPr="00F105B4">
        <w:t xml:space="preserve"> that it is not necessary to carry out the procedure of Screening of the need for Environmental Impact Assessment for planned Sub-Project</w:t>
      </w:r>
    </w:p>
    <w:p w14:paraId="777CAB4B" w14:textId="43D5EBB5" w:rsidR="00496E74" w:rsidRDefault="00496E74" w:rsidP="006E2F3A"/>
    <w:p w14:paraId="5F1AFB67" w14:textId="4278A5D4" w:rsidR="005630A9" w:rsidRDefault="00C966D2" w:rsidP="00C966D2">
      <w:pPr>
        <w:jc w:val="center"/>
      </w:pPr>
      <w:r w:rsidRPr="00C966D2">
        <w:rPr>
          <w:noProof/>
          <w:lang w:val="hr-HR"/>
        </w:rPr>
        <w:drawing>
          <wp:inline distT="0" distB="0" distL="0" distR="0" wp14:anchorId="297E9421" wp14:editId="6C3B05A2">
            <wp:extent cx="5462371" cy="7487216"/>
            <wp:effectExtent l="0" t="0" r="5080" b="0"/>
            <wp:docPr id="186833924" name="Picture 186833924"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24" name="Picture 186833924" descr="A close-up of a paper&#10;&#10;Description automatically generated"/>
                    <pic:cNvPicPr/>
                  </pic:nvPicPr>
                  <pic:blipFill>
                    <a:blip r:embed="rId81"/>
                    <a:stretch>
                      <a:fillRect/>
                    </a:stretch>
                  </pic:blipFill>
                  <pic:spPr>
                    <a:xfrm>
                      <a:off x="0" y="0"/>
                      <a:ext cx="5471784" cy="7500119"/>
                    </a:xfrm>
                    <a:prstGeom prst="rect">
                      <a:avLst/>
                    </a:prstGeom>
                  </pic:spPr>
                </pic:pic>
              </a:graphicData>
            </a:graphic>
          </wp:inline>
        </w:drawing>
      </w:r>
    </w:p>
    <w:p w14:paraId="47094FF8" w14:textId="77777777" w:rsidR="00C966D2" w:rsidRDefault="00C966D2" w:rsidP="00C966D2">
      <w:pPr>
        <w:jc w:val="center"/>
      </w:pPr>
    </w:p>
    <w:p w14:paraId="0097D32E" w14:textId="77777777" w:rsidR="00C966D2" w:rsidRDefault="00C966D2" w:rsidP="00C966D2">
      <w:pPr>
        <w:jc w:val="center"/>
      </w:pPr>
    </w:p>
    <w:p w14:paraId="544DCB27" w14:textId="77777777" w:rsidR="00C966D2" w:rsidRDefault="00C966D2" w:rsidP="00C966D2">
      <w:pPr>
        <w:jc w:val="center"/>
      </w:pPr>
    </w:p>
    <w:p w14:paraId="4EF48BD8" w14:textId="77777777" w:rsidR="00C966D2" w:rsidRDefault="00C966D2" w:rsidP="00C966D2">
      <w:pPr>
        <w:jc w:val="center"/>
      </w:pPr>
    </w:p>
    <w:p w14:paraId="6D2E721D" w14:textId="4F985A17" w:rsidR="00C966D2" w:rsidRPr="006E2F3A" w:rsidRDefault="00744442" w:rsidP="00C966D2">
      <w:pPr>
        <w:jc w:val="center"/>
      </w:pPr>
      <w:r w:rsidRPr="00744442">
        <w:rPr>
          <w:noProof/>
          <w:lang w:val="hr-HR"/>
        </w:rPr>
        <w:drawing>
          <wp:inline distT="0" distB="0" distL="0" distR="0" wp14:anchorId="22C50D42" wp14:editId="1C222E30">
            <wp:extent cx="5464056" cy="7541536"/>
            <wp:effectExtent l="0" t="0" r="3810" b="2540"/>
            <wp:docPr id="186833925" name="Picture 186833925" descr="A document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925" name="Picture 186833925" descr="A document with a stamp&#10;&#10;Description automatically generated"/>
                    <pic:cNvPicPr/>
                  </pic:nvPicPr>
                  <pic:blipFill>
                    <a:blip r:embed="rId82"/>
                    <a:stretch>
                      <a:fillRect/>
                    </a:stretch>
                  </pic:blipFill>
                  <pic:spPr>
                    <a:xfrm>
                      <a:off x="0" y="0"/>
                      <a:ext cx="5476587" cy="7558832"/>
                    </a:xfrm>
                    <a:prstGeom prst="rect">
                      <a:avLst/>
                    </a:prstGeom>
                  </pic:spPr>
                </pic:pic>
              </a:graphicData>
            </a:graphic>
          </wp:inline>
        </w:drawing>
      </w:r>
    </w:p>
    <w:sectPr w:rsidR="00C966D2" w:rsidRPr="006E2F3A" w:rsidSect="0008056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674325" w14:textId="77777777" w:rsidR="00C76E9B" w:rsidRDefault="00C76E9B" w:rsidP="00D36D13">
      <w:r>
        <w:separator/>
      </w:r>
    </w:p>
  </w:endnote>
  <w:endnote w:type="continuationSeparator" w:id="0">
    <w:p w14:paraId="3AF5A054" w14:textId="77777777" w:rsidR="00C76E9B" w:rsidRDefault="00C76E9B" w:rsidP="00D36D13">
      <w:r>
        <w:continuationSeparator/>
      </w:r>
    </w:p>
  </w:endnote>
  <w:endnote w:type="continuationNotice" w:id="1">
    <w:p w14:paraId="3A8E54C4" w14:textId="77777777" w:rsidR="00C76E9B" w:rsidRDefault="00C76E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00000001" w:usb1="080E0000" w:usb2="00000010" w:usb3="00000000" w:csb0="00040000" w:csb1="00000000"/>
  </w:font>
  <w:font w:name="Helvetica Neue">
    <w:altName w:val="Sylfaen"/>
    <w:charset w:val="00"/>
    <w:family w:val="auto"/>
    <w:pitch w:val="variable"/>
    <w:sig w:usb0="E50002FF" w:usb1="500079DB" w:usb2="00000010" w:usb3="00000000" w:csb0="00000001" w:csb1="00000000"/>
  </w:font>
  <w:font w:name="Carlito">
    <w:altName w:val="Calibri"/>
    <w:charset w:val="00"/>
    <w:family w:val="swiss"/>
    <w:pitch w:val="variable"/>
    <w:sig w:usb0="20000285" w:usb1="00000000" w:usb2="00000000" w:usb3="00000000" w:csb0="0000019E"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ptos">
    <w:altName w:val="Calibri"/>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7F0DA8ECDF6F4CBD974C9F70EF7FACDA"/>
      </w:placeholder>
      <w:temporary/>
      <w:showingPlcHdr/>
      <w15:appearance w15:val="hidden"/>
    </w:sdtPr>
    <w:sdtEndPr/>
    <w:sdtContent>
      <w:p w14:paraId="1303B0FA" w14:textId="77777777" w:rsidR="00720429" w:rsidRDefault="00720429">
        <w:pPr>
          <w:pStyle w:val="Footer"/>
        </w:pPr>
        <w:r>
          <w:t>[Type here]</w:t>
        </w:r>
      </w:p>
    </w:sdtContent>
  </w:sdt>
  <w:p w14:paraId="25CE3AC2" w14:textId="36E53A8B" w:rsidR="00B17D19" w:rsidRPr="00D36D13" w:rsidRDefault="00B17D1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4C17A" w14:textId="1214AE00" w:rsidR="00B17D19" w:rsidRDefault="00B17D19" w:rsidP="005243E4">
    <w:pPr>
      <w:pStyle w:val="Footer"/>
      <w:jc w:val="right"/>
      <w:rPr>
        <w:noProof/>
        <w:sz w:val="20"/>
        <w:szCs w:val="20"/>
      </w:rPr>
    </w:pPr>
    <w:r w:rsidRPr="005243E4">
      <w:t xml:space="preserve"> </w:t>
    </w:r>
    <w:sdt>
      <w:sdtPr>
        <w:id w:val="881982533"/>
        <w:docPartObj>
          <w:docPartGallery w:val="Page Numbers (Bottom of Page)"/>
          <w:docPartUnique/>
        </w:docPartObj>
      </w:sdtPr>
      <w:sdtEndPr>
        <w:rPr>
          <w:noProof/>
          <w:sz w:val="20"/>
          <w:szCs w:val="20"/>
        </w:rPr>
      </w:sdtEndPr>
      <w:sdtContent>
        <w:r w:rsidR="00795AFA">
          <w:rPr>
            <w:sz w:val="20"/>
            <w:szCs w:val="20"/>
          </w:rPr>
          <w:fldChar w:fldCharType="begin"/>
        </w:r>
        <w:r w:rsidR="00795AFA">
          <w:rPr>
            <w:sz w:val="20"/>
            <w:szCs w:val="20"/>
          </w:rPr>
          <w:instrText xml:space="preserve"> PAGE   \* MERGEFORMAT </w:instrText>
        </w:r>
        <w:r w:rsidR="00795AFA">
          <w:rPr>
            <w:sz w:val="20"/>
            <w:szCs w:val="20"/>
          </w:rPr>
          <w:fldChar w:fldCharType="separate"/>
        </w:r>
        <w:r w:rsidR="002E6FFD">
          <w:rPr>
            <w:noProof/>
            <w:sz w:val="20"/>
            <w:szCs w:val="20"/>
          </w:rPr>
          <w:t>11</w:t>
        </w:r>
        <w:r w:rsidR="00795AFA">
          <w:rPr>
            <w:sz w:val="20"/>
            <w:szCs w:val="20"/>
          </w:rPr>
          <w:fldChar w:fldCharType="end"/>
        </w:r>
      </w:sdtContent>
    </w:sdt>
  </w:p>
  <w:p w14:paraId="7249742E" w14:textId="37915419" w:rsidR="00B17D19" w:rsidRDefault="00B17D19" w:rsidP="005528C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90E1E" w14:textId="521322B4" w:rsidR="00C60D32" w:rsidRDefault="00C76E9B" w:rsidP="00331ECE">
    <w:pPr>
      <w:pStyle w:val="Footer"/>
      <w:jc w:val="right"/>
      <w:rPr>
        <w:noProof/>
        <w:sz w:val="20"/>
        <w:szCs w:val="20"/>
      </w:rPr>
    </w:pPr>
    <w:sdt>
      <w:sdtPr>
        <w:id w:val="179641287"/>
        <w:docPartObj>
          <w:docPartGallery w:val="Page Numbers (Bottom of Page)"/>
          <w:docPartUnique/>
        </w:docPartObj>
      </w:sdtPr>
      <w:sdtEndPr>
        <w:rPr>
          <w:noProof/>
          <w:sz w:val="20"/>
          <w:szCs w:val="20"/>
        </w:rPr>
      </w:sdtEndPr>
      <w:sdtContent>
        <w:r w:rsidR="00C60D32">
          <w:rPr>
            <w:sz w:val="20"/>
            <w:szCs w:val="20"/>
          </w:rPr>
          <w:fldChar w:fldCharType="begin"/>
        </w:r>
        <w:r w:rsidR="00C60D32">
          <w:rPr>
            <w:sz w:val="20"/>
            <w:szCs w:val="20"/>
          </w:rPr>
          <w:instrText xml:space="preserve"> PAGE   \* MERGEFORMAT </w:instrText>
        </w:r>
        <w:r w:rsidR="00C60D32">
          <w:rPr>
            <w:sz w:val="20"/>
            <w:szCs w:val="20"/>
          </w:rPr>
          <w:fldChar w:fldCharType="separate"/>
        </w:r>
        <w:r w:rsidR="002E6FFD">
          <w:rPr>
            <w:noProof/>
            <w:sz w:val="20"/>
            <w:szCs w:val="20"/>
          </w:rPr>
          <w:t>48</w:t>
        </w:r>
        <w:r w:rsidR="00C60D32">
          <w:rPr>
            <w:sz w:val="20"/>
            <w:szCs w:val="20"/>
          </w:rPr>
          <w:fldChar w:fldCharType="end"/>
        </w:r>
      </w:sdtContent>
    </w:sdt>
  </w:p>
  <w:p w14:paraId="0FEF7A0E" w14:textId="77777777" w:rsidR="00C60D32" w:rsidRPr="00331ECE" w:rsidRDefault="00C60D32" w:rsidP="00331EC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7DC1" w14:textId="50190C73" w:rsidR="00C60D32" w:rsidRDefault="00C60D32" w:rsidP="005243E4">
    <w:pPr>
      <w:pStyle w:val="Footer"/>
      <w:jc w:val="right"/>
      <w:rPr>
        <w:noProof/>
        <w:sz w:val="20"/>
        <w:szCs w:val="20"/>
      </w:rPr>
    </w:pPr>
    <w:r w:rsidRPr="005243E4">
      <w:t xml:space="preserve"> </w:t>
    </w:r>
    <w:sdt>
      <w:sdtPr>
        <w:id w:val="-527027203"/>
        <w:docPartObj>
          <w:docPartGallery w:val="Page Numbers (Bottom of Page)"/>
          <w:docPartUnique/>
        </w:docPartObj>
      </w:sdtPr>
      <w:sdtEndPr>
        <w:rPr>
          <w:noProof/>
          <w:sz w:val="20"/>
          <w:szCs w:val="20"/>
        </w:rPr>
      </w:sdtEndPr>
      <w:sdtContent>
        <w:r>
          <w:rPr>
            <w:sz w:val="20"/>
            <w:szCs w:val="20"/>
          </w:rPr>
          <w:fldChar w:fldCharType="begin"/>
        </w:r>
        <w:r>
          <w:rPr>
            <w:sz w:val="20"/>
            <w:szCs w:val="20"/>
          </w:rPr>
          <w:instrText xml:space="preserve"> PAGE   \* MERGEFORMAT </w:instrText>
        </w:r>
        <w:r>
          <w:rPr>
            <w:sz w:val="20"/>
            <w:szCs w:val="20"/>
          </w:rPr>
          <w:fldChar w:fldCharType="separate"/>
        </w:r>
        <w:r w:rsidR="002E6FFD">
          <w:rPr>
            <w:noProof/>
            <w:sz w:val="20"/>
            <w:szCs w:val="20"/>
          </w:rPr>
          <w:t>49</w:t>
        </w:r>
        <w:r>
          <w:rPr>
            <w:sz w:val="20"/>
            <w:szCs w:val="20"/>
          </w:rPr>
          <w:fldChar w:fldCharType="end"/>
        </w:r>
      </w:sdtContent>
    </w:sdt>
  </w:p>
  <w:p w14:paraId="48285BE9" w14:textId="77777777" w:rsidR="00C60D32" w:rsidRDefault="00C60D32" w:rsidP="005243E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C8D8B" w14:textId="44059AD1" w:rsidR="009F4DCA" w:rsidRDefault="009F4DCA" w:rsidP="005243E4">
    <w:pPr>
      <w:pStyle w:val="Footer"/>
      <w:jc w:val="right"/>
      <w:rPr>
        <w:noProof/>
        <w:sz w:val="20"/>
        <w:szCs w:val="20"/>
      </w:rPr>
    </w:pPr>
    <w:r w:rsidRPr="005243E4">
      <w:t xml:space="preserve"> </w:t>
    </w:r>
    <w:sdt>
      <w:sdtPr>
        <w:id w:val="707691457"/>
        <w:docPartObj>
          <w:docPartGallery w:val="Page Numbers (Bottom of Page)"/>
          <w:docPartUnique/>
        </w:docPartObj>
      </w:sdtPr>
      <w:sdtEndPr>
        <w:rPr>
          <w:noProof/>
          <w:sz w:val="20"/>
          <w:szCs w:val="20"/>
        </w:rPr>
      </w:sdtEndPr>
      <w:sdtContent>
        <w:r>
          <w:rPr>
            <w:sz w:val="20"/>
            <w:szCs w:val="20"/>
          </w:rPr>
          <w:fldChar w:fldCharType="begin"/>
        </w:r>
        <w:r>
          <w:rPr>
            <w:sz w:val="20"/>
            <w:szCs w:val="20"/>
          </w:rPr>
          <w:instrText xml:space="preserve"> PAGE   \* MERGEFORMAT </w:instrText>
        </w:r>
        <w:r>
          <w:rPr>
            <w:sz w:val="20"/>
            <w:szCs w:val="20"/>
          </w:rPr>
          <w:fldChar w:fldCharType="separate"/>
        </w:r>
        <w:r w:rsidR="002E6FFD">
          <w:rPr>
            <w:noProof/>
            <w:sz w:val="20"/>
            <w:szCs w:val="20"/>
          </w:rPr>
          <w:t>141</w:t>
        </w:r>
        <w:r>
          <w:rPr>
            <w:sz w:val="20"/>
            <w:szCs w:val="20"/>
          </w:rPr>
          <w:fldChar w:fldCharType="end"/>
        </w:r>
      </w:sdtContent>
    </w:sdt>
  </w:p>
  <w:p w14:paraId="456CC65D" w14:textId="77777777" w:rsidR="009F4DCA" w:rsidRDefault="009F4DCA" w:rsidP="005243E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2798999"/>
      <w:docPartObj>
        <w:docPartGallery w:val="Page Numbers (Bottom of Page)"/>
        <w:docPartUnique/>
      </w:docPartObj>
    </w:sdtPr>
    <w:sdtEndPr/>
    <w:sdtContent>
      <w:p w14:paraId="23E7DFBD" w14:textId="1725E252" w:rsidR="00B17D19" w:rsidRPr="00D36D13" w:rsidRDefault="00541F69">
        <w:pPr>
          <w:pStyle w:val="Footer"/>
        </w:pPr>
        <w:r>
          <w:rPr>
            <w:noProof/>
            <w:lang w:val="hr-HR"/>
          </w:rPr>
          <mc:AlternateContent>
            <mc:Choice Requires="wps">
              <w:drawing>
                <wp:anchor distT="0" distB="0" distL="114300" distR="114300" simplePos="0" relativeHeight="251661824" behindDoc="0" locked="0" layoutInCell="1" allowOverlap="1" wp14:anchorId="680682E1" wp14:editId="047BA998">
                  <wp:simplePos x="0" y="0"/>
                  <wp:positionH relativeFrom="rightMargin">
                    <wp:posOffset>-557530</wp:posOffset>
                  </wp:positionH>
                  <wp:positionV relativeFrom="bottomMargin">
                    <wp:posOffset>217805</wp:posOffset>
                  </wp:positionV>
                  <wp:extent cx="565785" cy="315595"/>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315595"/>
                          </a:xfrm>
                          <a:prstGeom prst="rect">
                            <a:avLst/>
                          </a:prstGeom>
                          <a:noFill/>
                          <a:ln>
                            <a:noFill/>
                          </a:ln>
                        </wps:spPr>
                        <wps:txbx>
                          <w:txbxContent>
                            <w:p w14:paraId="37BF13CE" w14:textId="642431BF" w:rsidR="00B17D19" w:rsidRPr="00D36D13" w:rsidRDefault="00B17D19" w:rsidP="00D53C5A">
                              <w:pPr>
                                <w:jc w:val="center"/>
                                <w:rPr>
                                  <w:color w:val="595959" w:themeColor="text1" w:themeTint="A6"/>
                                </w:rPr>
                              </w:pPr>
                              <w:r w:rsidRPr="00D36D13">
                                <w:rPr>
                                  <w:color w:val="595959" w:themeColor="text1" w:themeTint="A6"/>
                                </w:rPr>
                                <w:fldChar w:fldCharType="begin"/>
                              </w:r>
                              <w:r w:rsidRPr="00D36D13">
                                <w:rPr>
                                  <w:color w:val="595959" w:themeColor="text1" w:themeTint="A6"/>
                                </w:rPr>
                                <w:instrText>PAGE   \* MERGEFORMAT</w:instrText>
                              </w:r>
                              <w:r w:rsidRPr="00D36D13">
                                <w:rPr>
                                  <w:color w:val="595959" w:themeColor="text1" w:themeTint="A6"/>
                                </w:rPr>
                                <w:fldChar w:fldCharType="separate"/>
                              </w:r>
                              <w:r w:rsidR="002E6FFD">
                                <w:rPr>
                                  <w:noProof/>
                                  <w:color w:val="595959" w:themeColor="text1" w:themeTint="A6"/>
                                </w:rPr>
                                <w:t>146</w:t>
                              </w:r>
                              <w:r w:rsidRPr="00D36D13">
                                <w:rPr>
                                  <w:color w:val="595959" w:themeColor="text1" w:themeTint="A6"/>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680682E1" id="Rectangle 28" o:spid="_x0000_s1028" style="position:absolute;margin-left:-43.9pt;margin-top:17.15pt;width:44.55pt;height:24.85pt;rotation:180;flip:x;z-index:251661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" filled="f" stroked="f">
                  <v:textbox inset=",0,,0">
                    <w:txbxContent>
                      <w:p w14:paraId="37BF13CE" w14:textId="642431BF" w:rsidR="00B17D19" w:rsidRPr="00D36D13" w:rsidRDefault="00B17D19" w:rsidP="00D53C5A">
                        <w:pPr>
                          <w:jc w:val="center"/>
                          <w:rPr>
                            <w:color w:val="595959" w:themeColor="text1" w:themeTint="A6"/>
                          </w:rPr>
                        </w:pPr>
                        <w:r w:rsidRPr="00D36D13">
                          <w:rPr>
                            <w:color w:val="595959" w:themeColor="text1" w:themeTint="A6"/>
                          </w:rPr>
                          <w:fldChar w:fldCharType="begin"/>
                        </w:r>
                        <w:r w:rsidRPr="00D36D13">
                          <w:rPr>
                            <w:color w:val="595959" w:themeColor="text1" w:themeTint="A6"/>
                          </w:rPr>
                          <w:instrText>PAGE   \* MERGEFORMAT</w:instrText>
                        </w:r>
                        <w:r w:rsidRPr="00D36D13">
                          <w:rPr>
                            <w:color w:val="595959" w:themeColor="text1" w:themeTint="A6"/>
                          </w:rPr>
                          <w:fldChar w:fldCharType="separate"/>
                        </w:r>
                        <w:r w:rsidR="002E6FFD">
                          <w:rPr>
                            <w:noProof/>
                            <w:color w:val="595959" w:themeColor="text1" w:themeTint="A6"/>
                          </w:rPr>
                          <w:t>146</w:t>
                        </w:r>
                        <w:r w:rsidRPr="00D36D13">
                          <w:rPr>
                            <w:color w:val="595959" w:themeColor="text1" w:themeTint="A6"/>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940C27" w14:textId="77777777" w:rsidR="00C76E9B" w:rsidRDefault="00C76E9B" w:rsidP="00D36D13">
      <w:r>
        <w:separator/>
      </w:r>
    </w:p>
  </w:footnote>
  <w:footnote w:type="continuationSeparator" w:id="0">
    <w:p w14:paraId="5449EEDA" w14:textId="77777777" w:rsidR="00C76E9B" w:rsidRDefault="00C76E9B" w:rsidP="00D36D13">
      <w:r>
        <w:continuationSeparator/>
      </w:r>
    </w:p>
  </w:footnote>
  <w:footnote w:type="continuationNotice" w:id="1">
    <w:p w14:paraId="143675FE" w14:textId="77777777" w:rsidR="00C76E9B" w:rsidRDefault="00C76E9B"/>
  </w:footnote>
  <w:footnote w:id="2">
    <w:p w14:paraId="62BBC647" w14:textId="77777777" w:rsidR="00505015" w:rsidRPr="008B53DF" w:rsidRDefault="00505015" w:rsidP="00505015">
      <w:pPr>
        <w:pStyle w:val="FootnoteText"/>
        <w:jc w:val="both"/>
      </w:pPr>
      <w:r w:rsidRPr="008B53DF">
        <w:rPr>
          <w:rStyle w:val="FootnoteReference"/>
        </w:rPr>
        <w:footnoteRef/>
      </w:r>
      <w:r w:rsidRPr="008B53DF">
        <w:t xml:space="preserve"> </w:t>
      </w:r>
      <w:r w:rsidRPr="008B53DF">
        <w:rPr>
          <w:sz w:val="18"/>
          <w:szCs w:val="18"/>
        </w:rPr>
        <w:t>According to the World Bank's Environmental and Social Standards (ESS), the term „Associated Facilities“ means facilities or activities that are not funded as part of the project and are: (a) directly and significantly related to the project; and (b) carried out, or planned to be carried out, contemporaneously with the project; and (c) necessary for the project to be viable and would not have been constructed, expanded or conducted if the project did not exist. For facilities or activities to be Associated Facilities, they must meet all three criteria. Associated Facilities should meet the requirements of the ESSs, to the extent that the Borrower has control or influence over such Associated Facilities.</w:t>
      </w:r>
    </w:p>
  </w:footnote>
  <w:footnote w:id="3">
    <w:p w14:paraId="21187022" w14:textId="62FF644B" w:rsidR="00B17D19" w:rsidRPr="005E03C7" w:rsidRDefault="00B17D19">
      <w:pPr>
        <w:pStyle w:val="FootnoteText"/>
      </w:pPr>
      <w:r>
        <w:rPr>
          <w:rStyle w:val="FootnoteReference"/>
        </w:rPr>
        <w:footnoteRef/>
      </w:r>
      <w:r>
        <w:t xml:space="preserve"> </w:t>
      </w:r>
      <w:hyperlink r:id="rId1" w:history="1">
        <w:r w:rsidR="00323429" w:rsidRPr="00780680">
          <w:rPr>
            <w:rStyle w:val="Hyperlink"/>
          </w:rPr>
          <w:t>https://mzo.gov.hr/UserDocsImages/dokumenti/Znanost/Projekt-digit/digit-esmf-2nd-draft-18-04-2023.pdf</w:t>
        </w:r>
      </w:hyperlink>
      <w:r w:rsidR="00323429">
        <w:t xml:space="preserve"> </w:t>
      </w:r>
    </w:p>
  </w:footnote>
  <w:footnote w:id="4">
    <w:p w14:paraId="243E0007" w14:textId="521E0CB7" w:rsidR="00B5317C" w:rsidRPr="00AD163A" w:rsidRDefault="00B5317C" w:rsidP="00A62C5E">
      <w:pPr>
        <w:pStyle w:val="FootnoteText"/>
        <w:jc w:val="both"/>
        <w:rPr>
          <w:sz w:val="18"/>
          <w:szCs w:val="18"/>
          <w:lang w:val="hr-HR"/>
        </w:rPr>
      </w:pPr>
      <w:r w:rsidRPr="00AD163A">
        <w:rPr>
          <w:rStyle w:val="FootnoteReference"/>
          <w:sz w:val="18"/>
          <w:szCs w:val="18"/>
        </w:rPr>
        <w:footnoteRef/>
      </w:r>
      <w:r w:rsidRPr="00AD163A">
        <w:rPr>
          <w:sz w:val="18"/>
          <w:szCs w:val="18"/>
        </w:rPr>
        <w:t xml:space="preserve"> </w:t>
      </w:r>
      <w:r w:rsidR="007C22F4" w:rsidRPr="00AD163A">
        <w:rPr>
          <w:sz w:val="18"/>
          <w:szCs w:val="18"/>
        </w:rPr>
        <w:t>National Recovery and Resilien</w:t>
      </w:r>
      <w:r w:rsidR="0088211D" w:rsidRPr="00AD163A">
        <w:rPr>
          <w:sz w:val="18"/>
          <w:szCs w:val="18"/>
        </w:rPr>
        <w:t>ce</w:t>
      </w:r>
      <w:r w:rsidR="007C22F4" w:rsidRPr="00AD163A">
        <w:rPr>
          <w:sz w:val="18"/>
          <w:szCs w:val="18"/>
        </w:rPr>
        <w:t xml:space="preserve"> Plan (2021-2026)</w:t>
      </w:r>
      <w:r w:rsidR="00AB0838">
        <w:rPr>
          <w:sz w:val="18"/>
          <w:szCs w:val="18"/>
        </w:rPr>
        <w:t xml:space="preserve"> – national plan of </w:t>
      </w:r>
      <w:r w:rsidR="00AB0838" w:rsidRPr="00AB0838">
        <w:rPr>
          <w:sz w:val="18"/>
          <w:szCs w:val="18"/>
        </w:rPr>
        <w:t>reforms and investments</w:t>
      </w:r>
      <w:r w:rsidR="00512F6B">
        <w:rPr>
          <w:sz w:val="18"/>
          <w:szCs w:val="18"/>
        </w:rPr>
        <w:t xml:space="preserve"> </w:t>
      </w:r>
      <w:r w:rsidR="00512F6B" w:rsidRPr="00512F6B">
        <w:rPr>
          <w:sz w:val="18"/>
          <w:szCs w:val="18"/>
        </w:rPr>
        <w:t>designed to mitigate the pandemic's socioeconomic fallout</w:t>
      </w:r>
      <w:r w:rsidR="00512F6B">
        <w:rPr>
          <w:sz w:val="18"/>
          <w:szCs w:val="18"/>
        </w:rPr>
        <w:t>.</w:t>
      </w:r>
    </w:p>
  </w:footnote>
  <w:footnote w:id="5">
    <w:p w14:paraId="5BDBE4B6" w14:textId="5ADB9CB8" w:rsidR="00B5317C" w:rsidRPr="00AD163A" w:rsidRDefault="00B5317C" w:rsidP="00A62C5E">
      <w:pPr>
        <w:pStyle w:val="FootnoteText"/>
        <w:jc w:val="both"/>
        <w:rPr>
          <w:sz w:val="18"/>
          <w:szCs w:val="18"/>
          <w:lang w:val="hr-HR"/>
        </w:rPr>
      </w:pPr>
      <w:r w:rsidRPr="00AD163A">
        <w:rPr>
          <w:sz w:val="18"/>
          <w:szCs w:val="18"/>
        </w:rPr>
        <w:footnoteRef/>
      </w:r>
      <w:r w:rsidRPr="00AD163A">
        <w:rPr>
          <w:sz w:val="18"/>
          <w:szCs w:val="18"/>
        </w:rPr>
        <w:t xml:space="preserve"> </w:t>
      </w:r>
      <w:r w:rsidR="0088211D" w:rsidRPr="00AD163A">
        <w:rPr>
          <w:sz w:val="18"/>
          <w:szCs w:val="18"/>
        </w:rPr>
        <w:t>The Recovery and Resilience Facility</w:t>
      </w:r>
      <w:r w:rsidR="00144F16" w:rsidRPr="00AD163A">
        <w:rPr>
          <w:sz w:val="18"/>
          <w:szCs w:val="18"/>
        </w:rPr>
        <w:t xml:space="preserve"> - temporary instrument that is the </w:t>
      </w:r>
      <w:r w:rsidR="00B61000">
        <w:rPr>
          <w:sz w:val="18"/>
          <w:szCs w:val="18"/>
        </w:rPr>
        <w:t>center</w:t>
      </w:r>
      <w:r w:rsidR="00B61000" w:rsidRPr="00AD163A">
        <w:rPr>
          <w:sz w:val="18"/>
          <w:szCs w:val="18"/>
        </w:rPr>
        <w:t xml:space="preserve">piece </w:t>
      </w:r>
      <w:r w:rsidR="00144F16" w:rsidRPr="00AD163A">
        <w:rPr>
          <w:sz w:val="18"/>
          <w:szCs w:val="18"/>
        </w:rPr>
        <w:t xml:space="preserve">of </w:t>
      </w:r>
      <w:hyperlink r:id="rId2" w:history="1">
        <w:r w:rsidR="00144F16" w:rsidRPr="00AD163A">
          <w:rPr>
            <w:sz w:val="18"/>
            <w:szCs w:val="18"/>
          </w:rPr>
          <w:t>NextGenerationEU</w:t>
        </w:r>
      </w:hyperlink>
      <w:r w:rsidR="00144F16" w:rsidRPr="00AD163A">
        <w:rPr>
          <w:sz w:val="18"/>
          <w:szCs w:val="18"/>
        </w:rPr>
        <w:t xml:space="preserve"> -the EU’s plan to emerge stronger and more resilient from </w:t>
      </w:r>
      <w:r w:rsidR="00194E96">
        <w:rPr>
          <w:sz w:val="18"/>
          <w:szCs w:val="18"/>
        </w:rPr>
        <w:t xml:space="preserve">corona epidemic and </w:t>
      </w:r>
      <w:r w:rsidR="00730C10">
        <w:rPr>
          <w:sz w:val="18"/>
          <w:szCs w:val="18"/>
        </w:rPr>
        <w:t xml:space="preserve">to be </w:t>
      </w:r>
      <w:r w:rsidR="00F33E30">
        <w:rPr>
          <w:sz w:val="18"/>
          <w:szCs w:val="18"/>
        </w:rPr>
        <w:t xml:space="preserve">better </w:t>
      </w:r>
      <w:r w:rsidR="00730C10">
        <w:rPr>
          <w:sz w:val="18"/>
          <w:szCs w:val="18"/>
        </w:rPr>
        <w:t xml:space="preserve">prepared for </w:t>
      </w:r>
      <w:r w:rsidR="00194E96">
        <w:rPr>
          <w:sz w:val="18"/>
          <w:szCs w:val="18"/>
        </w:rPr>
        <w:t xml:space="preserve">future </w:t>
      </w:r>
      <w:r w:rsidR="00144F16" w:rsidRPr="00AD163A">
        <w:rPr>
          <w:sz w:val="18"/>
          <w:szCs w:val="18"/>
        </w:rPr>
        <w:t>crisis.</w:t>
      </w:r>
    </w:p>
  </w:footnote>
  <w:footnote w:id="6">
    <w:p w14:paraId="04B892CA" w14:textId="67C93B94" w:rsidR="00B5317C" w:rsidRPr="00A62C5E" w:rsidRDefault="00B5317C" w:rsidP="00A62C5E">
      <w:pPr>
        <w:pStyle w:val="FootnoteText"/>
        <w:jc w:val="both"/>
        <w:rPr>
          <w:sz w:val="18"/>
          <w:szCs w:val="18"/>
        </w:rPr>
      </w:pPr>
      <w:r w:rsidRPr="00AD163A">
        <w:rPr>
          <w:rStyle w:val="FootnoteReference"/>
          <w:sz w:val="18"/>
          <w:szCs w:val="18"/>
        </w:rPr>
        <w:footnoteRef/>
      </w:r>
      <w:r w:rsidRPr="00AD163A">
        <w:rPr>
          <w:sz w:val="18"/>
          <w:szCs w:val="18"/>
        </w:rPr>
        <w:t xml:space="preserve"> </w:t>
      </w:r>
      <w:r w:rsidR="00A62C5E">
        <w:rPr>
          <w:sz w:val="18"/>
          <w:szCs w:val="18"/>
        </w:rPr>
        <w:t xml:space="preserve">European Green Deal - </w:t>
      </w:r>
      <w:r w:rsidR="00A62C5E" w:rsidRPr="00A62C5E">
        <w:rPr>
          <w:sz w:val="18"/>
          <w:szCs w:val="18"/>
        </w:rPr>
        <w:t>set of policy initiatives by the</w:t>
      </w:r>
      <w:r w:rsidR="00A62C5E">
        <w:rPr>
          <w:sz w:val="18"/>
          <w:szCs w:val="18"/>
        </w:rPr>
        <w:t xml:space="preserve"> </w:t>
      </w:r>
      <w:hyperlink r:id="rId3" w:tooltip="European Commission" w:history="1">
        <w:r w:rsidR="00A62C5E" w:rsidRPr="00A62C5E">
          <w:rPr>
            <w:sz w:val="18"/>
            <w:szCs w:val="18"/>
          </w:rPr>
          <w:t>European Commission</w:t>
        </w:r>
      </w:hyperlink>
      <w:r w:rsidR="00A62C5E">
        <w:rPr>
          <w:sz w:val="18"/>
          <w:szCs w:val="18"/>
        </w:rPr>
        <w:t xml:space="preserve"> </w:t>
      </w:r>
      <w:r w:rsidR="00A62C5E" w:rsidRPr="00A62C5E">
        <w:rPr>
          <w:sz w:val="18"/>
          <w:szCs w:val="18"/>
        </w:rPr>
        <w:t>with the overarching aim of making the</w:t>
      </w:r>
      <w:r w:rsidR="00A62C5E">
        <w:rPr>
          <w:sz w:val="18"/>
          <w:szCs w:val="18"/>
        </w:rPr>
        <w:t xml:space="preserve"> </w:t>
      </w:r>
      <w:hyperlink r:id="rId4" w:tooltip="European Union" w:history="1">
        <w:r w:rsidR="00A62C5E" w:rsidRPr="00A62C5E">
          <w:rPr>
            <w:sz w:val="18"/>
            <w:szCs w:val="18"/>
          </w:rPr>
          <w:t>European Union</w:t>
        </w:r>
      </w:hyperlink>
      <w:r w:rsidR="00A62C5E">
        <w:rPr>
          <w:sz w:val="18"/>
          <w:szCs w:val="18"/>
        </w:rPr>
        <w:t xml:space="preserve"> </w:t>
      </w:r>
      <w:r w:rsidR="00A62C5E" w:rsidRPr="00A62C5E">
        <w:rPr>
          <w:sz w:val="18"/>
          <w:szCs w:val="18"/>
        </w:rPr>
        <w:t>(EU) climate neutral in 2050</w:t>
      </w:r>
      <w:r w:rsidR="00A62C5E">
        <w:rPr>
          <w:sz w:val="18"/>
          <w:szCs w:val="18"/>
        </w:rPr>
        <w:t>.</w:t>
      </w:r>
    </w:p>
  </w:footnote>
  <w:footnote w:id="7">
    <w:p w14:paraId="699D6F61" w14:textId="14AC634F" w:rsidR="006A5A8B" w:rsidRPr="00A91232" w:rsidRDefault="006A5A8B" w:rsidP="003E3126">
      <w:pPr>
        <w:pStyle w:val="FootnoteText"/>
        <w:jc w:val="both"/>
        <w:rPr>
          <w:lang w:val="hr-HR"/>
        </w:rPr>
      </w:pPr>
      <w:r>
        <w:rPr>
          <w:rStyle w:val="FootnoteReference"/>
        </w:rPr>
        <w:footnoteRef/>
      </w:r>
      <w:r>
        <w:t xml:space="preserve"> </w:t>
      </w:r>
      <w:r>
        <w:rPr>
          <w:lang w:val="hr-HR"/>
        </w:rPr>
        <w:t xml:space="preserve">Republic of Croatia is signatory to Montreal Protocol </w:t>
      </w:r>
      <w:r w:rsidR="00F23A06" w:rsidRPr="003E3126">
        <w:rPr>
          <w:lang w:val="hr-HR"/>
        </w:rPr>
        <w:t>on Substances that Deplete the Ozone Layer</w:t>
      </w:r>
      <w:r w:rsidR="00F23A06">
        <w:rPr>
          <w:lang w:val="hr-HR"/>
        </w:rPr>
        <w:t xml:space="preserve"> </w:t>
      </w:r>
      <w:r w:rsidR="007663C9">
        <w:rPr>
          <w:lang w:val="hr-HR"/>
        </w:rPr>
        <w:t xml:space="preserve">(1987) </w:t>
      </w:r>
      <w:r>
        <w:rPr>
          <w:lang w:val="hr-HR"/>
        </w:rPr>
        <w:t xml:space="preserve">so freons </w:t>
      </w:r>
      <w:r w:rsidR="00B1054C">
        <w:rPr>
          <w:lang w:val="hr-HR"/>
        </w:rPr>
        <w:t xml:space="preserve">used </w:t>
      </w:r>
      <w:r>
        <w:rPr>
          <w:lang w:val="hr-HR"/>
        </w:rPr>
        <w:t xml:space="preserve">will be </w:t>
      </w:r>
      <w:r w:rsidR="00B1054C">
        <w:rPr>
          <w:lang w:val="hr-HR"/>
        </w:rPr>
        <w:t xml:space="preserve">those alowed under the </w:t>
      </w:r>
      <w:r w:rsidR="00B23512">
        <w:rPr>
          <w:lang w:val="hr-HR"/>
        </w:rPr>
        <w:t>afroementioned protocol.</w:t>
      </w:r>
    </w:p>
  </w:footnote>
  <w:footnote w:id="8">
    <w:p w14:paraId="01C7FD42" w14:textId="77777777" w:rsidR="00C60D32" w:rsidRDefault="00C60D32" w:rsidP="003E3126">
      <w:pPr>
        <w:pStyle w:val="FootnoteText"/>
        <w:jc w:val="both"/>
      </w:pPr>
      <w:r>
        <w:rPr>
          <w:rStyle w:val="FootnoteReference"/>
          <w:rFonts w:eastAsiaTheme="majorEastAsia"/>
        </w:rPr>
        <w:footnoteRef/>
      </w:r>
      <w:r>
        <w:t xml:space="preserve"> Roman Limes, or the borders of the Roman Empire, stretch over more than 9,500 km and today cover 20 countries on three continents (Europe, Asia and Africa).</w:t>
      </w:r>
    </w:p>
  </w:footnote>
  <w:footnote w:id="9">
    <w:p w14:paraId="0A39C6B9" w14:textId="77777777" w:rsidR="00B17D19" w:rsidRPr="00127E62" w:rsidRDefault="00B17D19">
      <w:pPr>
        <w:pStyle w:val="FootnoteText"/>
      </w:pPr>
      <w:r>
        <w:rPr>
          <w:rStyle w:val="FootnoteReference"/>
        </w:rPr>
        <w:footnoteRef/>
      </w:r>
      <w:r>
        <w:t xml:space="preserve"> </w:t>
      </w:r>
      <w:hyperlink r:id="rId5" w:history="1">
        <w:r w:rsidRPr="00152ADB">
          <w:rPr>
            <w:rStyle w:val="Hyperlink"/>
          </w:rPr>
          <w:t>http://radon.civilna-zastita.hr/</w:t>
        </w:r>
      </w:hyperlink>
      <w:r>
        <w:t xml:space="preserve"> </w:t>
      </w:r>
    </w:p>
  </w:footnote>
  <w:footnote w:id="10">
    <w:p w14:paraId="2415347D" w14:textId="77777777" w:rsidR="006A61E4" w:rsidRPr="00781A6B" w:rsidRDefault="006A61E4" w:rsidP="006A61E4">
      <w:pPr>
        <w:pStyle w:val="FootnoteText"/>
      </w:pPr>
      <w:r w:rsidRPr="000E467A">
        <w:rPr>
          <w:rStyle w:val="FootnoteReference"/>
        </w:rPr>
        <w:footnoteRef/>
      </w:r>
      <w:r w:rsidRPr="000E467A">
        <w:t xml:space="preserve"> </w:t>
      </w:r>
      <w:hyperlink r:id="rId6" w:history="1">
        <w:r w:rsidRPr="000E467A">
          <w:rPr>
            <w:rStyle w:val="Hyperlink"/>
          </w:rPr>
          <w:t>http://radon.civilna-zastita.hr/radonski-zemljovidi/radon-u-tlu/grp-po-zupanijama/</w:t>
        </w:r>
      </w:hyperlink>
    </w:p>
  </w:footnote>
  <w:footnote w:id="11">
    <w:p w14:paraId="4B3108D0" w14:textId="70377AE8" w:rsidR="002F14EC" w:rsidRPr="00F41864" w:rsidRDefault="002F14EC" w:rsidP="002F14EC">
      <w:pPr>
        <w:pStyle w:val="FootnoteText"/>
        <w:rPr>
          <w:sz w:val="18"/>
          <w:szCs w:val="18"/>
          <w:lang w:val="hr-HR"/>
        </w:rPr>
      </w:pPr>
      <w:r>
        <w:rPr>
          <w:rStyle w:val="FootnoteReference"/>
        </w:rPr>
        <w:footnoteRef/>
      </w:r>
      <w:r>
        <w:t xml:space="preserve"> </w:t>
      </w:r>
      <w:r w:rsidRPr="00F41864">
        <w:rPr>
          <w:sz w:val="18"/>
          <w:szCs w:val="18"/>
          <w:lang w:val="hr-HR"/>
        </w:rPr>
        <w:t>POP - conservation areas important for birds</w:t>
      </w:r>
      <w:r>
        <w:rPr>
          <w:sz w:val="18"/>
          <w:szCs w:val="18"/>
          <w:lang w:val="hr-HR"/>
        </w:rPr>
        <w:t xml:space="preserve">, </w:t>
      </w:r>
      <w:r w:rsidRPr="00F41864">
        <w:rPr>
          <w:sz w:val="18"/>
          <w:szCs w:val="18"/>
          <w:lang w:val="hr-HR"/>
        </w:rPr>
        <w:t>POVS - conservation areas important for species and habitat types</w:t>
      </w:r>
    </w:p>
    <w:p w14:paraId="586484D9" w14:textId="332C0382" w:rsidR="002F14EC" w:rsidRPr="002F14EC" w:rsidRDefault="002F14EC">
      <w:pPr>
        <w:pStyle w:val="FootnoteText"/>
        <w:rPr>
          <w:lang w:val="hr-HR"/>
        </w:rPr>
      </w:pPr>
    </w:p>
  </w:footnote>
  <w:footnote w:id="12">
    <w:p w14:paraId="46DEC025" w14:textId="77777777" w:rsidR="006511F8" w:rsidRPr="000936B9" w:rsidRDefault="006511F8" w:rsidP="000936B9">
      <w:pPr>
        <w:pStyle w:val="FootnoteText"/>
        <w:jc w:val="both"/>
        <w:rPr>
          <w:sz w:val="18"/>
          <w:szCs w:val="18"/>
        </w:rPr>
      </w:pPr>
      <w:r w:rsidRPr="000936B9">
        <w:rPr>
          <w:rStyle w:val="FootnoteReference"/>
          <w:sz w:val="18"/>
          <w:szCs w:val="18"/>
        </w:rPr>
        <w:footnoteRef/>
      </w:r>
      <w:r w:rsidRPr="000936B9">
        <w:rPr>
          <w:sz w:val="18"/>
          <w:szCs w:val="18"/>
        </w:rPr>
        <w:t>https://prilagodba-klimi.hr/wp-content/uploads/2019/05/Rezultati-klimatskog-modeliranja-na-sustavu-HPC-Velebit.pdf; https://prilagodba-klimi.hr/wp-content/uploads/2019/05/Dodatak_Klimatsko_modeliranje_VELEbit_12.5km.pdf</w:t>
      </w:r>
    </w:p>
  </w:footnote>
  <w:footnote w:id="13">
    <w:p w14:paraId="6A7E17A4" w14:textId="77777777" w:rsidR="006511F8" w:rsidRPr="005446E1" w:rsidRDefault="006511F8" w:rsidP="000936B9">
      <w:pPr>
        <w:pStyle w:val="FootnoteText"/>
        <w:jc w:val="both"/>
      </w:pPr>
      <w:r w:rsidRPr="000936B9">
        <w:rPr>
          <w:rStyle w:val="FootnoteReference"/>
          <w:sz w:val="18"/>
          <w:szCs w:val="18"/>
        </w:rPr>
        <w:footnoteRef/>
      </w:r>
      <w:r w:rsidRPr="000936B9">
        <w:rPr>
          <w:sz w:val="18"/>
          <w:szCs w:val="18"/>
        </w:rPr>
        <w:t>https://prilagodba-klimi.hr/wp-content/uploads/2019/05/Procijenja-ranjivosti-na-klimatske-promjene-po-pojedinim-sektorima.pdf</w:t>
      </w:r>
    </w:p>
  </w:footnote>
  <w:footnote w:id="14">
    <w:p w14:paraId="3CD591F0" w14:textId="77777777" w:rsidR="00B17D19" w:rsidRPr="00B93808" w:rsidRDefault="00B17D19" w:rsidP="0039403E">
      <w:pPr>
        <w:pStyle w:val="FootnoteText"/>
      </w:pPr>
      <w:r>
        <w:rPr>
          <w:rStyle w:val="FootnoteReference"/>
        </w:rPr>
        <w:footnoteRef/>
      </w:r>
      <w:r>
        <w:t xml:space="preserve"> </w:t>
      </w:r>
      <w:hyperlink r:id="rId7" w:history="1">
        <w:r w:rsidRPr="00CE3815">
          <w:rPr>
            <w:rStyle w:val="Hyperlink"/>
          </w:rPr>
          <w:t>https://mpgi.gov.hr/UserDocsImages//dokumenti/Potres/Svjetska%20banka//ESMF_Component_1_January%202022.pdf</w:t>
        </w:r>
      </w:hyperlink>
    </w:p>
  </w:footnote>
  <w:footnote w:id="15">
    <w:p w14:paraId="4810DF1E" w14:textId="2A731BA0" w:rsidR="00B17D19" w:rsidRPr="00967133" w:rsidRDefault="00B17D19" w:rsidP="00FD12F6">
      <w:pPr>
        <w:pStyle w:val="FootnoteText"/>
      </w:pPr>
      <w:r>
        <w:rPr>
          <w:rStyle w:val="FootnoteReference"/>
        </w:rPr>
        <w:footnoteRef/>
      </w:r>
      <w:r>
        <w:t xml:space="preserve"> US EPA, Office of Air and Radiation, 2001: Building Radon Out, A Step-by-Step Guide </w:t>
      </w:r>
      <w:r w:rsidR="00CC32B2">
        <w:t xml:space="preserve">on </w:t>
      </w:r>
      <w:r>
        <w:t>How To Build Radon-Resistant Homes</w:t>
      </w:r>
    </w:p>
  </w:footnote>
  <w:footnote w:id="16">
    <w:p w14:paraId="3C7A35D9" w14:textId="77777777" w:rsidR="00C122A4" w:rsidRDefault="000B5D20" w:rsidP="003E3126">
      <w:pPr>
        <w:jc w:val="both"/>
      </w:pPr>
      <w:r>
        <w:rPr>
          <w:rStyle w:val="FootnoteReference"/>
        </w:rPr>
        <w:footnoteRef/>
      </w:r>
      <w:r>
        <w:t xml:space="preserve"> </w:t>
      </w:r>
      <w:r w:rsidR="00C122A4" w:rsidRPr="003E3126">
        <w:rPr>
          <w:sz w:val="20"/>
          <w:szCs w:val="20"/>
        </w:rPr>
        <w:t>Habitat type J (built and industrial habitats) represents built, industrial, and other terrestrial or water surfaces on which a permanent and strong targeted (planned) human impact is manifested. This habitat type implies spatial complexes in which different types of built and cultivated green areas alternate in various proportions of representation.</w:t>
      </w:r>
    </w:p>
    <w:p w14:paraId="6B6F783F" w14:textId="3770AA89" w:rsidR="000B5D20" w:rsidRPr="00A91232" w:rsidRDefault="000B5D20">
      <w:pPr>
        <w:pStyle w:val="FootnoteText"/>
        <w:rPr>
          <w:lang w:val="hr-HR"/>
        </w:rPr>
      </w:pPr>
    </w:p>
  </w:footnote>
  <w:footnote w:id="17">
    <w:p w14:paraId="487D93A7" w14:textId="7D9A9B90" w:rsidR="00E61814" w:rsidRPr="00A91232" w:rsidRDefault="00E61814">
      <w:pPr>
        <w:pStyle w:val="FootnoteText"/>
        <w:rPr>
          <w:lang w:val="hr-HR"/>
        </w:rPr>
      </w:pPr>
      <w:r>
        <w:rPr>
          <w:rStyle w:val="FootnoteReference"/>
        </w:rPr>
        <w:footnoteRef/>
      </w:r>
      <w:r>
        <w:t xml:space="preserve"> </w:t>
      </w:r>
      <w:r w:rsidR="00B90DC7">
        <w:rPr>
          <w:lang w:val="hr-HR"/>
        </w:rPr>
        <w:t xml:space="preserve">Zelena infrastruktura Ltd. </w:t>
      </w:r>
      <w:r w:rsidR="00972FCE">
        <w:rPr>
          <w:lang w:val="hr-HR"/>
        </w:rPr>
        <w:t>Otober 2021</w:t>
      </w:r>
    </w:p>
  </w:footnote>
  <w:footnote w:id="18">
    <w:p w14:paraId="0AC609CF" w14:textId="61077807" w:rsidR="0073204C" w:rsidRDefault="0073204C">
      <w:pPr>
        <w:pStyle w:val="FootnoteText"/>
      </w:pPr>
      <w:r>
        <w:rPr>
          <w:rStyle w:val="FootnoteReference"/>
        </w:rPr>
        <w:footnoteRef/>
      </w:r>
      <w:r>
        <w:t xml:space="preserve"> </w:t>
      </w:r>
      <w:r w:rsidR="00450305" w:rsidRPr="00450305">
        <w:t xml:space="preserve">an e-mail address will be created for the FERIT </w:t>
      </w:r>
      <w:r w:rsidR="00450305">
        <w:t>S</w:t>
      </w:r>
      <w:r w:rsidR="00450305" w:rsidRPr="00450305">
        <w:t>ub</w:t>
      </w:r>
      <w:r w:rsidR="00450305">
        <w:t>-P</w:t>
      </w:r>
      <w:r w:rsidR="00450305" w:rsidRPr="00450305">
        <w:t>roject</w:t>
      </w:r>
    </w:p>
  </w:footnote>
  <w:footnote w:id="19">
    <w:p w14:paraId="4B27E035" w14:textId="5462455F" w:rsidR="00653E5A" w:rsidRPr="003E3126" w:rsidRDefault="00653E5A" w:rsidP="003E3126">
      <w:pPr>
        <w:pStyle w:val="pf0"/>
        <w:jc w:val="both"/>
        <w:rPr>
          <w:sz w:val="18"/>
          <w:szCs w:val="18"/>
          <w:lang w:val="hr-HR"/>
        </w:rPr>
      </w:pPr>
      <w:r w:rsidRPr="003E3126">
        <w:rPr>
          <w:rStyle w:val="FootnoteReference"/>
          <w:sz w:val="18"/>
          <w:szCs w:val="18"/>
        </w:rPr>
        <w:footnoteRef/>
      </w:r>
      <w:r w:rsidRPr="003E3126">
        <w:rPr>
          <w:sz w:val="18"/>
          <w:szCs w:val="18"/>
        </w:rPr>
        <w:t xml:space="preserve"> </w:t>
      </w:r>
      <w:r w:rsidRPr="00653E5A">
        <w:rPr>
          <w:rStyle w:val="cf01"/>
          <w:rFonts w:ascii="Times New Roman" w:eastAsiaTheme="majorEastAsia" w:hAnsi="Times New Roman" w:cs="Times New Roman"/>
        </w:rPr>
        <w:t>Decisions on the appointment of conservation supervision are made by the competent archaeologist of the Osijek Department for Conservation in Osijek in accordance with the Law on the Protection and Preservation of Cultural Property (Official Gazette 69/99, 151/03, 157/03, 87/09, 88/10, 61/11, 25/ 12, 136/12, 157/13, 152/14, 98/15, 44/17, 90/18, 32/20, 62/20, 117/21, 114/22).</w:t>
      </w:r>
      <w:r w:rsidR="00793C95">
        <w:rPr>
          <w:rStyle w:val="cf01"/>
          <w:rFonts w:ascii="Times New Roman" w:eastAsiaTheme="majorEastAsia" w:hAnsi="Times New Roman" w:cs="Times New Roman"/>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3B4D6" w14:textId="77777777" w:rsidR="00B17D19" w:rsidRPr="007D7C59" w:rsidRDefault="00B17D19" w:rsidP="00FF6EF0">
    <w:pPr>
      <w:pStyle w:val="Header"/>
      <w:pBdr>
        <w:bottom w:val="single" w:sz="4" w:space="1" w:color="2F5496" w:themeColor="accent1" w:themeShade="BF"/>
      </w:pBdr>
      <w:jc w:val="center"/>
      <w:rPr>
        <w:sz w:val="20"/>
        <w:szCs w:val="20"/>
      </w:rPr>
    </w:pPr>
    <w:r w:rsidRPr="007D7C59">
      <w:rPr>
        <w:sz w:val="20"/>
        <w:szCs w:val="20"/>
      </w:rPr>
      <w:t>ENVIRONMENTAL AND SOCIAL MANAGEMENT PLAN (ESMP)</w:t>
    </w:r>
  </w:p>
  <w:p w14:paraId="788CC7AC" w14:textId="7CE4EE30" w:rsidR="00B17D19" w:rsidRPr="007D7C59" w:rsidRDefault="00B17D19" w:rsidP="00FF6EF0">
    <w:pPr>
      <w:pStyle w:val="Header"/>
      <w:pBdr>
        <w:bottom w:val="single" w:sz="4" w:space="1" w:color="2F5496" w:themeColor="accent1" w:themeShade="BF"/>
      </w:pBdr>
      <w:jc w:val="center"/>
      <w:rPr>
        <w:sz w:val="20"/>
        <w:szCs w:val="20"/>
      </w:rPr>
    </w:pPr>
    <w:r w:rsidRPr="007D7C59">
      <w:rPr>
        <w:sz w:val="20"/>
        <w:szCs w:val="20"/>
      </w:rPr>
      <w:t xml:space="preserve">for the </w:t>
    </w:r>
    <w:r w:rsidR="001D1234">
      <w:rPr>
        <w:sz w:val="20"/>
        <w:szCs w:val="20"/>
      </w:rPr>
      <w:t>C</w:t>
    </w:r>
    <w:r w:rsidR="00DE1AF6">
      <w:rPr>
        <w:sz w:val="20"/>
        <w:szCs w:val="20"/>
      </w:rPr>
      <w:t xml:space="preserve">onstruction of </w:t>
    </w:r>
    <w:r w:rsidR="001D1234">
      <w:rPr>
        <w:sz w:val="20"/>
        <w:szCs w:val="20"/>
      </w:rPr>
      <w:t xml:space="preserve">Scientific Research Center </w:t>
    </w:r>
    <w:r w:rsidR="00ED6005">
      <w:rPr>
        <w:sz w:val="20"/>
        <w:szCs w:val="20"/>
      </w:rPr>
      <w:t>for Electrical Engineering and Computer Science FERIT</w:t>
    </w:r>
  </w:p>
  <w:p w14:paraId="6CC89D3F" w14:textId="3D4A440F" w:rsidR="00B17D19" w:rsidRPr="007D7C59" w:rsidRDefault="00ED6005" w:rsidP="00FF6EF0">
    <w:pPr>
      <w:pStyle w:val="Header"/>
      <w:pBdr>
        <w:bottom w:val="single" w:sz="4" w:space="1" w:color="2F5496" w:themeColor="accent1" w:themeShade="BF"/>
      </w:pBdr>
      <w:jc w:val="center"/>
      <w:rPr>
        <w:b/>
        <w:bCs/>
        <w:sz w:val="20"/>
        <w:szCs w:val="20"/>
      </w:rPr>
    </w:pPr>
    <w:r>
      <w:rPr>
        <w:b/>
        <w:bCs/>
        <w:sz w:val="20"/>
        <w:szCs w:val="20"/>
      </w:rPr>
      <w:t>DIGIT – Digital, Innovation and Green Technology Project (P180755)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5211C"/>
    <w:multiLevelType w:val="multilevel"/>
    <w:tmpl w:val="0409001F"/>
    <w:styleLink w:val="Stil1"/>
    <w:lvl w:ilvl="0">
      <w:start w:val="4"/>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 w15:restartNumberingAfterBreak="0">
    <w:nsid w:val="04E039CB"/>
    <w:multiLevelType w:val="hybridMultilevel"/>
    <w:tmpl w:val="D1702D3E"/>
    <w:lvl w:ilvl="0" w:tplc="156E7E7E">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6150732"/>
    <w:multiLevelType w:val="hybridMultilevel"/>
    <w:tmpl w:val="76147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6291161"/>
    <w:multiLevelType w:val="hybridMultilevel"/>
    <w:tmpl w:val="C6809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3266A0"/>
    <w:multiLevelType w:val="hybridMultilevel"/>
    <w:tmpl w:val="C3F894B6"/>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0BE50E15"/>
    <w:multiLevelType w:val="hybridMultilevel"/>
    <w:tmpl w:val="70421CA2"/>
    <w:lvl w:ilvl="0" w:tplc="041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E545728"/>
    <w:multiLevelType w:val="hybridMultilevel"/>
    <w:tmpl w:val="A17EECF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F6E1573"/>
    <w:multiLevelType w:val="hybridMultilevel"/>
    <w:tmpl w:val="08609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904680"/>
    <w:multiLevelType w:val="hybridMultilevel"/>
    <w:tmpl w:val="A08A5FC2"/>
    <w:lvl w:ilvl="0" w:tplc="EB18934C">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01816FF"/>
    <w:multiLevelType w:val="hybridMultilevel"/>
    <w:tmpl w:val="28D03CC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30C7646"/>
    <w:multiLevelType w:val="hybridMultilevel"/>
    <w:tmpl w:val="43EAB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3821107"/>
    <w:multiLevelType w:val="hybridMultilevel"/>
    <w:tmpl w:val="1DEA13B8"/>
    <w:lvl w:ilvl="0" w:tplc="041A0001">
      <w:start w:val="1"/>
      <w:numFmt w:val="bullet"/>
      <w:lvlText w:val=""/>
      <w:lvlJc w:val="left"/>
      <w:pPr>
        <w:ind w:left="720" w:hanging="360"/>
      </w:pPr>
      <w:rPr>
        <w:rFonts w:ascii="Symbol" w:hAnsi="Symbol" w:hint="default"/>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48D15D1"/>
    <w:multiLevelType w:val="hybridMultilevel"/>
    <w:tmpl w:val="2BC6BBEC"/>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3" w15:restartNumberingAfterBreak="0">
    <w:nsid w:val="153E11A4"/>
    <w:multiLevelType w:val="hybridMultilevel"/>
    <w:tmpl w:val="08C0F0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0E0AD7"/>
    <w:multiLevelType w:val="hybridMultilevel"/>
    <w:tmpl w:val="98C2F5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83F559F"/>
    <w:multiLevelType w:val="hybridMultilevel"/>
    <w:tmpl w:val="F8EC2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4078C4"/>
    <w:multiLevelType w:val="hybridMultilevel"/>
    <w:tmpl w:val="7E806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9C83890"/>
    <w:multiLevelType w:val="hybridMultilevel"/>
    <w:tmpl w:val="77B01734"/>
    <w:lvl w:ilvl="0" w:tplc="B26A05D8">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A5D08F8"/>
    <w:multiLevelType w:val="hybridMultilevel"/>
    <w:tmpl w:val="C298D6CE"/>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9" w15:restartNumberingAfterBreak="0">
    <w:nsid w:val="1A770AF7"/>
    <w:multiLevelType w:val="hybridMultilevel"/>
    <w:tmpl w:val="CD863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ACA7DA1"/>
    <w:multiLevelType w:val="hybridMultilevel"/>
    <w:tmpl w:val="19BCC37C"/>
    <w:lvl w:ilvl="0" w:tplc="041A0011">
      <w:start w:val="1"/>
      <w:numFmt w:val="decimal"/>
      <w:lvlText w:val="%1)"/>
      <w:lvlJc w:val="left"/>
      <w:pPr>
        <w:ind w:left="720" w:hanging="360"/>
      </w:pPr>
      <w:rPr>
        <w:rFonts w:hint="default"/>
      </w:rPr>
    </w:lvl>
    <w:lvl w:ilvl="1" w:tplc="DE8C29DE">
      <w:start w:val="1"/>
      <w:numFmt w:val="decimal"/>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1E57324F"/>
    <w:multiLevelType w:val="hybridMultilevel"/>
    <w:tmpl w:val="7A00EE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F357812"/>
    <w:multiLevelType w:val="hybridMultilevel"/>
    <w:tmpl w:val="4D9818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FDC6107"/>
    <w:multiLevelType w:val="hybridMultilevel"/>
    <w:tmpl w:val="3496CE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0690494"/>
    <w:multiLevelType w:val="hybridMultilevel"/>
    <w:tmpl w:val="75D6F84A"/>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22B23642"/>
    <w:multiLevelType w:val="hybridMultilevel"/>
    <w:tmpl w:val="560EB8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4051DF4"/>
    <w:multiLevelType w:val="hybridMultilevel"/>
    <w:tmpl w:val="B4B884D2"/>
    <w:lvl w:ilvl="0" w:tplc="0AF8201C">
      <w:numFmt w:val="bullet"/>
      <w:lvlText w:val=""/>
      <w:lvlJc w:val="left"/>
      <w:pPr>
        <w:ind w:left="1900" w:hanging="360"/>
      </w:pPr>
      <w:rPr>
        <w:rFonts w:ascii="Symbol" w:eastAsia="Symbol" w:hAnsi="Symbol" w:cs="Symbol" w:hint="default"/>
        <w:b w:val="0"/>
        <w:bCs w:val="0"/>
        <w:i w:val="0"/>
        <w:iCs w:val="0"/>
        <w:w w:val="100"/>
        <w:sz w:val="24"/>
        <w:szCs w:val="24"/>
        <w:lang w:val="en-US" w:eastAsia="en-US" w:bidi="ar-SA"/>
      </w:rPr>
    </w:lvl>
    <w:lvl w:ilvl="1" w:tplc="56429CEC">
      <w:numFmt w:val="bullet"/>
      <w:lvlText w:val="•"/>
      <w:lvlJc w:val="left"/>
      <w:pPr>
        <w:ind w:left="2882" w:hanging="360"/>
      </w:pPr>
      <w:rPr>
        <w:rFonts w:hint="default"/>
        <w:lang w:val="en-US" w:eastAsia="en-US" w:bidi="ar-SA"/>
      </w:rPr>
    </w:lvl>
    <w:lvl w:ilvl="2" w:tplc="9A46DDBC">
      <w:numFmt w:val="bullet"/>
      <w:lvlText w:val="•"/>
      <w:lvlJc w:val="left"/>
      <w:pPr>
        <w:ind w:left="3864" w:hanging="360"/>
      </w:pPr>
      <w:rPr>
        <w:rFonts w:hint="default"/>
        <w:lang w:val="en-US" w:eastAsia="en-US" w:bidi="ar-SA"/>
      </w:rPr>
    </w:lvl>
    <w:lvl w:ilvl="3" w:tplc="F652505A">
      <w:numFmt w:val="bullet"/>
      <w:lvlText w:val="•"/>
      <w:lvlJc w:val="left"/>
      <w:pPr>
        <w:ind w:left="4846" w:hanging="360"/>
      </w:pPr>
      <w:rPr>
        <w:rFonts w:hint="default"/>
        <w:lang w:val="en-US" w:eastAsia="en-US" w:bidi="ar-SA"/>
      </w:rPr>
    </w:lvl>
    <w:lvl w:ilvl="4" w:tplc="222A2134">
      <w:numFmt w:val="bullet"/>
      <w:lvlText w:val="•"/>
      <w:lvlJc w:val="left"/>
      <w:pPr>
        <w:ind w:left="5828" w:hanging="360"/>
      </w:pPr>
      <w:rPr>
        <w:rFonts w:hint="default"/>
        <w:lang w:val="en-US" w:eastAsia="en-US" w:bidi="ar-SA"/>
      </w:rPr>
    </w:lvl>
    <w:lvl w:ilvl="5" w:tplc="164CD48A">
      <w:numFmt w:val="bullet"/>
      <w:lvlText w:val="•"/>
      <w:lvlJc w:val="left"/>
      <w:pPr>
        <w:ind w:left="6810" w:hanging="360"/>
      </w:pPr>
      <w:rPr>
        <w:rFonts w:hint="default"/>
        <w:lang w:val="en-US" w:eastAsia="en-US" w:bidi="ar-SA"/>
      </w:rPr>
    </w:lvl>
    <w:lvl w:ilvl="6" w:tplc="2F0C2C1E">
      <w:numFmt w:val="bullet"/>
      <w:lvlText w:val="•"/>
      <w:lvlJc w:val="left"/>
      <w:pPr>
        <w:ind w:left="7792" w:hanging="360"/>
      </w:pPr>
      <w:rPr>
        <w:rFonts w:hint="default"/>
        <w:lang w:val="en-US" w:eastAsia="en-US" w:bidi="ar-SA"/>
      </w:rPr>
    </w:lvl>
    <w:lvl w:ilvl="7" w:tplc="E548B1C6">
      <w:numFmt w:val="bullet"/>
      <w:lvlText w:val="•"/>
      <w:lvlJc w:val="left"/>
      <w:pPr>
        <w:ind w:left="8774" w:hanging="360"/>
      </w:pPr>
      <w:rPr>
        <w:rFonts w:hint="default"/>
        <w:lang w:val="en-US" w:eastAsia="en-US" w:bidi="ar-SA"/>
      </w:rPr>
    </w:lvl>
    <w:lvl w:ilvl="8" w:tplc="8444C9D8">
      <w:numFmt w:val="bullet"/>
      <w:lvlText w:val="•"/>
      <w:lvlJc w:val="left"/>
      <w:pPr>
        <w:ind w:left="9756" w:hanging="360"/>
      </w:pPr>
      <w:rPr>
        <w:rFonts w:hint="default"/>
        <w:lang w:val="en-US" w:eastAsia="en-US" w:bidi="ar-SA"/>
      </w:rPr>
    </w:lvl>
  </w:abstractNum>
  <w:abstractNum w:abstractNumId="27" w15:restartNumberingAfterBreak="0">
    <w:nsid w:val="26350106"/>
    <w:multiLevelType w:val="multilevel"/>
    <w:tmpl w:val="52AAA5D0"/>
    <w:lvl w:ilvl="0">
      <w:start w:val="1"/>
      <w:numFmt w:val="decimal"/>
      <w:pStyle w:val="Heading1"/>
      <w:lvlText w:val="%1"/>
      <w:lvlJc w:val="left"/>
      <w:pPr>
        <w:ind w:left="858" w:hanging="432"/>
      </w:pPr>
      <w:rPr>
        <w:rFonts w:hint="default"/>
        <w:b/>
        <w:bCs w:val="0"/>
      </w:rPr>
    </w:lvl>
    <w:lvl w:ilvl="1">
      <w:start w:val="1"/>
      <w:numFmt w:val="decimal"/>
      <w:pStyle w:val="Heading2"/>
      <w:lvlText w:val="%1.%2"/>
      <w:lvlJc w:val="left"/>
      <w:pPr>
        <w:ind w:left="1286" w:hanging="576"/>
      </w:pPr>
      <w:rPr>
        <w:rFonts w:hint="default"/>
        <w:b/>
        <w:bCs w:val="0"/>
      </w:rPr>
    </w:lvl>
    <w:lvl w:ilvl="2">
      <w:start w:val="1"/>
      <w:numFmt w:val="decimal"/>
      <w:pStyle w:val="Heading3"/>
      <w:lvlText w:val="%1.%2.%3"/>
      <w:lvlJc w:val="left"/>
      <w:pPr>
        <w:ind w:left="851" w:hanging="624"/>
      </w:pPr>
      <w:rPr>
        <w:rFonts w:hint="default"/>
        <w:b/>
        <w:bCs w:val="0"/>
        <w:color w:val="auto"/>
      </w:rPr>
    </w:lvl>
    <w:lvl w:ilvl="3">
      <w:start w:val="1"/>
      <w:numFmt w:val="decimal"/>
      <w:pStyle w:val="Heading4"/>
      <w:lvlText w:val="%1.%2.%3.%4"/>
      <w:lvlJc w:val="left"/>
      <w:pPr>
        <w:ind w:left="975" w:hanging="635"/>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15:restartNumberingAfterBreak="0">
    <w:nsid w:val="27646AA6"/>
    <w:multiLevelType w:val="hybridMultilevel"/>
    <w:tmpl w:val="4A203D2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7C27013"/>
    <w:multiLevelType w:val="hybridMultilevel"/>
    <w:tmpl w:val="BCD48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A13564A"/>
    <w:multiLevelType w:val="hybridMultilevel"/>
    <w:tmpl w:val="76147750"/>
    <w:lvl w:ilvl="0" w:tplc="FFFFFFFF">
      <w:start w:val="1"/>
      <w:numFmt w:val="decimal"/>
      <w:lvlText w:val="%1."/>
      <w:lvlJc w:val="left"/>
      <w:pPr>
        <w:ind w:left="643"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A7A363D"/>
    <w:multiLevelType w:val="hybridMultilevel"/>
    <w:tmpl w:val="F844F93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C50442B"/>
    <w:multiLevelType w:val="hybridMultilevel"/>
    <w:tmpl w:val="EA64AB7E"/>
    <w:lvl w:ilvl="0" w:tplc="4C0CC5DE">
      <w:start w:val="1"/>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2E995107"/>
    <w:multiLevelType w:val="hybridMultilevel"/>
    <w:tmpl w:val="9604C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EA81115"/>
    <w:multiLevelType w:val="hybridMultilevel"/>
    <w:tmpl w:val="D4EAD19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2EF224B0"/>
    <w:multiLevelType w:val="hybridMultilevel"/>
    <w:tmpl w:val="438EF272"/>
    <w:lvl w:ilvl="0" w:tplc="FFFFFFFF">
      <w:start w:val="1"/>
      <w:numFmt w:val="decimal"/>
      <w:lvlText w:val="%1."/>
      <w:lvlJc w:val="left"/>
      <w:pPr>
        <w:ind w:left="107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0A97420"/>
    <w:multiLevelType w:val="hybridMultilevel"/>
    <w:tmpl w:val="3A66DCD4"/>
    <w:lvl w:ilvl="0" w:tplc="91ECB228">
      <w:start w:val="1"/>
      <w:numFmt w:val="bullet"/>
      <w:lvlText w:val="-"/>
      <w:lvlJc w:val="left"/>
      <w:pPr>
        <w:ind w:left="720" w:hanging="360"/>
      </w:pPr>
      <w:rPr>
        <w:rFonts w:ascii="Times New Roman" w:eastAsia="Calibri" w:hAnsi="Times New Roman" w:cs="Times New Roman"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2FA527F"/>
    <w:multiLevelType w:val="hybridMultilevel"/>
    <w:tmpl w:val="C2D27ED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33248A8"/>
    <w:multiLevelType w:val="hybridMultilevel"/>
    <w:tmpl w:val="1F6828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363435CC"/>
    <w:multiLevelType w:val="hybridMultilevel"/>
    <w:tmpl w:val="0DF254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381E1F88"/>
    <w:multiLevelType w:val="hybridMultilevel"/>
    <w:tmpl w:val="AD04F062"/>
    <w:lvl w:ilvl="0" w:tplc="811A2E74">
      <w:start w:val="2020"/>
      <w:numFmt w:val="bullet"/>
      <w:lvlText w:val="-"/>
      <w:lvlJc w:val="left"/>
      <w:pPr>
        <w:ind w:left="720" w:hanging="360"/>
      </w:pPr>
      <w:rPr>
        <w:rFonts w:ascii="Calibri" w:eastAsia="Calibri" w:hAnsi="Calibri" w:hint="default"/>
        <w:i/>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9F93745"/>
    <w:multiLevelType w:val="hybridMultilevel"/>
    <w:tmpl w:val="A5F095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A3416E7"/>
    <w:multiLevelType w:val="multilevel"/>
    <w:tmpl w:val="178CA6F0"/>
    <w:lvl w:ilvl="0">
      <w:start w:val="3"/>
      <w:numFmt w:val="bullet"/>
      <w:lvlText w:val="-"/>
      <w:lvlJc w:val="left"/>
      <w:pPr>
        <w:tabs>
          <w:tab w:val="num" w:pos="720"/>
        </w:tabs>
        <w:ind w:left="720" w:hanging="720"/>
      </w:pPr>
      <w:rPr>
        <w:rFonts w:ascii="Times New Roman" w:eastAsia="Times New Roman"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3A5A5ADD"/>
    <w:multiLevelType w:val="hybridMultilevel"/>
    <w:tmpl w:val="E2E2A3D8"/>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4" w15:restartNumberingAfterBreak="0">
    <w:nsid w:val="3AE644FE"/>
    <w:multiLevelType w:val="hybridMultilevel"/>
    <w:tmpl w:val="0616C5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C2A6AA5"/>
    <w:multiLevelType w:val="hybridMultilevel"/>
    <w:tmpl w:val="51D6EB66"/>
    <w:lvl w:ilvl="0" w:tplc="E17CD600">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3C6D5C3E"/>
    <w:multiLevelType w:val="hybridMultilevel"/>
    <w:tmpl w:val="FBB603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C8F679E"/>
    <w:multiLevelType w:val="hybridMultilevel"/>
    <w:tmpl w:val="D3027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D0C30C7"/>
    <w:multiLevelType w:val="hybridMultilevel"/>
    <w:tmpl w:val="1C0A044E"/>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9" w15:restartNumberingAfterBreak="0">
    <w:nsid w:val="3D354AE2"/>
    <w:multiLevelType w:val="hybridMultilevel"/>
    <w:tmpl w:val="0584E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E61565D"/>
    <w:multiLevelType w:val="hybridMultilevel"/>
    <w:tmpl w:val="0E6484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3FF256C2"/>
    <w:multiLevelType w:val="hybridMultilevel"/>
    <w:tmpl w:val="E1AC38A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40997E1A"/>
    <w:multiLevelType w:val="hybridMultilevel"/>
    <w:tmpl w:val="5B821C6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4C0CC5DE">
      <w:start w:val="1"/>
      <w:numFmt w:val="bullet"/>
      <w:lvlText w:val="-"/>
      <w:lvlJc w:val="left"/>
      <w:pPr>
        <w:ind w:left="2160" w:hanging="360"/>
      </w:pPr>
      <w:rPr>
        <w:rFonts w:ascii="Times New Roman" w:eastAsia="Calibri" w:hAnsi="Times New Roman" w:cs="Times New Roman"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439D1D1A"/>
    <w:multiLevelType w:val="hybridMultilevel"/>
    <w:tmpl w:val="76147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47B71C7"/>
    <w:multiLevelType w:val="hybridMultilevel"/>
    <w:tmpl w:val="53E26DE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49D08F3"/>
    <w:multiLevelType w:val="hybridMultilevel"/>
    <w:tmpl w:val="6588A1B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47E44057"/>
    <w:multiLevelType w:val="hybridMultilevel"/>
    <w:tmpl w:val="77A42B5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47F5535E"/>
    <w:multiLevelType w:val="hybridMultilevel"/>
    <w:tmpl w:val="2F16AA1E"/>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58" w15:restartNumberingAfterBreak="0">
    <w:nsid w:val="48F522F7"/>
    <w:multiLevelType w:val="hybridMultilevel"/>
    <w:tmpl w:val="19A2D00A"/>
    <w:lvl w:ilvl="0" w:tplc="263888AE">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92973AE"/>
    <w:multiLevelType w:val="hybridMultilevel"/>
    <w:tmpl w:val="30DCAF1A"/>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0" w15:restartNumberingAfterBreak="0">
    <w:nsid w:val="49A21940"/>
    <w:multiLevelType w:val="hybridMultilevel"/>
    <w:tmpl w:val="43742FA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49C41A18"/>
    <w:multiLevelType w:val="hybridMultilevel"/>
    <w:tmpl w:val="906060F4"/>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4B7B0479"/>
    <w:multiLevelType w:val="hybridMultilevel"/>
    <w:tmpl w:val="993E7864"/>
    <w:lvl w:ilvl="0" w:tplc="ABBE2592">
      <w:start w:val="31"/>
      <w:numFmt w:val="bullet"/>
      <w:lvlText w:val="-"/>
      <w:lvlJc w:val="left"/>
      <w:pPr>
        <w:ind w:left="720" w:hanging="360"/>
      </w:pPr>
      <w:rPr>
        <w:rFonts w:ascii="Times New Roman" w:eastAsiaTheme="minorHAnsi"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BF126DD"/>
    <w:multiLevelType w:val="hybridMultilevel"/>
    <w:tmpl w:val="4178E400"/>
    <w:lvl w:ilvl="0" w:tplc="EB18934C">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C4B0BAC"/>
    <w:multiLevelType w:val="hybridMultilevel"/>
    <w:tmpl w:val="DB40B5F2"/>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5" w15:restartNumberingAfterBreak="0">
    <w:nsid w:val="4D6D0236"/>
    <w:multiLevelType w:val="hybridMultilevel"/>
    <w:tmpl w:val="0ABA00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4E776714"/>
    <w:multiLevelType w:val="hybridMultilevel"/>
    <w:tmpl w:val="29E81228"/>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7" w15:restartNumberingAfterBreak="0">
    <w:nsid w:val="4FF64E05"/>
    <w:multiLevelType w:val="hybridMultilevel"/>
    <w:tmpl w:val="C7F8F3CC"/>
    <w:lvl w:ilvl="0" w:tplc="93EA0A68">
      <w:start w:val="1"/>
      <w:numFmt w:val="decimal"/>
      <w:lvlText w:val="%1)"/>
      <w:lvlJc w:val="left"/>
      <w:pPr>
        <w:ind w:left="1900" w:hanging="360"/>
      </w:pPr>
      <w:rPr>
        <w:rFonts w:ascii="Calibri" w:eastAsia="Calibri" w:hAnsi="Calibri" w:cs="Calibri" w:hint="default"/>
        <w:b w:val="0"/>
        <w:bCs w:val="0"/>
        <w:i w:val="0"/>
        <w:iCs w:val="0"/>
        <w:w w:val="100"/>
        <w:sz w:val="24"/>
        <w:szCs w:val="24"/>
        <w:lang w:val="en-US" w:eastAsia="en-US" w:bidi="ar-SA"/>
      </w:rPr>
    </w:lvl>
    <w:lvl w:ilvl="1" w:tplc="A022E72E">
      <w:numFmt w:val="bullet"/>
      <w:lvlText w:val=""/>
      <w:lvlJc w:val="left"/>
      <w:pPr>
        <w:ind w:left="1900" w:hanging="360"/>
      </w:pPr>
      <w:rPr>
        <w:rFonts w:ascii="Symbol" w:eastAsia="Symbol" w:hAnsi="Symbol" w:cs="Symbol" w:hint="default"/>
        <w:b w:val="0"/>
        <w:bCs w:val="0"/>
        <w:i w:val="0"/>
        <w:iCs w:val="0"/>
        <w:w w:val="100"/>
        <w:sz w:val="24"/>
        <w:szCs w:val="24"/>
        <w:lang w:val="en-US" w:eastAsia="en-US" w:bidi="ar-SA"/>
      </w:rPr>
    </w:lvl>
    <w:lvl w:ilvl="2" w:tplc="4C666584">
      <w:numFmt w:val="bullet"/>
      <w:lvlText w:val="•"/>
      <w:lvlJc w:val="left"/>
      <w:pPr>
        <w:ind w:left="3864" w:hanging="360"/>
      </w:pPr>
      <w:rPr>
        <w:rFonts w:hint="default"/>
        <w:lang w:val="en-US" w:eastAsia="en-US" w:bidi="ar-SA"/>
      </w:rPr>
    </w:lvl>
    <w:lvl w:ilvl="3" w:tplc="F7BA4042">
      <w:numFmt w:val="bullet"/>
      <w:lvlText w:val="•"/>
      <w:lvlJc w:val="left"/>
      <w:pPr>
        <w:ind w:left="4846" w:hanging="360"/>
      </w:pPr>
      <w:rPr>
        <w:rFonts w:hint="default"/>
        <w:lang w:val="en-US" w:eastAsia="en-US" w:bidi="ar-SA"/>
      </w:rPr>
    </w:lvl>
    <w:lvl w:ilvl="4" w:tplc="A844A582">
      <w:numFmt w:val="bullet"/>
      <w:lvlText w:val="•"/>
      <w:lvlJc w:val="left"/>
      <w:pPr>
        <w:ind w:left="5828" w:hanging="360"/>
      </w:pPr>
      <w:rPr>
        <w:rFonts w:hint="default"/>
        <w:lang w:val="en-US" w:eastAsia="en-US" w:bidi="ar-SA"/>
      </w:rPr>
    </w:lvl>
    <w:lvl w:ilvl="5" w:tplc="0B840C94">
      <w:numFmt w:val="bullet"/>
      <w:lvlText w:val="•"/>
      <w:lvlJc w:val="left"/>
      <w:pPr>
        <w:ind w:left="6810" w:hanging="360"/>
      </w:pPr>
      <w:rPr>
        <w:rFonts w:hint="default"/>
        <w:lang w:val="en-US" w:eastAsia="en-US" w:bidi="ar-SA"/>
      </w:rPr>
    </w:lvl>
    <w:lvl w:ilvl="6" w:tplc="09B83620">
      <w:numFmt w:val="bullet"/>
      <w:lvlText w:val="•"/>
      <w:lvlJc w:val="left"/>
      <w:pPr>
        <w:ind w:left="7792" w:hanging="360"/>
      </w:pPr>
      <w:rPr>
        <w:rFonts w:hint="default"/>
        <w:lang w:val="en-US" w:eastAsia="en-US" w:bidi="ar-SA"/>
      </w:rPr>
    </w:lvl>
    <w:lvl w:ilvl="7" w:tplc="F60A9A28">
      <w:numFmt w:val="bullet"/>
      <w:lvlText w:val="•"/>
      <w:lvlJc w:val="left"/>
      <w:pPr>
        <w:ind w:left="8774" w:hanging="360"/>
      </w:pPr>
      <w:rPr>
        <w:rFonts w:hint="default"/>
        <w:lang w:val="en-US" w:eastAsia="en-US" w:bidi="ar-SA"/>
      </w:rPr>
    </w:lvl>
    <w:lvl w:ilvl="8" w:tplc="637260D0">
      <w:numFmt w:val="bullet"/>
      <w:lvlText w:val="•"/>
      <w:lvlJc w:val="left"/>
      <w:pPr>
        <w:ind w:left="9756" w:hanging="360"/>
      </w:pPr>
      <w:rPr>
        <w:rFonts w:hint="default"/>
        <w:lang w:val="en-US" w:eastAsia="en-US" w:bidi="ar-SA"/>
      </w:rPr>
    </w:lvl>
  </w:abstractNum>
  <w:abstractNum w:abstractNumId="68" w15:restartNumberingAfterBreak="0">
    <w:nsid w:val="5042444F"/>
    <w:multiLevelType w:val="hybridMultilevel"/>
    <w:tmpl w:val="772C74D6"/>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9" w15:restartNumberingAfterBreak="0">
    <w:nsid w:val="50AB664B"/>
    <w:multiLevelType w:val="hybridMultilevel"/>
    <w:tmpl w:val="76147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50C610C3"/>
    <w:multiLevelType w:val="hybridMultilevel"/>
    <w:tmpl w:val="5FFEFA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50DB19DE"/>
    <w:multiLevelType w:val="hybridMultilevel"/>
    <w:tmpl w:val="BDDC45F6"/>
    <w:lvl w:ilvl="0" w:tplc="04090001">
      <w:start w:val="1"/>
      <w:numFmt w:val="bullet"/>
      <w:lvlText w:val=""/>
      <w:lvlJc w:val="left"/>
      <w:pPr>
        <w:ind w:left="360" w:hanging="360"/>
      </w:pPr>
      <w:rPr>
        <w:rFonts w:ascii="Symbol" w:hAnsi="Symbol" w:cs="Symbol" w:hint="default"/>
      </w:rPr>
    </w:lvl>
    <w:lvl w:ilvl="1" w:tplc="4BA089F6">
      <w:numFmt w:val="bullet"/>
      <w:lvlText w:val="•"/>
      <w:lvlJc w:val="left"/>
      <w:pPr>
        <w:ind w:left="1080" w:hanging="360"/>
      </w:pPr>
      <w:rPr>
        <w:rFonts w:ascii="Calibri" w:eastAsia="Times New Roman" w:hAnsi="Calibri" w:cs="Calibri"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72" w15:restartNumberingAfterBreak="0">
    <w:nsid w:val="5182352E"/>
    <w:multiLevelType w:val="hybridMultilevel"/>
    <w:tmpl w:val="A356C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1B60880"/>
    <w:multiLevelType w:val="hybridMultilevel"/>
    <w:tmpl w:val="242E5BD4"/>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52124245"/>
    <w:multiLevelType w:val="hybridMultilevel"/>
    <w:tmpl w:val="136EE082"/>
    <w:lvl w:ilvl="0" w:tplc="68B69460">
      <w:numFmt w:val="bullet"/>
      <w:lvlText w:val="•"/>
      <w:lvlJc w:val="left"/>
      <w:pPr>
        <w:ind w:left="1632" w:hanging="111"/>
      </w:pPr>
      <w:rPr>
        <w:rFonts w:ascii="Calibri" w:eastAsia="Calibri" w:hAnsi="Calibri" w:cs="Calibri" w:hint="default"/>
        <w:b w:val="0"/>
        <w:bCs w:val="0"/>
        <w:i w:val="0"/>
        <w:iCs w:val="0"/>
        <w:w w:val="100"/>
        <w:sz w:val="20"/>
        <w:szCs w:val="20"/>
        <w:lang w:val="en-US" w:eastAsia="en-US" w:bidi="ar-SA"/>
      </w:rPr>
    </w:lvl>
    <w:lvl w:ilvl="1" w:tplc="C0E21982">
      <w:numFmt w:val="bullet"/>
      <w:lvlText w:val="•"/>
      <w:lvlJc w:val="left"/>
      <w:pPr>
        <w:ind w:left="2648" w:hanging="111"/>
      </w:pPr>
      <w:rPr>
        <w:rFonts w:hint="default"/>
        <w:lang w:val="en-US" w:eastAsia="en-US" w:bidi="ar-SA"/>
      </w:rPr>
    </w:lvl>
    <w:lvl w:ilvl="2" w:tplc="0B6C9E2E">
      <w:numFmt w:val="bullet"/>
      <w:lvlText w:val="•"/>
      <w:lvlJc w:val="left"/>
      <w:pPr>
        <w:ind w:left="3656" w:hanging="111"/>
      </w:pPr>
      <w:rPr>
        <w:rFonts w:hint="default"/>
        <w:lang w:val="en-US" w:eastAsia="en-US" w:bidi="ar-SA"/>
      </w:rPr>
    </w:lvl>
    <w:lvl w:ilvl="3" w:tplc="DF7ACB5E">
      <w:numFmt w:val="bullet"/>
      <w:lvlText w:val="•"/>
      <w:lvlJc w:val="left"/>
      <w:pPr>
        <w:ind w:left="4664" w:hanging="111"/>
      </w:pPr>
      <w:rPr>
        <w:rFonts w:hint="default"/>
        <w:lang w:val="en-US" w:eastAsia="en-US" w:bidi="ar-SA"/>
      </w:rPr>
    </w:lvl>
    <w:lvl w:ilvl="4" w:tplc="79A65E90">
      <w:numFmt w:val="bullet"/>
      <w:lvlText w:val="•"/>
      <w:lvlJc w:val="left"/>
      <w:pPr>
        <w:ind w:left="5672" w:hanging="111"/>
      </w:pPr>
      <w:rPr>
        <w:rFonts w:hint="default"/>
        <w:lang w:val="en-US" w:eastAsia="en-US" w:bidi="ar-SA"/>
      </w:rPr>
    </w:lvl>
    <w:lvl w:ilvl="5" w:tplc="264C907C">
      <w:numFmt w:val="bullet"/>
      <w:lvlText w:val="•"/>
      <w:lvlJc w:val="left"/>
      <w:pPr>
        <w:ind w:left="6680" w:hanging="111"/>
      </w:pPr>
      <w:rPr>
        <w:rFonts w:hint="default"/>
        <w:lang w:val="en-US" w:eastAsia="en-US" w:bidi="ar-SA"/>
      </w:rPr>
    </w:lvl>
    <w:lvl w:ilvl="6" w:tplc="7B7E0828">
      <w:numFmt w:val="bullet"/>
      <w:lvlText w:val="•"/>
      <w:lvlJc w:val="left"/>
      <w:pPr>
        <w:ind w:left="7688" w:hanging="111"/>
      </w:pPr>
      <w:rPr>
        <w:rFonts w:hint="default"/>
        <w:lang w:val="en-US" w:eastAsia="en-US" w:bidi="ar-SA"/>
      </w:rPr>
    </w:lvl>
    <w:lvl w:ilvl="7" w:tplc="5008D25A">
      <w:numFmt w:val="bullet"/>
      <w:lvlText w:val="•"/>
      <w:lvlJc w:val="left"/>
      <w:pPr>
        <w:ind w:left="8696" w:hanging="111"/>
      </w:pPr>
      <w:rPr>
        <w:rFonts w:hint="default"/>
        <w:lang w:val="en-US" w:eastAsia="en-US" w:bidi="ar-SA"/>
      </w:rPr>
    </w:lvl>
    <w:lvl w:ilvl="8" w:tplc="7226BAA8">
      <w:numFmt w:val="bullet"/>
      <w:lvlText w:val="•"/>
      <w:lvlJc w:val="left"/>
      <w:pPr>
        <w:ind w:left="9704" w:hanging="111"/>
      </w:pPr>
      <w:rPr>
        <w:rFonts w:hint="default"/>
        <w:lang w:val="en-US" w:eastAsia="en-US" w:bidi="ar-SA"/>
      </w:rPr>
    </w:lvl>
  </w:abstractNum>
  <w:abstractNum w:abstractNumId="75" w15:restartNumberingAfterBreak="0">
    <w:nsid w:val="553652E8"/>
    <w:multiLevelType w:val="hybridMultilevel"/>
    <w:tmpl w:val="9A38DBD2"/>
    <w:styleLink w:val="Brojano"/>
    <w:lvl w:ilvl="0" w:tplc="B526F9F0">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2BA59C6">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98A758C">
      <w:start w:val="1"/>
      <w:numFmt w:val="decimal"/>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4923AF6">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AC0F474">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B1AA6B4">
      <w:start w:val="1"/>
      <w:numFmt w:val="decimal"/>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E9ED862">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1C018F4">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2C849D6">
      <w:start w:val="1"/>
      <w:numFmt w:val="decimal"/>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6" w15:restartNumberingAfterBreak="0">
    <w:nsid w:val="55BF440E"/>
    <w:multiLevelType w:val="hybridMultilevel"/>
    <w:tmpl w:val="33FCA4BC"/>
    <w:lvl w:ilvl="0" w:tplc="EB18934C">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584064D6"/>
    <w:multiLevelType w:val="hybridMultilevel"/>
    <w:tmpl w:val="F9DCF880"/>
    <w:lvl w:ilvl="0" w:tplc="FFFFFFFF">
      <w:numFmt w:val="bullet"/>
      <w:lvlText w:val="–"/>
      <w:lvlJc w:val="left"/>
      <w:pPr>
        <w:ind w:left="720" w:hanging="360"/>
      </w:pPr>
      <w:rPr>
        <w:rFonts w:ascii="Calibri" w:eastAsia="Calibri" w:hAnsi="Calibri" w:cs="Calibri" w:hint="default"/>
      </w:rPr>
    </w:lvl>
    <w:lvl w:ilvl="1" w:tplc="EB18934C">
      <w:start w:val="3"/>
      <w:numFmt w:val="bullet"/>
      <w:lvlText w:val="-"/>
      <w:lvlJc w:val="left"/>
      <w:pPr>
        <w:ind w:left="720" w:hanging="360"/>
      </w:pPr>
      <w:rPr>
        <w:rFonts w:ascii="Times New Roman" w:eastAsia="Times New Roman" w:hAnsi="Times New Roman" w:cs="Times New Roman"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5B354602"/>
    <w:multiLevelType w:val="hybridMultilevel"/>
    <w:tmpl w:val="A386D91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5BA91B7C"/>
    <w:multiLevelType w:val="hybridMultilevel"/>
    <w:tmpl w:val="3048A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5BB91247"/>
    <w:multiLevelType w:val="hybridMultilevel"/>
    <w:tmpl w:val="D38C5A6C"/>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81" w15:restartNumberingAfterBreak="0">
    <w:nsid w:val="5C3A6FE4"/>
    <w:multiLevelType w:val="hybridMultilevel"/>
    <w:tmpl w:val="7DB64F8E"/>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82" w15:restartNumberingAfterBreak="0">
    <w:nsid w:val="5D816FF9"/>
    <w:multiLevelType w:val="hybridMultilevel"/>
    <w:tmpl w:val="DA9C11F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15:restartNumberingAfterBreak="0">
    <w:nsid w:val="5DA67B40"/>
    <w:multiLevelType w:val="hybridMultilevel"/>
    <w:tmpl w:val="3DC2A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EE655DD"/>
    <w:multiLevelType w:val="hybridMultilevel"/>
    <w:tmpl w:val="CA1ADA08"/>
    <w:lvl w:ilvl="0" w:tplc="4BC66C14">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85" w15:restartNumberingAfterBreak="0">
    <w:nsid w:val="60015DE7"/>
    <w:multiLevelType w:val="hybridMultilevel"/>
    <w:tmpl w:val="592ED39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62B8040B"/>
    <w:multiLevelType w:val="hybridMultilevel"/>
    <w:tmpl w:val="3D4A9ADA"/>
    <w:lvl w:ilvl="0" w:tplc="041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62F17660"/>
    <w:multiLevelType w:val="hybridMultilevel"/>
    <w:tmpl w:val="1458B30C"/>
    <w:lvl w:ilvl="0" w:tplc="0BE8305A">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8" w15:restartNumberingAfterBreak="0">
    <w:nsid w:val="648517E0"/>
    <w:multiLevelType w:val="hybridMultilevel"/>
    <w:tmpl w:val="2DF2E2C6"/>
    <w:lvl w:ilvl="0" w:tplc="3020B46E">
      <w:numFmt w:val="bullet"/>
      <w:lvlText w:val="-"/>
      <w:lvlJc w:val="left"/>
      <w:pPr>
        <w:ind w:left="786" w:hanging="360"/>
      </w:pPr>
      <w:rPr>
        <w:rFonts w:ascii="Calibri" w:eastAsiaTheme="minorHAnsi" w:hAnsi="Calibri" w:cs="Calibri"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89" w15:restartNumberingAfterBreak="0">
    <w:nsid w:val="666F6DD8"/>
    <w:multiLevelType w:val="hybridMultilevel"/>
    <w:tmpl w:val="8D88FCF6"/>
    <w:lvl w:ilvl="0" w:tplc="EB18934C">
      <w:start w:val="3"/>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67144569"/>
    <w:multiLevelType w:val="hybridMultilevel"/>
    <w:tmpl w:val="3BC8B5FC"/>
    <w:lvl w:ilvl="0" w:tplc="4C0CC5DE">
      <w:start w:val="1"/>
      <w:numFmt w:val="bullet"/>
      <w:lvlText w:val="-"/>
      <w:lvlJc w:val="left"/>
      <w:pPr>
        <w:ind w:left="72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67AD15F2"/>
    <w:multiLevelType w:val="hybridMultilevel"/>
    <w:tmpl w:val="32E49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B8E6A2F"/>
    <w:multiLevelType w:val="hybridMultilevel"/>
    <w:tmpl w:val="76147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6EA45824"/>
    <w:multiLevelType w:val="hybridMultilevel"/>
    <w:tmpl w:val="EAAEAEA0"/>
    <w:lvl w:ilvl="0" w:tplc="D8A4C3E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70FD780F"/>
    <w:multiLevelType w:val="hybridMultilevel"/>
    <w:tmpl w:val="63760A60"/>
    <w:lvl w:ilvl="0" w:tplc="041A0001">
      <w:start w:val="1"/>
      <w:numFmt w:val="bullet"/>
      <w:lvlText w:val=""/>
      <w:lvlJc w:val="left"/>
      <w:pPr>
        <w:ind w:left="827" w:hanging="360"/>
      </w:pPr>
      <w:rPr>
        <w:rFonts w:ascii="Symbol" w:hAnsi="Symbol" w:hint="default"/>
      </w:rPr>
    </w:lvl>
    <w:lvl w:ilvl="1" w:tplc="041A0003" w:tentative="1">
      <w:start w:val="1"/>
      <w:numFmt w:val="bullet"/>
      <w:lvlText w:val="o"/>
      <w:lvlJc w:val="left"/>
      <w:pPr>
        <w:ind w:left="1547" w:hanging="360"/>
      </w:pPr>
      <w:rPr>
        <w:rFonts w:ascii="Courier New" w:hAnsi="Courier New" w:cs="Courier New" w:hint="default"/>
      </w:rPr>
    </w:lvl>
    <w:lvl w:ilvl="2" w:tplc="041A0005" w:tentative="1">
      <w:start w:val="1"/>
      <w:numFmt w:val="bullet"/>
      <w:lvlText w:val=""/>
      <w:lvlJc w:val="left"/>
      <w:pPr>
        <w:ind w:left="2267" w:hanging="360"/>
      </w:pPr>
      <w:rPr>
        <w:rFonts w:ascii="Wingdings" w:hAnsi="Wingdings" w:hint="default"/>
      </w:rPr>
    </w:lvl>
    <w:lvl w:ilvl="3" w:tplc="041A0001">
      <w:start w:val="1"/>
      <w:numFmt w:val="bullet"/>
      <w:lvlText w:val=""/>
      <w:lvlJc w:val="left"/>
      <w:pPr>
        <w:ind w:left="2987" w:hanging="360"/>
      </w:pPr>
      <w:rPr>
        <w:rFonts w:ascii="Symbol" w:hAnsi="Symbol" w:hint="default"/>
      </w:rPr>
    </w:lvl>
    <w:lvl w:ilvl="4" w:tplc="041A0003" w:tentative="1">
      <w:start w:val="1"/>
      <w:numFmt w:val="bullet"/>
      <w:lvlText w:val="o"/>
      <w:lvlJc w:val="left"/>
      <w:pPr>
        <w:ind w:left="3707" w:hanging="360"/>
      </w:pPr>
      <w:rPr>
        <w:rFonts w:ascii="Courier New" w:hAnsi="Courier New" w:cs="Courier New" w:hint="default"/>
      </w:rPr>
    </w:lvl>
    <w:lvl w:ilvl="5" w:tplc="041A0005" w:tentative="1">
      <w:start w:val="1"/>
      <w:numFmt w:val="bullet"/>
      <w:lvlText w:val=""/>
      <w:lvlJc w:val="left"/>
      <w:pPr>
        <w:ind w:left="4427" w:hanging="360"/>
      </w:pPr>
      <w:rPr>
        <w:rFonts w:ascii="Wingdings" w:hAnsi="Wingdings" w:hint="default"/>
      </w:rPr>
    </w:lvl>
    <w:lvl w:ilvl="6" w:tplc="041A0001" w:tentative="1">
      <w:start w:val="1"/>
      <w:numFmt w:val="bullet"/>
      <w:lvlText w:val=""/>
      <w:lvlJc w:val="left"/>
      <w:pPr>
        <w:ind w:left="5147" w:hanging="360"/>
      </w:pPr>
      <w:rPr>
        <w:rFonts w:ascii="Symbol" w:hAnsi="Symbol" w:hint="default"/>
      </w:rPr>
    </w:lvl>
    <w:lvl w:ilvl="7" w:tplc="041A0003" w:tentative="1">
      <w:start w:val="1"/>
      <w:numFmt w:val="bullet"/>
      <w:lvlText w:val="o"/>
      <w:lvlJc w:val="left"/>
      <w:pPr>
        <w:ind w:left="5867" w:hanging="360"/>
      </w:pPr>
      <w:rPr>
        <w:rFonts w:ascii="Courier New" w:hAnsi="Courier New" w:cs="Courier New" w:hint="default"/>
      </w:rPr>
    </w:lvl>
    <w:lvl w:ilvl="8" w:tplc="041A0005" w:tentative="1">
      <w:start w:val="1"/>
      <w:numFmt w:val="bullet"/>
      <w:lvlText w:val=""/>
      <w:lvlJc w:val="left"/>
      <w:pPr>
        <w:ind w:left="6587" w:hanging="360"/>
      </w:pPr>
      <w:rPr>
        <w:rFonts w:ascii="Wingdings" w:hAnsi="Wingdings" w:hint="default"/>
      </w:rPr>
    </w:lvl>
  </w:abstractNum>
  <w:abstractNum w:abstractNumId="95" w15:restartNumberingAfterBreak="0">
    <w:nsid w:val="710170AA"/>
    <w:multiLevelType w:val="hybridMultilevel"/>
    <w:tmpl w:val="EC76ECC0"/>
    <w:lvl w:ilvl="0" w:tplc="EB18934C">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35F556D"/>
    <w:multiLevelType w:val="hybridMultilevel"/>
    <w:tmpl w:val="F0FC80CA"/>
    <w:lvl w:ilvl="0" w:tplc="63704DDE">
      <w:start w:val="1"/>
      <w:numFmt w:val="upperLetter"/>
      <w:lvlText w:val="%1."/>
      <w:lvlJc w:val="left"/>
      <w:pPr>
        <w:ind w:left="2620" w:hanging="721"/>
      </w:pPr>
      <w:rPr>
        <w:rFonts w:ascii="Calibri" w:eastAsia="Calibri" w:hAnsi="Calibri" w:cs="Calibri" w:hint="default"/>
        <w:b/>
        <w:bCs/>
        <w:i w:val="0"/>
        <w:iCs w:val="0"/>
        <w:color w:val="2E74B5"/>
        <w:spacing w:val="-2"/>
        <w:w w:val="99"/>
        <w:sz w:val="26"/>
        <w:szCs w:val="26"/>
        <w:lang w:val="en-US" w:eastAsia="en-US" w:bidi="ar-SA"/>
      </w:rPr>
    </w:lvl>
    <w:lvl w:ilvl="1" w:tplc="C35C290C">
      <w:numFmt w:val="bullet"/>
      <w:lvlText w:val="•"/>
      <w:lvlJc w:val="left"/>
      <w:pPr>
        <w:ind w:left="3530" w:hanging="721"/>
      </w:pPr>
      <w:rPr>
        <w:rFonts w:hint="default"/>
        <w:lang w:val="en-US" w:eastAsia="en-US" w:bidi="ar-SA"/>
      </w:rPr>
    </w:lvl>
    <w:lvl w:ilvl="2" w:tplc="3CEEEFCE">
      <w:numFmt w:val="bullet"/>
      <w:lvlText w:val="•"/>
      <w:lvlJc w:val="left"/>
      <w:pPr>
        <w:ind w:left="4440" w:hanging="721"/>
      </w:pPr>
      <w:rPr>
        <w:rFonts w:hint="default"/>
        <w:lang w:val="en-US" w:eastAsia="en-US" w:bidi="ar-SA"/>
      </w:rPr>
    </w:lvl>
    <w:lvl w:ilvl="3" w:tplc="6B3AF778">
      <w:numFmt w:val="bullet"/>
      <w:lvlText w:val="•"/>
      <w:lvlJc w:val="left"/>
      <w:pPr>
        <w:ind w:left="5350" w:hanging="721"/>
      </w:pPr>
      <w:rPr>
        <w:rFonts w:hint="default"/>
        <w:lang w:val="en-US" w:eastAsia="en-US" w:bidi="ar-SA"/>
      </w:rPr>
    </w:lvl>
    <w:lvl w:ilvl="4" w:tplc="7EACECAA">
      <w:numFmt w:val="bullet"/>
      <w:lvlText w:val="•"/>
      <w:lvlJc w:val="left"/>
      <w:pPr>
        <w:ind w:left="6260" w:hanging="721"/>
      </w:pPr>
      <w:rPr>
        <w:rFonts w:hint="default"/>
        <w:lang w:val="en-US" w:eastAsia="en-US" w:bidi="ar-SA"/>
      </w:rPr>
    </w:lvl>
    <w:lvl w:ilvl="5" w:tplc="D1065FB0">
      <w:numFmt w:val="bullet"/>
      <w:lvlText w:val="•"/>
      <w:lvlJc w:val="left"/>
      <w:pPr>
        <w:ind w:left="7170" w:hanging="721"/>
      </w:pPr>
      <w:rPr>
        <w:rFonts w:hint="default"/>
        <w:lang w:val="en-US" w:eastAsia="en-US" w:bidi="ar-SA"/>
      </w:rPr>
    </w:lvl>
    <w:lvl w:ilvl="6" w:tplc="364A339A">
      <w:numFmt w:val="bullet"/>
      <w:lvlText w:val="•"/>
      <w:lvlJc w:val="left"/>
      <w:pPr>
        <w:ind w:left="8080" w:hanging="721"/>
      </w:pPr>
      <w:rPr>
        <w:rFonts w:hint="default"/>
        <w:lang w:val="en-US" w:eastAsia="en-US" w:bidi="ar-SA"/>
      </w:rPr>
    </w:lvl>
    <w:lvl w:ilvl="7" w:tplc="1C0ECBA8">
      <w:numFmt w:val="bullet"/>
      <w:lvlText w:val="•"/>
      <w:lvlJc w:val="left"/>
      <w:pPr>
        <w:ind w:left="8990" w:hanging="721"/>
      </w:pPr>
      <w:rPr>
        <w:rFonts w:hint="default"/>
        <w:lang w:val="en-US" w:eastAsia="en-US" w:bidi="ar-SA"/>
      </w:rPr>
    </w:lvl>
    <w:lvl w:ilvl="8" w:tplc="8D440F20">
      <w:numFmt w:val="bullet"/>
      <w:lvlText w:val="•"/>
      <w:lvlJc w:val="left"/>
      <w:pPr>
        <w:ind w:left="9900" w:hanging="721"/>
      </w:pPr>
      <w:rPr>
        <w:rFonts w:hint="default"/>
        <w:lang w:val="en-US" w:eastAsia="en-US" w:bidi="ar-SA"/>
      </w:rPr>
    </w:lvl>
  </w:abstractNum>
  <w:abstractNum w:abstractNumId="97" w15:restartNumberingAfterBreak="0">
    <w:nsid w:val="74622822"/>
    <w:multiLevelType w:val="hybridMultilevel"/>
    <w:tmpl w:val="9A6CC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49305BC"/>
    <w:multiLevelType w:val="hybridMultilevel"/>
    <w:tmpl w:val="498004B4"/>
    <w:lvl w:ilvl="0" w:tplc="E84A0EC4">
      <w:start w:val="1"/>
      <w:numFmt w:val="decimal"/>
      <w:lvlText w:val="%1."/>
      <w:lvlJc w:val="left"/>
      <w:pPr>
        <w:ind w:left="3479" w:hanging="360"/>
      </w:pPr>
      <w:rPr>
        <w:rFonts w:ascii="Times New Roman" w:eastAsia="Calibri" w:hAnsi="Times New Roman" w:cs="Times New Roman"/>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750F059D"/>
    <w:multiLevelType w:val="hybridMultilevel"/>
    <w:tmpl w:val="2C2C00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761307E9"/>
    <w:multiLevelType w:val="hybridMultilevel"/>
    <w:tmpl w:val="348642AE"/>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01" w15:restartNumberingAfterBreak="0">
    <w:nsid w:val="770548F7"/>
    <w:multiLevelType w:val="hybridMultilevel"/>
    <w:tmpl w:val="7C847B1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779735EE"/>
    <w:multiLevelType w:val="hybridMultilevel"/>
    <w:tmpl w:val="0110307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3" w15:restartNumberingAfterBreak="0">
    <w:nsid w:val="79410788"/>
    <w:multiLevelType w:val="hybridMultilevel"/>
    <w:tmpl w:val="8C6C70D6"/>
    <w:lvl w:ilvl="0" w:tplc="FFFFFFFF">
      <w:numFmt w:val="bullet"/>
      <w:lvlText w:val="–"/>
      <w:lvlJc w:val="left"/>
      <w:pPr>
        <w:ind w:left="720" w:hanging="360"/>
      </w:pPr>
      <w:rPr>
        <w:rFonts w:ascii="Calibri" w:eastAsia="Calibri" w:hAnsi="Calibri" w:cs="Calibri" w:hint="default"/>
      </w:rPr>
    </w:lvl>
    <w:lvl w:ilvl="1" w:tplc="FFFFFFFF">
      <w:start w:val="3"/>
      <w:numFmt w:val="bullet"/>
      <w:lvlText w:val="-"/>
      <w:lvlJc w:val="left"/>
      <w:pPr>
        <w:ind w:left="720" w:hanging="360"/>
      </w:pPr>
      <w:rPr>
        <w:rFonts w:ascii="Times New Roman" w:eastAsia="Times New Roman" w:hAnsi="Times New Roman" w:cs="Times New Roman" w:hint="default"/>
      </w:rPr>
    </w:lvl>
    <w:lvl w:ilvl="2" w:tplc="EB18934C">
      <w:start w:val="3"/>
      <w:numFmt w:val="bullet"/>
      <w:lvlText w:val="-"/>
      <w:lvlJc w:val="left"/>
      <w:pPr>
        <w:ind w:left="720" w:hanging="360"/>
      </w:pPr>
      <w:rPr>
        <w:rFonts w:ascii="Times New Roman" w:eastAsia="Times New Roman" w:hAnsi="Times New Roman" w:cs="Times New Roman"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7B4E342B"/>
    <w:multiLevelType w:val="hybridMultilevel"/>
    <w:tmpl w:val="44DAD4B4"/>
    <w:lvl w:ilvl="0" w:tplc="40FA21B6">
      <w:start w:val="4"/>
      <w:numFmt w:val="bullet"/>
      <w:lvlText w:val="-"/>
      <w:lvlJc w:val="left"/>
      <w:pPr>
        <w:ind w:left="720" w:hanging="360"/>
      </w:pPr>
      <w:rPr>
        <w:rFonts w:ascii="Times New Roman" w:eastAsia="Calibr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7B95604D"/>
    <w:multiLevelType w:val="hybridMultilevel"/>
    <w:tmpl w:val="4AB67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C331252"/>
    <w:multiLevelType w:val="hybridMultilevel"/>
    <w:tmpl w:val="76147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7CF94305"/>
    <w:multiLevelType w:val="hybridMultilevel"/>
    <w:tmpl w:val="5DE46A1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8" w15:restartNumberingAfterBreak="0">
    <w:nsid w:val="7DCF48CA"/>
    <w:multiLevelType w:val="hybridMultilevel"/>
    <w:tmpl w:val="49FA8198"/>
    <w:lvl w:ilvl="0" w:tplc="D0A04784">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E781D06"/>
    <w:multiLevelType w:val="hybridMultilevel"/>
    <w:tmpl w:val="4058DF62"/>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10" w15:restartNumberingAfterBreak="0">
    <w:nsid w:val="7E8B7BB2"/>
    <w:multiLevelType w:val="hybridMultilevel"/>
    <w:tmpl w:val="79E24E94"/>
    <w:lvl w:ilvl="0" w:tplc="EB18934C">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7F1F1EBD"/>
    <w:multiLevelType w:val="hybridMultilevel"/>
    <w:tmpl w:val="548C0E6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27"/>
  </w:num>
  <w:num w:numId="2">
    <w:abstractNumId w:val="28"/>
  </w:num>
  <w:num w:numId="3">
    <w:abstractNumId w:val="6"/>
  </w:num>
  <w:num w:numId="4">
    <w:abstractNumId w:val="52"/>
  </w:num>
  <w:num w:numId="5">
    <w:abstractNumId w:val="54"/>
  </w:num>
  <w:num w:numId="6">
    <w:abstractNumId w:val="72"/>
  </w:num>
  <w:num w:numId="7">
    <w:abstractNumId w:val="98"/>
  </w:num>
  <w:num w:numId="8">
    <w:abstractNumId w:val="75"/>
  </w:num>
  <w:num w:numId="9">
    <w:abstractNumId w:val="56"/>
  </w:num>
  <w:num w:numId="10">
    <w:abstractNumId w:val="25"/>
  </w:num>
  <w:num w:numId="11">
    <w:abstractNumId w:val="50"/>
  </w:num>
  <w:num w:numId="12">
    <w:abstractNumId w:val="65"/>
  </w:num>
  <w:num w:numId="13">
    <w:abstractNumId w:val="39"/>
  </w:num>
  <w:num w:numId="14">
    <w:abstractNumId w:val="22"/>
  </w:num>
  <w:num w:numId="15">
    <w:abstractNumId w:val="29"/>
  </w:num>
  <w:num w:numId="16">
    <w:abstractNumId w:val="101"/>
  </w:num>
  <w:num w:numId="17">
    <w:abstractNumId w:val="48"/>
  </w:num>
  <w:num w:numId="18">
    <w:abstractNumId w:val="13"/>
  </w:num>
  <w:num w:numId="19">
    <w:abstractNumId w:val="10"/>
  </w:num>
  <w:num w:numId="20">
    <w:abstractNumId w:val="9"/>
  </w:num>
  <w:num w:numId="21">
    <w:abstractNumId w:val="49"/>
  </w:num>
  <w:num w:numId="22">
    <w:abstractNumId w:val="33"/>
  </w:num>
  <w:num w:numId="23">
    <w:abstractNumId w:val="61"/>
  </w:num>
  <w:num w:numId="24">
    <w:abstractNumId w:val="35"/>
  </w:num>
  <w:num w:numId="25">
    <w:abstractNumId w:val="19"/>
  </w:num>
  <w:num w:numId="26">
    <w:abstractNumId w:val="7"/>
  </w:num>
  <w:num w:numId="27">
    <w:abstractNumId w:val="105"/>
  </w:num>
  <w:num w:numId="28">
    <w:abstractNumId w:val="3"/>
  </w:num>
  <w:num w:numId="29">
    <w:abstractNumId w:val="16"/>
  </w:num>
  <w:num w:numId="30">
    <w:abstractNumId w:val="0"/>
  </w:num>
  <w:num w:numId="31">
    <w:abstractNumId w:val="99"/>
  </w:num>
  <w:num w:numId="32">
    <w:abstractNumId w:val="85"/>
  </w:num>
  <w:num w:numId="33">
    <w:abstractNumId w:val="15"/>
  </w:num>
  <w:num w:numId="34">
    <w:abstractNumId w:val="91"/>
  </w:num>
  <w:num w:numId="35">
    <w:abstractNumId w:val="97"/>
  </w:num>
  <w:num w:numId="36">
    <w:abstractNumId w:val="51"/>
  </w:num>
  <w:num w:numId="37">
    <w:abstractNumId w:val="83"/>
  </w:num>
  <w:num w:numId="38">
    <w:abstractNumId w:val="79"/>
  </w:num>
  <w:num w:numId="39">
    <w:abstractNumId w:val="37"/>
  </w:num>
  <w:num w:numId="40">
    <w:abstractNumId w:val="41"/>
  </w:num>
  <w:num w:numId="41">
    <w:abstractNumId w:val="38"/>
  </w:num>
  <w:num w:numId="42">
    <w:abstractNumId w:val="14"/>
  </w:num>
  <w:num w:numId="43">
    <w:abstractNumId w:val="23"/>
  </w:num>
  <w:num w:numId="44">
    <w:abstractNumId w:val="70"/>
  </w:num>
  <w:num w:numId="45">
    <w:abstractNumId w:val="20"/>
  </w:num>
  <w:num w:numId="46">
    <w:abstractNumId w:val="86"/>
  </w:num>
  <w:num w:numId="47">
    <w:abstractNumId w:val="44"/>
  </w:num>
  <w:num w:numId="48">
    <w:abstractNumId w:val="24"/>
  </w:num>
  <w:num w:numId="49">
    <w:abstractNumId w:val="31"/>
  </w:num>
  <w:num w:numId="50">
    <w:abstractNumId w:val="111"/>
  </w:num>
  <w:num w:numId="51">
    <w:abstractNumId w:val="47"/>
  </w:num>
  <w:num w:numId="52">
    <w:abstractNumId w:val="5"/>
  </w:num>
  <w:num w:numId="53">
    <w:abstractNumId w:val="36"/>
  </w:num>
  <w:num w:numId="54">
    <w:abstractNumId w:val="106"/>
  </w:num>
  <w:num w:numId="55">
    <w:abstractNumId w:val="11"/>
  </w:num>
  <w:num w:numId="56">
    <w:abstractNumId w:val="59"/>
  </w:num>
  <w:num w:numId="57">
    <w:abstractNumId w:val="71"/>
  </w:num>
  <w:num w:numId="58">
    <w:abstractNumId w:val="64"/>
  </w:num>
  <w:num w:numId="59">
    <w:abstractNumId w:val="57"/>
  </w:num>
  <w:num w:numId="60">
    <w:abstractNumId w:val="12"/>
  </w:num>
  <w:num w:numId="61">
    <w:abstractNumId w:val="81"/>
  </w:num>
  <w:num w:numId="62">
    <w:abstractNumId w:val="68"/>
  </w:num>
  <w:num w:numId="63">
    <w:abstractNumId w:val="80"/>
  </w:num>
  <w:num w:numId="64">
    <w:abstractNumId w:val="43"/>
  </w:num>
  <w:num w:numId="65">
    <w:abstractNumId w:val="66"/>
  </w:num>
  <w:num w:numId="66">
    <w:abstractNumId w:val="4"/>
  </w:num>
  <w:num w:numId="67">
    <w:abstractNumId w:val="102"/>
  </w:num>
  <w:num w:numId="68">
    <w:abstractNumId w:val="34"/>
  </w:num>
  <w:num w:numId="69">
    <w:abstractNumId w:val="100"/>
  </w:num>
  <w:num w:numId="70">
    <w:abstractNumId w:val="109"/>
  </w:num>
  <w:num w:numId="71">
    <w:abstractNumId w:val="18"/>
  </w:num>
  <w:num w:numId="72">
    <w:abstractNumId w:val="46"/>
  </w:num>
  <w:num w:numId="73">
    <w:abstractNumId w:val="88"/>
  </w:num>
  <w:num w:numId="74">
    <w:abstractNumId w:val="30"/>
  </w:num>
  <w:num w:numId="75">
    <w:abstractNumId w:val="92"/>
  </w:num>
  <w:num w:numId="76">
    <w:abstractNumId w:val="2"/>
  </w:num>
  <w:num w:numId="77">
    <w:abstractNumId w:val="78"/>
  </w:num>
  <w:num w:numId="78">
    <w:abstractNumId w:val="69"/>
  </w:num>
  <w:num w:numId="79">
    <w:abstractNumId w:val="53"/>
  </w:num>
  <w:num w:numId="80">
    <w:abstractNumId w:val="1"/>
  </w:num>
  <w:num w:numId="81">
    <w:abstractNumId w:val="89"/>
  </w:num>
  <w:num w:numId="82">
    <w:abstractNumId w:val="110"/>
  </w:num>
  <w:num w:numId="83">
    <w:abstractNumId w:val="21"/>
  </w:num>
  <w:num w:numId="84">
    <w:abstractNumId w:val="60"/>
  </w:num>
  <w:num w:numId="85">
    <w:abstractNumId w:val="32"/>
  </w:num>
  <w:num w:numId="86">
    <w:abstractNumId w:val="95"/>
  </w:num>
  <w:num w:numId="87">
    <w:abstractNumId w:val="77"/>
  </w:num>
  <w:num w:numId="88">
    <w:abstractNumId w:val="103"/>
  </w:num>
  <w:num w:numId="89">
    <w:abstractNumId w:val="8"/>
  </w:num>
  <w:num w:numId="90">
    <w:abstractNumId w:val="63"/>
  </w:num>
  <w:num w:numId="91">
    <w:abstractNumId w:val="42"/>
  </w:num>
  <w:num w:numId="92">
    <w:abstractNumId w:val="76"/>
  </w:num>
  <w:num w:numId="9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3"/>
  </w:num>
  <w:num w:numId="9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7"/>
  </w:num>
  <w:num w:numId="97">
    <w:abstractNumId w:val="27"/>
  </w:num>
  <w:num w:numId="98">
    <w:abstractNumId w:val="27"/>
  </w:num>
  <w:num w:numId="99">
    <w:abstractNumId w:val="27"/>
  </w:num>
  <w:num w:numId="100">
    <w:abstractNumId w:val="27"/>
  </w:num>
  <w:num w:numId="101">
    <w:abstractNumId w:val="27"/>
  </w:num>
  <w:num w:numId="102">
    <w:abstractNumId w:val="27"/>
  </w:num>
  <w:num w:numId="103">
    <w:abstractNumId w:val="27"/>
  </w:num>
  <w:num w:numId="104">
    <w:abstractNumId w:val="27"/>
  </w:num>
  <w:num w:numId="105">
    <w:abstractNumId w:val="27"/>
  </w:num>
  <w:num w:numId="106">
    <w:abstractNumId w:val="45"/>
  </w:num>
  <w:num w:numId="10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7"/>
  </w:num>
  <w:num w:numId="10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7"/>
  </w:num>
  <w:num w:numId="1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7"/>
  </w:num>
  <w:num w:numId="11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7"/>
  </w:num>
  <w:num w:numId="1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58"/>
  </w:num>
  <w:num w:numId="117">
    <w:abstractNumId w:val="17"/>
  </w:num>
  <w:num w:numId="118">
    <w:abstractNumId w:val="55"/>
  </w:num>
  <w:num w:numId="119">
    <w:abstractNumId w:val="74"/>
  </w:num>
  <w:num w:numId="120">
    <w:abstractNumId w:val="67"/>
  </w:num>
  <w:num w:numId="121">
    <w:abstractNumId w:val="84"/>
  </w:num>
  <w:num w:numId="122">
    <w:abstractNumId w:val="26"/>
  </w:num>
  <w:num w:numId="123">
    <w:abstractNumId w:val="96"/>
  </w:num>
  <w:num w:numId="124">
    <w:abstractNumId w:val="94"/>
  </w:num>
  <w:num w:numId="125">
    <w:abstractNumId w:val="62"/>
  </w:num>
  <w:num w:numId="126">
    <w:abstractNumId w:val="90"/>
  </w:num>
  <w:num w:numId="127">
    <w:abstractNumId w:val="82"/>
  </w:num>
  <w:num w:numId="128">
    <w:abstractNumId w:val="107"/>
  </w:num>
  <w:num w:numId="129">
    <w:abstractNumId w:val="27"/>
  </w:num>
  <w:num w:numId="130">
    <w:abstractNumId w:val="27"/>
  </w:num>
  <w:num w:numId="131">
    <w:abstractNumId w:val="104"/>
  </w:num>
  <w:num w:numId="132">
    <w:abstractNumId w:val="73"/>
  </w:num>
  <w:num w:numId="1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7"/>
  </w:num>
  <w:num w:numId="1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87"/>
  </w:num>
  <w:num w:numId="137">
    <w:abstractNumId w:val="108"/>
  </w:num>
  <w:num w:numId="138">
    <w:abstractNumId w:val="40"/>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trackRevisions/>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7A7A"/>
    <w:rsid w:val="0000019F"/>
    <w:rsid w:val="000002AF"/>
    <w:rsid w:val="000002FD"/>
    <w:rsid w:val="000005EE"/>
    <w:rsid w:val="0000070D"/>
    <w:rsid w:val="00000B12"/>
    <w:rsid w:val="00000D7F"/>
    <w:rsid w:val="00000F6E"/>
    <w:rsid w:val="00000FA7"/>
    <w:rsid w:val="00001208"/>
    <w:rsid w:val="000014C7"/>
    <w:rsid w:val="000014FA"/>
    <w:rsid w:val="00001648"/>
    <w:rsid w:val="00001859"/>
    <w:rsid w:val="00001F66"/>
    <w:rsid w:val="000020CD"/>
    <w:rsid w:val="00002291"/>
    <w:rsid w:val="000022B0"/>
    <w:rsid w:val="0000279C"/>
    <w:rsid w:val="000028C7"/>
    <w:rsid w:val="000028ED"/>
    <w:rsid w:val="0000299D"/>
    <w:rsid w:val="000033D6"/>
    <w:rsid w:val="00004534"/>
    <w:rsid w:val="00004672"/>
    <w:rsid w:val="0000471C"/>
    <w:rsid w:val="00004872"/>
    <w:rsid w:val="00004D04"/>
    <w:rsid w:val="00004DDB"/>
    <w:rsid w:val="0000501B"/>
    <w:rsid w:val="00005A3F"/>
    <w:rsid w:val="00005B21"/>
    <w:rsid w:val="00005BBE"/>
    <w:rsid w:val="00005BC8"/>
    <w:rsid w:val="00006856"/>
    <w:rsid w:val="000070E9"/>
    <w:rsid w:val="0000719B"/>
    <w:rsid w:val="000071DF"/>
    <w:rsid w:val="0000727E"/>
    <w:rsid w:val="0000738B"/>
    <w:rsid w:val="000073FD"/>
    <w:rsid w:val="00007B18"/>
    <w:rsid w:val="00007C85"/>
    <w:rsid w:val="00007D25"/>
    <w:rsid w:val="00007F1F"/>
    <w:rsid w:val="00010415"/>
    <w:rsid w:val="0001099A"/>
    <w:rsid w:val="00010A0B"/>
    <w:rsid w:val="00011030"/>
    <w:rsid w:val="0001107C"/>
    <w:rsid w:val="00011214"/>
    <w:rsid w:val="00011253"/>
    <w:rsid w:val="0001150F"/>
    <w:rsid w:val="000119D5"/>
    <w:rsid w:val="00011D19"/>
    <w:rsid w:val="00011E94"/>
    <w:rsid w:val="00011EEC"/>
    <w:rsid w:val="00011F22"/>
    <w:rsid w:val="000123C3"/>
    <w:rsid w:val="0001242A"/>
    <w:rsid w:val="000125F2"/>
    <w:rsid w:val="00012912"/>
    <w:rsid w:val="00012AB7"/>
    <w:rsid w:val="00012AEF"/>
    <w:rsid w:val="00012BD3"/>
    <w:rsid w:val="00012ECC"/>
    <w:rsid w:val="000133B2"/>
    <w:rsid w:val="00013B6D"/>
    <w:rsid w:val="00013B8C"/>
    <w:rsid w:val="00013E96"/>
    <w:rsid w:val="00014315"/>
    <w:rsid w:val="00014639"/>
    <w:rsid w:val="000148AC"/>
    <w:rsid w:val="00014A3C"/>
    <w:rsid w:val="00014C8C"/>
    <w:rsid w:val="000152F2"/>
    <w:rsid w:val="00015398"/>
    <w:rsid w:val="000157A8"/>
    <w:rsid w:val="00015E21"/>
    <w:rsid w:val="00015ECE"/>
    <w:rsid w:val="0001600B"/>
    <w:rsid w:val="0001671D"/>
    <w:rsid w:val="0001687C"/>
    <w:rsid w:val="00016BC9"/>
    <w:rsid w:val="00016F3D"/>
    <w:rsid w:val="00017377"/>
    <w:rsid w:val="000175CB"/>
    <w:rsid w:val="000176DE"/>
    <w:rsid w:val="00017828"/>
    <w:rsid w:val="000178D4"/>
    <w:rsid w:val="00017B41"/>
    <w:rsid w:val="0002035B"/>
    <w:rsid w:val="000204D6"/>
    <w:rsid w:val="00020A7F"/>
    <w:rsid w:val="00020E21"/>
    <w:rsid w:val="000210F9"/>
    <w:rsid w:val="00021299"/>
    <w:rsid w:val="00021755"/>
    <w:rsid w:val="00021A2E"/>
    <w:rsid w:val="00021AB6"/>
    <w:rsid w:val="00021BC1"/>
    <w:rsid w:val="00021BC5"/>
    <w:rsid w:val="00022039"/>
    <w:rsid w:val="000223FF"/>
    <w:rsid w:val="0002262E"/>
    <w:rsid w:val="00022781"/>
    <w:rsid w:val="000228AA"/>
    <w:rsid w:val="00022920"/>
    <w:rsid w:val="00022A15"/>
    <w:rsid w:val="00023618"/>
    <w:rsid w:val="0002374B"/>
    <w:rsid w:val="00023FCD"/>
    <w:rsid w:val="00024753"/>
    <w:rsid w:val="000252ED"/>
    <w:rsid w:val="0002538A"/>
    <w:rsid w:val="000259BE"/>
    <w:rsid w:val="00025BC9"/>
    <w:rsid w:val="00025E1E"/>
    <w:rsid w:val="00025F99"/>
    <w:rsid w:val="00026152"/>
    <w:rsid w:val="00026A47"/>
    <w:rsid w:val="00026A51"/>
    <w:rsid w:val="00026CB9"/>
    <w:rsid w:val="00026EDA"/>
    <w:rsid w:val="000274AA"/>
    <w:rsid w:val="0002796D"/>
    <w:rsid w:val="00030386"/>
    <w:rsid w:val="0003061C"/>
    <w:rsid w:val="00030685"/>
    <w:rsid w:val="00030859"/>
    <w:rsid w:val="000308FB"/>
    <w:rsid w:val="00030964"/>
    <w:rsid w:val="00030C22"/>
    <w:rsid w:val="000310C3"/>
    <w:rsid w:val="00031302"/>
    <w:rsid w:val="0003153F"/>
    <w:rsid w:val="00031929"/>
    <w:rsid w:val="00031B5D"/>
    <w:rsid w:val="00031CD2"/>
    <w:rsid w:val="00032061"/>
    <w:rsid w:val="00032107"/>
    <w:rsid w:val="000327DB"/>
    <w:rsid w:val="00032885"/>
    <w:rsid w:val="00032AED"/>
    <w:rsid w:val="00032E85"/>
    <w:rsid w:val="00032F5B"/>
    <w:rsid w:val="00033355"/>
    <w:rsid w:val="000336A9"/>
    <w:rsid w:val="0003371A"/>
    <w:rsid w:val="0003389E"/>
    <w:rsid w:val="00033B30"/>
    <w:rsid w:val="00033DBA"/>
    <w:rsid w:val="00033EF8"/>
    <w:rsid w:val="00034307"/>
    <w:rsid w:val="0003466B"/>
    <w:rsid w:val="00034721"/>
    <w:rsid w:val="00034775"/>
    <w:rsid w:val="000349FC"/>
    <w:rsid w:val="00034B75"/>
    <w:rsid w:val="00034F63"/>
    <w:rsid w:val="00035100"/>
    <w:rsid w:val="00035268"/>
    <w:rsid w:val="00035390"/>
    <w:rsid w:val="000353FE"/>
    <w:rsid w:val="00035699"/>
    <w:rsid w:val="000356F4"/>
    <w:rsid w:val="0003590B"/>
    <w:rsid w:val="00035A69"/>
    <w:rsid w:val="00035ABD"/>
    <w:rsid w:val="00035DE5"/>
    <w:rsid w:val="00035E8A"/>
    <w:rsid w:val="00035E93"/>
    <w:rsid w:val="0003628E"/>
    <w:rsid w:val="0003639E"/>
    <w:rsid w:val="00036439"/>
    <w:rsid w:val="000364C4"/>
    <w:rsid w:val="000364D7"/>
    <w:rsid w:val="000365E8"/>
    <w:rsid w:val="0003669D"/>
    <w:rsid w:val="00036813"/>
    <w:rsid w:val="0003688A"/>
    <w:rsid w:val="00036FAF"/>
    <w:rsid w:val="0003700E"/>
    <w:rsid w:val="00037118"/>
    <w:rsid w:val="0003711B"/>
    <w:rsid w:val="0003720A"/>
    <w:rsid w:val="000375FA"/>
    <w:rsid w:val="000376A9"/>
    <w:rsid w:val="000377BD"/>
    <w:rsid w:val="00037EA3"/>
    <w:rsid w:val="00037EC9"/>
    <w:rsid w:val="00037EE6"/>
    <w:rsid w:val="00037EF2"/>
    <w:rsid w:val="0004053E"/>
    <w:rsid w:val="00040577"/>
    <w:rsid w:val="0004069C"/>
    <w:rsid w:val="000407DB"/>
    <w:rsid w:val="00040A40"/>
    <w:rsid w:val="0004103E"/>
    <w:rsid w:val="000411B6"/>
    <w:rsid w:val="0004136C"/>
    <w:rsid w:val="00041669"/>
    <w:rsid w:val="00041A70"/>
    <w:rsid w:val="00041BC8"/>
    <w:rsid w:val="00041C69"/>
    <w:rsid w:val="00042282"/>
    <w:rsid w:val="00042C5F"/>
    <w:rsid w:val="00042D51"/>
    <w:rsid w:val="0004349C"/>
    <w:rsid w:val="000434A1"/>
    <w:rsid w:val="00043C1C"/>
    <w:rsid w:val="00043E77"/>
    <w:rsid w:val="00043EA9"/>
    <w:rsid w:val="000442F5"/>
    <w:rsid w:val="000443EB"/>
    <w:rsid w:val="00044584"/>
    <w:rsid w:val="00044BBC"/>
    <w:rsid w:val="00044F40"/>
    <w:rsid w:val="000451E8"/>
    <w:rsid w:val="0004539A"/>
    <w:rsid w:val="000457E9"/>
    <w:rsid w:val="000459B4"/>
    <w:rsid w:val="000459E5"/>
    <w:rsid w:val="00045C4B"/>
    <w:rsid w:val="00045C4C"/>
    <w:rsid w:val="00045E55"/>
    <w:rsid w:val="00046078"/>
    <w:rsid w:val="000461B1"/>
    <w:rsid w:val="000465CE"/>
    <w:rsid w:val="00046625"/>
    <w:rsid w:val="00046874"/>
    <w:rsid w:val="000469CC"/>
    <w:rsid w:val="00046E5B"/>
    <w:rsid w:val="000470CC"/>
    <w:rsid w:val="00047832"/>
    <w:rsid w:val="00047BA1"/>
    <w:rsid w:val="00047E35"/>
    <w:rsid w:val="000504E3"/>
    <w:rsid w:val="0005074B"/>
    <w:rsid w:val="00050F65"/>
    <w:rsid w:val="00051629"/>
    <w:rsid w:val="00051B1C"/>
    <w:rsid w:val="00051EC5"/>
    <w:rsid w:val="00052068"/>
    <w:rsid w:val="000522E4"/>
    <w:rsid w:val="000528B9"/>
    <w:rsid w:val="00052BB3"/>
    <w:rsid w:val="00052FCD"/>
    <w:rsid w:val="00053014"/>
    <w:rsid w:val="0005303A"/>
    <w:rsid w:val="000531EE"/>
    <w:rsid w:val="000532DB"/>
    <w:rsid w:val="00053417"/>
    <w:rsid w:val="00053459"/>
    <w:rsid w:val="000534F8"/>
    <w:rsid w:val="00053769"/>
    <w:rsid w:val="00053E03"/>
    <w:rsid w:val="00053F48"/>
    <w:rsid w:val="00054260"/>
    <w:rsid w:val="000546A4"/>
    <w:rsid w:val="00054B04"/>
    <w:rsid w:val="000557AC"/>
    <w:rsid w:val="000561F3"/>
    <w:rsid w:val="000566A5"/>
    <w:rsid w:val="00056735"/>
    <w:rsid w:val="00056923"/>
    <w:rsid w:val="00056993"/>
    <w:rsid w:val="00056B48"/>
    <w:rsid w:val="00056B49"/>
    <w:rsid w:val="00056CD0"/>
    <w:rsid w:val="00056FF0"/>
    <w:rsid w:val="0005725A"/>
    <w:rsid w:val="00057C8C"/>
    <w:rsid w:val="00057CDE"/>
    <w:rsid w:val="00057D7C"/>
    <w:rsid w:val="00057FC9"/>
    <w:rsid w:val="00057FF4"/>
    <w:rsid w:val="00060141"/>
    <w:rsid w:val="00060457"/>
    <w:rsid w:val="00060C76"/>
    <w:rsid w:val="0006174E"/>
    <w:rsid w:val="00061895"/>
    <w:rsid w:val="00061924"/>
    <w:rsid w:val="00061A50"/>
    <w:rsid w:val="00061B32"/>
    <w:rsid w:val="00061CF6"/>
    <w:rsid w:val="000622A3"/>
    <w:rsid w:val="000623C6"/>
    <w:rsid w:val="00062622"/>
    <w:rsid w:val="000626AA"/>
    <w:rsid w:val="00062767"/>
    <w:rsid w:val="00062819"/>
    <w:rsid w:val="00062840"/>
    <w:rsid w:val="00062F82"/>
    <w:rsid w:val="0006317F"/>
    <w:rsid w:val="0006322B"/>
    <w:rsid w:val="00063357"/>
    <w:rsid w:val="00063366"/>
    <w:rsid w:val="000633D1"/>
    <w:rsid w:val="0006344E"/>
    <w:rsid w:val="00063739"/>
    <w:rsid w:val="000638EA"/>
    <w:rsid w:val="0006396E"/>
    <w:rsid w:val="0006397E"/>
    <w:rsid w:val="00063D9E"/>
    <w:rsid w:val="00064410"/>
    <w:rsid w:val="0006462E"/>
    <w:rsid w:val="000646DB"/>
    <w:rsid w:val="000649DB"/>
    <w:rsid w:val="00064D34"/>
    <w:rsid w:val="00064DCA"/>
    <w:rsid w:val="00065125"/>
    <w:rsid w:val="00065296"/>
    <w:rsid w:val="000653B8"/>
    <w:rsid w:val="000654F1"/>
    <w:rsid w:val="00065519"/>
    <w:rsid w:val="00065695"/>
    <w:rsid w:val="00065BD4"/>
    <w:rsid w:val="00065CFA"/>
    <w:rsid w:val="00065D3C"/>
    <w:rsid w:val="00066639"/>
    <w:rsid w:val="000667AA"/>
    <w:rsid w:val="00066A73"/>
    <w:rsid w:val="00066A78"/>
    <w:rsid w:val="00066F88"/>
    <w:rsid w:val="00067615"/>
    <w:rsid w:val="00067CED"/>
    <w:rsid w:val="00067F0C"/>
    <w:rsid w:val="00070107"/>
    <w:rsid w:val="00070649"/>
    <w:rsid w:val="0007069E"/>
    <w:rsid w:val="000706A6"/>
    <w:rsid w:val="000706D1"/>
    <w:rsid w:val="0007077B"/>
    <w:rsid w:val="0007078A"/>
    <w:rsid w:val="00070BFB"/>
    <w:rsid w:val="00070F0C"/>
    <w:rsid w:val="0007112F"/>
    <w:rsid w:val="0007131F"/>
    <w:rsid w:val="0007145E"/>
    <w:rsid w:val="000718FA"/>
    <w:rsid w:val="00071907"/>
    <w:rsid w:val="00071A1C"/>
    <w:rsid w:val="00071E76"/>
    <w:rsid w:val="00071F5A"/>
    <w:rsid w:val="000721B5"/>
    <w:rsid w:val="00072331"/>
    <w:rsid w:val="000727B2"/>
    <w:rsid w:val="000729F8"/>
    <w:rsid w:val="00072A22"/>
    <w:rsid w:val="00072A40"/>
    <w:rsid w:val="00072ADB"/>
    <w:rsid w:val="00072F8B"/>
    <w:rsid w:val="000733E9"/>
    <w:rsid w:val="00073721"/>
    <w:rsid w:val="0007379D"/>
    <w:rsid w:val="00073AA6"/>
    <w:rsid w:val="00073B0C"/>
    <w:rsid w:val="00073C12"/>
    <w:rsid w:val="00073FA3"/>
    <w:rsid w:val="00073FDA"/>
    <w:rsid w:val="00073FF3"/>
    <w:rsid w:val="000740CE"/>
    <w:rsid w:val="000740D6"/>
    <w:rsid w:val="00074357"/>
    <w:rsid w:val="00074363"/>
    <w:rsid w:val="00074576"/>
    <w:rsid w:val="00074A20"/>
    <w:rsid w:val="00074EFA"/>
    <w:rsid w:val="00074FD1"/>
    <w:rsid w:val="00074FD2"/>
    <w:rsid w:val="000750E1"/>
    <w:rsid w:val="0007513A"/>
    <w:rsid w:val="000758F1"/>
    <w:rsid w:val="00075A6E"/>
    <w:rsid w:val="00075B6F"/>
    <w:rsid w:val="00075BC1"/>
    <w:rsid w:val="00075BD7"/>
    <w:rsid w:val="00075F2B"/>
    <w:rsid w:val="00076465"/>
    <w:rsid w:val="0007659D"/>
    <w:rsid w:val="0007661C"/>
    <w:rsid w:val="000766BD"/>
    <w:rsid w:val="0007685B"/>
    <w:rsid w:val="00076945"/>
    <w:rsid w:val="000769F7"/>
    <w:rsid w:val="00076F90"/>
    <w:rsid w:val="00077075"/>
    <w:rsid w:val="00077100"/>
    <w:rsid w:val="00077240"/>
    <w:rsid w:val="00077266"/>
    <w:rsid w:val="000772CF"/>
    <w:rsid w:val="0007741B"/>
    <w:rsid w:val="0007742F"/>
    <w:rsid w:val="0007755D"/>
    <w:rsid w:val="00077878"/>
    <w:rsid w:val="000779BD"/>
    <w:rsid w:val="00077B2D"/>
    <w:rsid w:val="00077D6D"/>
    <w:rsid w:val="00077EAA"/>
    <w:rsid w:val="0008026F"/>
    <w:rsid w:val="00080562"/>
    <w:rsid w:val="0008056F"/>
    <w:rsid w:val="00080804"/>
    <w:rsid w:val="0008089A"/>
    <w:rsid w:val="0008090D"/>
    <w:rsid w:val="00080A54"/>
    <w:rsid w:val="00080ACB"/>
    <w:rsid w:val="00080D34"/>
    <w:rsid w:val="00081490"/>
    <w:rsid w:val="00081CDA"/>
    <w:rsid w:val="00081FF6"/>
    <w:rsid w:val="000821CD"/>
    <w:rsid w:val="00082356"/>
    <w:rsid w:val="0008253B"/>
    <w:rsid w:val="00082A98"/>
    <w:rsid w:val="00082C01"/>
    <w:rsid w:val="00082F74"/>
    <w:rsid w:val="0008335F"/>
    <w:rsid w:val="0008343F"/>
    <w:rsid w:val="0008360A"/>
    <w:rsid w:val="00083621"/>
    <w:rsid w:val="000838DF"/>
    <w:rsid w:val="00083A89"/>
    <w:rsid w:val="00083EED"/>
    <w:rsid w:val="000840E2"/>
    <w:rsid w:val="000841D2"/>
    <w:rsid w:val="00084508"/>
    <w:rsid w:val="0008458C"/>
    <w:rsid w:val="00084727"/>
    <w:rsid w:val="00084937"/>
    <w:rsid w:val="0008498D"/>
    <w:rsid w:val="00084A51"/>
    <w:rsid w:val="00084A6F"/>
    <w:rsid w:val="00084BDB"/>
    <w:rsid w:val="00084C0B"/>
    <w:rsid w:val="00084C55"/>
    <w:rsid w:val="00084C97"/>
    <w:rsid w:val="00084F05"/>
    <w:rsid w:val="00085338"/>
    <w:rsid w:val="000857E8"/>
    <w:rsid w:val="0008591E"/>
    <w:rsid w:val="00085BC0"/>
    <w:rsid w:val="00085FEE"/>
    <w:rsid w:val="000861B8"/>
    <w:rsid w:val="00086245"/>
    <w:rsid w:val="00086AAD"/>
    <w:rsid w:val="00086B46"/>
    <w:rsid w:val="00086D3E"/>
    <w:rsid w:val="00086E7A"/>
    <w:rsid w:val="00086EDC"/>
    <w:rsid w:val="0008718F"/>
    <w:rsid w:val="00087294"/>
    <w:rsid w:val="000878C3"/>
    <w:rsid w:val="00087BE3"/>
    <w:rsid w:val="000900B6"/>
    <w:rsid w:val="00090592"/>
    <w:rsid w:val="000905D5"/>
    <w:rsid w:val="00090673"/>
    <w:rsid w:val="00090991"/>
    <w:rsid w:val="00090B0F"/>
    <w:rsid w:val="00090BE1"/>
    <w:rsid w:val="00090C57"/>
    <w:rsid w:val="00090C81"/>
    <w:rsid w:val="00090E60"/>
    <w:rsid w:val="000910D8"/>
    <w:rsid w:val="00091816"/>
    <w:rsid w:val="00091C35"/>
    <w:rsid w:val="000923EA"/>
    <w:rsid w:val="000924B7"/>
    <w:rsid w:val="00092798"/>
    <w:rsid w:val="00092C7D"/>
    <w:rsid w:val="00092E32"/>
    <w:rsid w:val="00092E79"/>
    <w:rsid w:val="0009301D"/>
    <w:rsid w:val="000931AC"/>
    <w:rsid w:val="0009327B"/>
    <w:rsid w:val="00093694"/>
    <w:rsid w:val="000936B9"/>
    <w:rsid w:val="00093C86"/>
    <w:rsid w:val="00093D3B"/>
    <w:rsid w:val="00093DD6"/>
    <w:rsid w:val="00093E6F"/>
    <w:rsid w:val="00094078"/>
    <w:rsid w:val="00094241"/>
    <w:rsid w:val="00094B89"/>
    <w:rsid w:val="00094CAC"/>
    <w:rsid w:val="00094E13"/>
    <w:rsid w:val="00094F44"/>
    <w:rsid w:val="00094F50"/>
    <w:rsid w:val="000959C1"/>
    <w:rsid w:val="00095E69"/>
    <w:rsid w:val="000960CE"/>
    <w:rsid w:val="00096209"/>
    <w:rsid w:val="00096602"/>
    <w:rsid w:val="000966FE"/>
    <w:rsid w:val="00096935"/>
    <w:rsid w:val="000969FB"/>
    <w:rsid w:val="00096A7F"/>
    <w:rsid w:val="00096CAF"/>
    <w:rsid w:val="00096D1E"/>
    <w:rsid w:val="00096DF7"/>
    <w:rsid w:val="00097034"/>
    <w:rsid w:val="00097243"/>
    <w:rsid w:val="000973F9"/>
    <w:rsid w:val="0009750C"/>
    <w:rsid w:val="00097789"/>
    <w:rsid w:val="00097837"/>
    <w:rsid w:val="000978CB"/>
    <w:rsid w:val="000979EA"/>
    <w:rsid w:val="00097BEE"/>
    <w:rsid w:val="00097C07"/>
    <w:rsid w:val="000A00E8"/>
    <w:rsid w:val="000A07A9"/>
    <w:rsid w:val="000A091B"/>
    <w:rsid w:val="000A0A22"/>
    <w:rsid w:val="000A0E7E"/>
    <w:rsid w:val="000A0F5D"/>
    <w:rsid w:val="000A1066"/>
    <w:rsid w:val="000A1309"/>
    <w:rsid w:val="000A1428"/>
    <w:rsid w:val="000A168D"/>
    <w:rsid w:val="000A16C4"/>
    <w:rsid w:val="000A1790"/>
    <w:rsid w:val="000A1833"/>
    <w:rsid w:val="000A1A3A"/>
    <w:rsid w:val="000A1BF6"/>
    <w:rsid w:val="000A2002"/>
    <w:rsid w:val="000A24E9"/>
    <w:rsid w:val="000A27A4"/>
    <w:rsid w:val="000A2AE5"/>
    <w:rsid w:val="000A2C79"/>
    <w:rsid w:val="000A341F"/>
    <w:rsid w:val="000A3515"/>
    <w:rsid w:val="000A35F8"/>
    <w:rsid w:val="000A3C77"/>
    <w:rsid w:val="000A406E"/>
    <w:rsid w:val="000A4102"/>
    <w:rsid w:val="000A4221"/>
    <w:rsid w:val="000A47D8"/>
    <w:rsid w:val="000A4A08"/>
    <w:rsid w:val="000A4E6E"/>
    <w:rsid w:val="000A5250"/>
    <w:rsid w:val="000A5734"/>
    <w:rsid w:val="000A5D9A"/>
    <w:rsid w:val="000A5F0E"/>
    <w:rsid w:val="000A6328"/>
    <w:rsid w:val="000A64BE"/>
    <w:rsid w:val="000A64F8"/>
    <w:rsid w:val="000A6935"/>
    <w:rsid w:val="000A6CDC"/>
    <w:rsid w:val="000A718D"/>
    <w:rsid w:val="000A72B0"/>
    <w:rsid w:val="000A7349"/>
    <w:rsid w:val="000A7563"/>
    <w:rsid w:val="000A77A6"/>
    <w:rsid w:val="000A7836"/>
    <w:rsid w:val="000A7943"/>
    <w:rsid w:val="000A7AE8"/>
    <w:rsid w:val="000A7BA9"/>
    <w:rsid w:val="000A7D0B"/>
    <w:rsid w:val="000B058B"/>
    <w:rsid w:val="000B0A64"/>
    <w:rsid w:val="000B0CCD"/>
    <w:rsid w:val="000B0CFB"/>
    <w:rsid w:val="000B1102"/>
    <w:rsid w:val="000B118B"/>
    <w:rsid w:val="000B1B38"/>
    <w:rsid w:val="000B1C88"/>
    <w:rsid w:val="000B2304"/>
    <w:rsid w:val="000B25A6"/>
    <w:rsid w:val="000B2CF3"/>
    <w:rsid w:val="000B2D76"/>
    <w:rsid w:val="000B325A"/>
    <w:rsid w:val="000B3495"/>
    <w:rsid w:val="000B3520"/>
    <w:rsid w:val="000B3606"/>
    <w:rsid w:val="000B3C70"/>
    <w:rsid w:val="000B3C78"/>
    <w:rsid w:val="000B3E06"/>
    <w:rsid w:val="000B3F33"/>
    <w:rsid w:val="000B4104"/>
    <w:rsid w:val="000B419D"/>
    <w:rsid w:val="000B477E"/>
    <w:rsid w:val="000B4797"/>
    <w:rsid w:val="000B48E3"/>
    <w:rsid w:val="000B4A41"/>
    <w:rsid w:val="000B4BB7"/>
    <w:rsid w:val="000B4E0A"/>
    <w:rsid w:val="000B55C2"/>
    <w:rsid w:val="000B566A"/>
    <w:rsid w:val="000B594C"/>
    <w:rsid w:val="000B5A4B"/>
    <w:rsid w:val="000B5B51"/>
    <w:rsid w:val="000B5D20"/>
    <w:rsid w:val="000B5DC4"/>
    <w:rsid w:val="000B5E70"/>
    <w:rsid w:val="000B5E97"/>
    <w:rsid w:val="000B612C"/>
    <w:rsid w:val="000B6200"/>
    <w:rsid w:val="000B62FC"/>
    <w:rsid w:val="000B63CE"/>
    <w:rsid w:val="000B656B"/>
    <w:rsid w:val="000B65C0"/>
    <w:rsid w:val="000B67C7"/>
    <w:rsid w:val="000B6C52"/>
    <w:rsid w:val="000B7118"/>
    <w:rsid w:val="000B72A3"/>
    <w:rsid w:val="000B740C"/>
    <w:rsid w:val="000B7497"/>
    <w:rsid w:val="000B76D8"/>
    <w:rsid w:val="000B7842"/>
    <w:rsid w:val="000B7969"/>
    <w:rsid w:val="000B7B32"/>
    <w:rsid w:val="000B7C28"/>
    <w:rsid w:val="000B7F1E"/>
    <w:rsid w:val="000C00AA"/>
    <w:rsid w:val="000C00F1"/>
    <w:rsid w:val="000C048D"/>
    <w:rsid w:val="000C0579"/>
    <w:rsid w:val="000C0659"/>
    <w:rsid w:val="000C0886"/>
    <w:rsid w:val="000C08E4"/>
    <w:rsid w:val="000C0B30"/>
    <w:rsid w:val="000C0B79"/>
    <w:rsid w:val="000C0E71"/>
    <w:rsid w:val="000C0FF3"/>
    <w:rsid w:val="000C130A"/>
    <w:rsid w:val="000C1D70"/>
    <w:rsid w:val="000C2304"/>
    <w:rsid w:val="000C23E7"/>
    <w:rsid w:val="000C246D"/>
    <w:rsid w:val="000C2AA0"/>
    <w:rsid w:val="000C2C4E"/>
    <w:rsid w:val="000C2C88"/>
    <w:rsid w:val="000C2DAB"/>
    <w:rsid w:val="000C3433"/>
    <w:rsid w:val="000C3446"/>
    <w:rsid w:val="000C371C"/>
    <w:rsid w:val="000C376F"/>
    <w:rsid w:val="000C382D"/>
    <w:rsid w:val="000C385F"/>
    <w:rsid w:val="000C3995"/>
    <w:rsid w:val="000C3DAD"/>
    <w:rsid w:val="000C3F47"/>
    <w:rsid w:val="000C3F50"/>
    <w:rsid w:val="000C40D1"/>
    <w:rsid w:val="000C4379"/>
    <w:rsid w:val="000C4771"/>
    <w:rsid w:val="000C4D75"/>
    <w:rsid w:val="000C4D9E"/>
    <w:rsid w:val="000C4E89"/>
    <w:rsid w:val="000C4F06"/>
    <w:rsid w:val="000C5158"/>
    <w:rsid w:val="000C51E6"/>
    <w:rsid w:val="000C520F"/>
    <w:rsid w:val="000C53B4"/>
    <w:rsid w:val="000C54DA"/>
    <w:rsid w:val="000C5695"/>
    <w:rsid w:val="000C569A"/>
    <w:rsid w:val="000C56D7"/>
    <w:rsid w:val="000C5C6D"/>
    <w:rsid w:val="000C6397"/>
    <w:rsid w:val="000C6610"/>
    <w:rsid w:val="000C67B6"/>
    <w:rsid w:val="000C696E"/>
    <w:rsid w:val="000C6A2D"/>
    <w:rsid w:val="000C6B08"/>
    <w:rsid w:val="000C6F5A"/>
    <w:rsid w:val="000C700A"/>
    <w:rsid w:val="000C705B"/>
    <w:rsid w:val="000C7815"/>
    <w:rsid w:val="000C783C"/>
    <w:rsid w:val="000C7A2B"/>
    <w:rsid w:val="000C7B26"/>
    <w:rsid w:val="000C7D4E"/>
    <w:rsid w:val="000D0121"/>
    <w:rsid w:val="000D039E"/>
    <w:rsid w:val="000D06D9"/>
    <w:rsid w:val="000D09CF"/>
    <w:rsid w:val="000D0D53"/>
    <w:rsid w:val="000D10DE"/>
    <w:rsid w:val="000D13F0"/>
    <w:rsid w:val="000D152E"/>
    <w:rsid w:val="000D1C01"/>
    <w:rsid w:val="000D1DE6"/>
    <w:rsid w:val="000D23F5"/>
    <w:rsid w:val="000D2792"/>
    <w:rsid w:val="000D2952"/>
    <w:rsid w:val="000D296F"/>
    <w:rsid w:val="000D297D"/>
    <w:rsid w:val="000D2AB6"/>
    <w:rsid w:val="000D2AC1"/>
    <w:rsid w:val="000D2C5B"/>
    <w:rsid w:val="000D3184"/>
    <w:rsid w:val="000D3430"/>
    <w:rsid w:val="000D3661"/>
    <w:rsid w:val="000D3D41"/>
    <w:rsid w:val="000D3F38"/>
    <w:rsid w:val="000D4652"/>
    <w:rsid w:val="000D4876"/>
    <w:rsid w:val="000D4A64"/>
    <w:rsid w:val="000D4E43"/>
    <w:rsid w:val="000D4E6C"/>
    <w:rsid w:val="000D4EFE"/>
    <w:rsid w:val="000D4F35"/>
    <w:rsid w:val="000D5075"/>
    <w:rsid w:val="000D5203"/>
    <w:rsid w:val="000D521A"/>
    <w:rsid w:val="000D5243"/>
    <w:rsid w:val="000D5302"/>
    <w:rsid w:val="000D57F8"/>
    <w:rsid w:val="000D62A4"/>
    <w:rsid w:val="000D6757"/>
    <w:rsid w:val="000D6922"/>
    <w:rsid w:val="000D6ABF"/>
    <w:rsid w:val="000D6D66"/>
    <w:rsid w:val="000D71DF"/>
    <w:rsid w:val="000D7328"/>
    <w:rsid w:val="000D73E0"/>
    <w:rsid w:val="000D765A"/>
    <w:rsid w:val="000D797F"/>
    <w:rsid w:val="000D7B87"/>
    <w:rsid w:val="000D7BFF"/>
    <w:rsid w:val="000D7C2A"/>
    <w:rsid w:val="000D7C62"/>
    <w:rsid w:val="000E01D5"/>
    <w:rsid w:val="000E0A57"/>
    <w:rsid w:val="000E11ED"/>
    <w:rsid w:val="000E122E"/>
    <w:rsid w:val="000E139B"/>
    <w:rsid w:val="000E1BEC"/>
    <w:rsid w:val="000E2227"/>
    <w:rsid w:val="000E238C"/>
    <w:rsid w:val="000E2630"/>
    <w:rsid w:val="000E2657"/>
    <w:rsid w:val="000E2735"/>
    <w:rsid w:val="000E2B54"/>
    <w:rsid w:val="000E2B83"/>
    <w:rsid w:val="000E2B9A"/>
    <w:rsid w:val="000E2C41"/>
    <w:rsid w:val="000E3251"/>
    <w:rsid w:val="000E34D4"/>
    <w:rsid w:val="000E35D9"/>
    <w:rsid w:val="000E3CEE"/>
    <w:rsid w:val="000E3EF2"/>
    <w:rsid w:val="000E440A"/>
    <w:rsid w:val="000E44EE"/>
    <w:rsid w:val="000E4D74"/>
    <w:rsid w:val="000E4EC9"/>
    <w:rsid w:val="000E50C2"/>
    <w:rsid w:val="000E52E5"/>
    <w:rsid w:val="000E52FB"/>
    <w:rsid w:val="000E55A6"/>
    <w:rsid w:val="000E5709"/>
    <w:rsid w:val="000E575B"/>
    <w:rsid w:val="000E58CF"/>
    <w:rsid w:val="000E5E95"/>
    <w:rsid w:val="000E61E4"/>
    <w:rsid w:val="000E664C"/>
    <w:rsid w:val="000E6CC1"/>
    <w:rsid w:val="000E709F"/>
    <w:rsid w:val="000E7226"/>
    <w:rsid w:val="000E72B5"/>
    <w:rsid w:val="000E7446"/>
    <w:rsid w:val="000E7727"/>
    <w:rsid w:val="000E78E5"/>
    <w:rsid w:val="000E79EB"/>
    <w:rsid w:val="000E7C6C"/>
    <w:rsid w:val="000E7DC5"/>
    <w:rsid w:val="000E7EB2"/>
    <w:rsid w:val="000F0661"/>
    <w:rsid w:val="000F067A"/>
    <w:rsid w:val="000F0713"/>
    <w:rsid w:val="000F0C1D"/>
    <w:rsid w:val="000F106F"/>
    <w:rsid w:val="000F1475"/>
    <w:rsid w:val="000F17AE"/>
    <w:rsid w:val="000F1953"/>
    <w:rsid w:val="000F1A43"/>
    <w:rsid w:val="000F1B49"/>
    <w:rsid w:val="000F1C47"/>
    <w:rsid w:val="000F21C2"/>
    <w:rsid w:val="000F2510"/>
    <w:rsid w:val="000F2BBA"/>
    <w:rsid w:val="000F2BBB"/>
    <w:rsid w:val="000F2DA0"/>
    <w:rsid w:val="000F3311"/>
    <w:rsid w:val="000F36E8"/>
    <w:rsid w:val="000F3770"/>
    <w:rsid w:val="000F3958"/>
    <w:rsid w:val="000F3A90"/>
    <w:rsid w:val="000F3AC2"/>
    <w:rsid w:val="000F3AE7"/>
    <w:rsid w:val="000F3B4C"/>
    <w:rsid w:val="000F433E"/>
    <w:rsid w:val="000F436E"/>
    <w:rsid w:val="000F455B"/>
    <w:rsid w:val="000F47B0"/>
    <w:rsid w:val="000F48E6"/>
    <w:rsid w:val="000F4ADE"/>
    <w:rsid w:val="000F4CD5"/>
    <w:rsid w:val="000F4D5A"/>
    <w:rsid w:val="000F51AA"/>
    <w:rsid w:val="000F53FD"/>
    <w:rsid w:val="000F5A8E"/>
    <w:rsid w:val="000F5C5C"/>
    <w:rsid w:val="000F60FE"/>
    <w:rsid w:val="000F6B1A"/>
    <w:rsid w:val="000F7162"/>
    <w:rsid w:val="000F7301"/>
    <w:rsid w:val="000F7391"/>
    <w:rsid w:val="000F745B"/>
    <w:rsid w:val="000F74AD"/>
    <w:rsid w:val="000F74FB"/>
    <w:rsid w:val="000F77CE"/>
    <w:rsid w:val="000F7910"/>
    <w:rsid w:val="000F794E"/>
    <w:rsid w:val="000F7D64"/>
    <w:rsid w:val="000F7D8E"/>
    <w:rsid w:val="000F7EB8"/>
    <w:rsid w:val="000F7FC3"/>
    <w:rsid w:val="001001A8"/>
    <w:rsid w:val="001001C6"/>
    <w:rsid w:val="00100280"/>
    <w:rsid w:val="001003EB"/>
    <w:rsid w:val="00100619"/>
    <w:rsid w:val="001008D7"/>
    <w:rsid w:val="00100A4C"/>
    <w:rsid w:val="00100A76"/>
    <w:rsid w:val="00100ACA"/>
    <w:rsid w:val="001010A3"/>
    <w:rsid w:val="00101411"/>
    <w:rsid w:val="001016FE"/>
    <w:rsid w:val="001019FF"/>
    <w:rsid w:val="00101A86"/>
    <w:rsid w:val="00101DA7"/>
    <w:rsid w:val="001021B2"/>
    <w:rsid w:val="001021CB"/>
    <w:rsid w:val="00102643"/>
    <w:rsid w:val="00102CB0"/>
    <w:rsid w:val="0010339C"/>
    <w:rsid w:val="001033F0"/>
    <w:rsid w:val="00103418"/>
    <w:rsid w:val="00103DC0"/>
    <w:rsid w:val="001040F0"/>
    <w:rsid w:val="00104304"/>
    <w:rsid w:val="001043A7"/>
    <w:rsid w:val="00104916"/>
    <w:rsid w:val="0010517B"/>
    <w:rsid w:val="001056FB"/>
    <w:rsid w:val="00105789"/>
    <w:rsid w:val="00105AAD"/>
    <w:rsid w:val="0010614B"/>
    <w:rsid w:val="001061CB"/>
    <w:rsid w:val="001062EA"/>
    <w:rsid w:val="0010655B"/>
    <w:rsid w:val="001067DD"/>
    <w:rsid w:val="00106ABC"/>
    <w:rsid w:val="00106D4C"/>
    <w:rsid w:val="00106F6E"/>
    <w:rsid w:val="00106FC6"/>
    <w:rsid w:val="001071F4"/>
    <w:rsid w:val="00107390"/>
    <w:rsid w:val="00110109"/>
    <w:rsid w:val="00110709"/>
    <w:rsid w:val="00110C80"/>
    <w:rsid w:val="0011109D"/>
    <w:rsid w:val="0011142D"/>
    <w:rsid w:val="0011149C"/>
    <w:rsid w:val="0011149D"/>
    <w:rsid w:val="001118CC"/>
    <w:rsid w:val="00111A6E"/>
    <w:rsid w:val="00111C35"/>
    <w:rsid w:val="00111E23"/>
    <w:rsid w:val="00111F8C"/>
    <w:rsid w:val="001120B2"/>
    <w:rsid w:val="001121C9"/>
    <w:rsid w:val="00112474"/>
    <w:rsid w:val="00112D53"/>
    <w:rsid w:val="00112ED4"/>
    <w:rsid w:val="00112F22"/>
    <w:rsid w:val="001130BC"/>
    <w:rsid w:val="0011318A"/>
    <w:rsid w:val="00113504"/>
    <w:rsid w:val="00113801"/>
    <w:rsid w:val="00113ACB"/>
    <w:rsid w:val="00113DF9"/>
    <w:rsid w:val="00114324"/>
    <w:rsid w:val="00114421"/>
    <w:rsid w:val="00114660"/>
    <w:rsid w:val="001146C7"/>
    <w:rsid w:val="001149B0"/>
    <w:rsid w:val="00114C6B"/>
    <w:rsid w:val="00114FAD"/>
    <w:rsid w:val="001150AE"/>
    <w:rsid w:val="001156CC"/>
    <w:rsid w:val="001157D3"/>
    <w:rsid w:val="001158C6"/>
    <w:rsid w:val="00115B57"/>
    <w:rsid w:val="00115E4E"/>
    <w:rsid w:val="00116617"/>
    <w:rsid w:val="00116744"/>
    <w:rsid w:val="00116773"/>
    <w:rsid w:val="00116A7A"/>
    <w:rsid w:val="00116F2E"/>
    <w:rsid w:val="00117024"/>
    <w:rsid w:val="00117780"/>
    <w:rsid w:val="00117A11"/>
    <w:rsid w:val="00117B52"/>
    <w:rsid w:val="00117D50"/>
    <w:rsid w:val="00117F19"/>
    <w:rsid w:val="00120526"/>
    <w:rsid w:val="00120EFE"/>
    <w:rsid w:val="0012118C"/>
    <w:rsid w:val="00121193"/>
    <w:rsid w:val="0012120A"/>
    <w:rsid w:val="0012146A"/>
    <w:rsid w:val="00121833"/>
    <w:rsid w:val="00121986"/>
    <w:rsid w:val="00121B67"/>
    <w:rsid w:val="00121D5C"/>
    <w:rsid w:val="00121ECA"/>
    <w:rsid w:val="0012220D"/>
    <w:rsid w:val="0012231B"/>
    <w:rsid w:val="00122454"/>
    <w:rsid w:val="0012253C"/>
    <w:rsid w:val="00122753"/>
    <w:rsid w:val="00122807"/>
    <w:rsid w:val="00122ACE"/>
    <w:rsid w:val="00122C73"/>
    <w:rsid w:val="00123372"/>
    <w:rsid w:val="00123576"/>
    <w:rsid w:val="00123AD3"/>
    <w:rsid w:val="00123B6A"/>
    <w:rsid w:val="00123C89"/>
    <w:rsid w:val="00123F07"/>
    <w:rsid w:val="00124201"/>
    <w:rsid w:val="001243E8"/>
    <w:rsid w:val="00124455"/>
    <w:rsid w:val="00124605"/>
    <w:rsid w:val="00124897"/>
    <w:rsid w:val="00124A4C"/>
    <w:rsid w:val="00124EAA"/>
    <w:rsid w:val="00124EDA"/>
    <w:rsid w:val="001255A7"/>
    <w:rsid w:val="0012593A"/>
    <w:rsid w:val="00125B12"/>
    <w:rsid w:val="00125B64"/>
    <w:rsid w:val="00125C98"/>
    <w:rsid w:val="00125C9E"/>
    <w:rsid w:val="00126843"/>
    <w:rsid w:val="001269D7"/>
    <w:rsid w:val="001269E5"/>
    <w:rsid w:val="00126E1A"/>
    <w:rsid w:val="00126E9C"/>
    <w:rsid w:val="00126F7C"/>
    <w:rsid w:val="00126FE8"/>
    <w:rsid w:val="00127140"/>
    <w:rsid w:val="00127381"/>
    <w:rsid w:val="00127417"/>
    <w:rsid w:val="00127600"/>
    <w:rsid w:val="00127651"/>
    <w:rsid w:val="00127702"/>
    <w:rsid w:val="00127B03"/>
    <w:rsid w:val="00127DE3"/>
    <w:rsid w:val="00127E62"/>
    <w:rsid w:val="00127F7A"/>
    <w:rsid w:val="00130252"/>
    <w:rsid w:val="00130A93"/>
    <w:rsid w:val="00130AC1"/>
    <w:rsid w:val="00130F2A"/>
    <w:rsid w:val="00130FE7"/>
    <w:rsid w:val="00131162"/>
    <w:rsid w:val="001314BD"/>
    <w:rsid w:val="00131553"/>
    <w:rsid w:val="00131717"/>
    <w:rsid w:val="001317D5"/>
    <w:rsid w:val="00131869"/>
    <w:rsid w:val="001319F7"/>
    <w:rsid w:val="00131C20"/>
    <w:rsid w:val="00131C41"/>
    <w:rsid w:val="00131F37"/>
    <w:rsid w:val="00132511"/>
    <w:rsid w:val="00132B4E"/>
    <w:rsid w:val="00132DB2"/>
    <w:rsid w:val="001330E7"/>
    <w:rsid w:val="00133115"/>
    <w:rsid w:val="00133169"/>
    <w:rsid w:val="0013329D"/>
    <w:rsid w:val="0013340B"/>
    <w:rsid w:val="00133449"/>
    <w:rsid w:val="001334C5"/>
    <w:rsid w:val="001336F1"/>
    <w:rsid w:val="001339BA"/>
    <w:rsid w:val="00133E9C"/>
    <w:rsid w:val="001342B4"/>
    <w:rsid w:val="0013441E"/>
    <w:rsid w:val="001346B3"/>
    <w:rsid w:val="001348F2"/>
    <w:rsid w:val="00134A1A"/>
    <w:rsid w:val="00134B08"/>
    <w:rsid w:val="001350D6"/>
    <w:rsid w:val="00135223"/>
    <w:rsid w:val="00135435"/>
    <w:rsid w:val="00136295"/>
    <w:rsid w:val="00136B5F"/>
    <w:rsid w:val="00136D1B"/>
    <w:rsid w:val="00136D5F"/>
    <w:rsid w:val="0013708A"/>
    <w:rsid w:val="00137323"/>
    <w:rsid w:val="00137468"/>
    <w:rsid w:val="0013781B"/>
    <w:rsid w:val="0013793A"/>
    <w:rsid w:val="00137B30"/>
    <w:rsid w:val="00137C84"/>
    <w:rsid w:val="00137D23"/>
    <w:rsid w:val="00137EC9"/>
    <w:rsid w:val="0014017E"/>
    <w:rsid w:val="00140241"/>
    <w:rsid w:val="00140349"/>
    <w:rsid w:val="0014043A"/>
    <w:rsid w:val="001404EC"/>
    <w:rsid w:val="00140912"/>
    <w:rsid w:val="00140C75"/>
    <w:rsid w:val="00141032"/>
    <w:rsid w:val="00141062"/>
    <w:rsid w:val="00141077"/>
    <w:rsid w:val="0014107F"/>
    <w:rsid w:val="001413E5"/>
    <w:rsid w:val="001413EE"/>
    <w:rsid w:val="001415E1"/>
    <w:rsid w:val="00141676"/>
    <w:rsid w:val="00141968"/>
    <w:rsid w:val="00141BA8"/>
    <w:rsid w:val="00141FA6"/>
    <w:rsid w:val="001423CB"/>
    <w:rsid w:val="001425C1"/>
    <w:rsid w:val="001425DF"/>
    <w:rsid w:val="00142811"/>
    <w:rsid w:val="00142904"/>
    <w:rsid w:val="001433BC"/>
    <w:rsid w:val="00143903"/>
    <w:rsid w:val="00143B01"/>
    <w:rsid w:val="00143C03"/>
    <w:rsid w:val="00143CBA"/>
    <w:rsid w:val="00143E01"/>
    <w:rsid w:val="00144064"/>
    <w:rsid w:val="00144909"/>
    <w:rsid w:val="00144B90"/>
    <w:rsid w:val="00144CB4"/>
    <w:rsid w:val="00144E06"/>
    <w:rsid w:val="00144EDD"/>
    <w:rsid w:val="00144F16"/>
    <w:rsid w:val="00145698"/>
    <w:rsid w:val="00146648"/>
    <w:rsid w:val="001466B2"/>
    <w:rsid w:val="00146914"/>
    <w:rsid w:val="00146B38"/>
    <w:rsid w:val="00146CA7"/>
    <w:rsid w:val="00146E40"/>
    <w:rsid w:val="0014790D"/>
    <w:rsid w:val="00147DA1"/>
    <w:rsid w:val="00147DCE"/>
    <w:rsid w:val="00147F77"/>
    <w:rsid w:val="001502E2"/>
    <w:rsid w:val="00150A6E"/>
    <w:rsid w:val="00150AB5"/>
    <w:rsid w:val="00150B1E"/>
    <w:rsid w:val="00150D2D"/>
    <w:rsid w:val="00150D96"/>
    <w:rsid w:val="00150F98"/>
    <w:rsid w:val="0015103F"/>
    <w:rsid w:val="001510A2"/>
    <w:rsid w:val="001511BA"/>
    <w:rsid w:val="001512F8"/>
    <w:rsid w:val="00151B1A"/>
    <w:rsid w:val="00151C2D"/>
    <w:rsid w:val="00151CF3"/>
    <w:rsid w:val="00151E27"/>
    <w:rsid w:val="001528EC"/>
    <w:rsid w:val="00152930"/>
    <w:rsid w:val="00152A1E"/>
    <w:rsid w:val="00152A42"/>
    <w:rsid w:val="00152E21"/>
    <w:rsid w:val="00153071"/>
    <w:rsid w:val="00153132"/>
    <w:rsid w:val="001532C5"/>
    <w:rsid w:val="001536D7"/>
    <w:rsid w:val="00153FC9"/>
    <w:rsid w:val="00154175"/>
    <w:rsid w:val="001541AD"/>
    <w:rsid w:val="001544CB"/>
    <w:rsid w:val="00154683"/>
    <w:rsid w:val="00154751"/>
    <w:rsid w:val="00154797"/>
    <w:rsid w:val="00155729"/>
    <w:rsid w:val="00155E0D"/>
    <w:rsid w:val="00155F15"/>
    <w:rsid w:val="00156033"/>
    <w:rsid w:val="001560B7"/>
    <w:rsid w:val="00156472"/>
    <w:rsid w:val="00156B0F"/>
    <w:rsid w:val="00156B48"/>
    <w:rsid w:val="00156B98"/>
    <w:rsid w:val="00156C6D"/>
    <w:rsid w:val="001574C7"/>
    <w:rsid w:val="0015764C"/>
    <w:rsid w:val="00157737"/>
    <w:rsid w:val="001577E6"/>
    <w:rsid w:val="0015797E"/>
    <w:rsid w:val="00157C89"/>
    <w:rsid w:val="00157CE6"/>
    <w:rsid w:val="00157E82"/>
    <w:rsid w:val="00157F53"/>
    <w:rsid w:val="00157F81"/>
    <w:rsid w:val="00160340"/>
    <w:rsid w:val="0016053F"/>
    <w:rsid w:val="001605A7"/>
    <w:rsid w:val="001606EF"/>
    <w:rsid w:val="00160799"/>
    <w:rsid w:val="001607BE"/>
    <w:rsid w:val="00160829"/>
    <w:rsid w:val="001608EC"/>
    <w:rsid w:val="00160FB2"/>
    <w:rsid w:val="001611AB"/>
    <w:rsid w:val="0016133A"/>
    <w:rsid w:val="00161365"/>
    <w:rsid w:val="001615F5"/>
    <w:rsid w:val="0016174A"/>
    <w:rsid w:val="00161959"/>
    <w:rsid w:val="00161B25"/>
    <w:rsid w:val="00161E78"/>
    <w:rsid w:val="001623A2"/>
    <w:rsid w:val="00162EDB"/>
    <w:rsid w:val="001630E9"/>
    <w:rsid w:val="00163326"/>
    <w:rsid w:val="00163651"/>
    <w:rsid w:val="00163758"/>
    <w:rsid w:val="001637B4"/>
    <w:rsid w:val="001637EC"/>
    <w:rsid w:val="00163A9A"/>
    <w:rsid w:val="00163CC1"/>
    <w:rsid w:val="00163EE6"/>
    <w:rsid w:val="00163F20"/>
    <w:rsid w:val="001640F1"/>
    <w:rsid w:val="001644AE"/>
    <w:rsid w:val="001646EA"/>
    <w:rsid w:val="00164BEA"/>
    <w:rsid w:val="00165243"/>
    <w:rsid w:val="00165327"/>
    <w:rsid w:val="0016543B"/>
    <w:rsid w:val="00165547"/>
    <w:rsid w:val="001655DE"/>
    <w:rsid w:val="001656F3"/>
    <w:rsid w:val="0016573A"/>
    <w:rsid w:val="00165913"/>
    <w:rsid w:val="00165C69"/>
    <w:rsid w:val="00165D4E"/>
    <w:rsid w:val="00165DD0"/>
    <w:rsid w:val="00166765"/>
    <w:rsid w:val="00166A6D"/>
    <w:rsid w:val="00166BDD"/>
    <w:rsid w:val="00166E0B"/>
    <w:rsid w:val="00166E93"/>
    <w:rsid w:val="00167066"/>
    <w:rsid w:val="001676CB"/>
    <w:rsid w:val="0016772E"/>
    <w:rsid w:val="001678EA"/>
    <w:rsid w:val="0017009D"/>
    <w:rsid w:val="001705D9"/>
    <w:rsid w:val="00170BA7"/>
    <w:rsid w:val="00170D0A"/>
    <w:rsid w:val="00170DA3"/>
    <w:rsid w:val="00170DD5"/>
    <w:rsid w:val="00170EA3"/>
    <w:rsid w:val="00171059"/>
    <w:rsid w:val="0017105E"/>
    <w:rsid w:val="001710BE"/>
    <w:rsid w:val="0017114E"/>
    <w:rsid w:val="001714B9"/>
    <w:rsid w:val="00171787"/>
    <w:rsid w:val="001717B6"/>
    <w:rsid w:val="00171B17"/>
    <w:rsid w:val="00171BE9"/>
    <w:rsid w:val="00171CC9"/>
    <w:rsid w:val="00171E82"/>
    <w:rsid w:val="0017227F"/>
    <w:rsid w:val="00172308"/>
    <w:rsid w:val="001726D0"/>
    <w:rsid w:val="001728EC"/>
    <w:rsid w:val="00172B37"/>
    <w:rsid w:val="00172DE5"/>
    <w:rsid w:val="00173414"/>
    <w:rsid w:val="001734C0"/>
    <w:rsid w:val="00173A2E"/>
    <w:rsid w:val="00173EC6"/>
    <w:rsid w:val="001740E0"/>
    <w:rsid w:val="00174498"/>
    <w:rsid w:val="00174535"/>
    <w:rsid w:val="001748C1"/>
    <w:rsid w:val="00174D38"/>
    <w:rsid w:val="00174DA5"/>
    <w:rsid w:val="00174EAD"/>
    <w:rsid w:val="00175046"/>
    <w:rsid w:val="00175738"/>
    <w:rsid w:val="00175942"/>
    <w:rsid w:val="00175F32"/>
    <w:rsid w:val="00175FD8"/>
    <w:rsid w:val="001768AC"/>
    <w:rsid w:val="00176901"/>
    <w:rsid w:val="00176B22"/>
    <w:rsid w:val="00176CA1"/>
    <w:rsid w:val="00176FB1"/>
    <w:rsid w:val="00176FB6"/>
    <w:rsid w:val="00177021"/>
    <w:rsid w:val="0017707E"/>
    <w:rsid w:val="001775C0"/>
    <w:rsid w:val="001779A6"/>
    <w:rsid w:val="00177F87"/>
    <w:rsid w:val="0018037C"/>
    <w:rsid w:val="0018041A"/>
    <w:rsid w:val="00180490"/>
    <w:rsid w:val="00180679"/>
    <w:rsid w:val="00180BCB"/>
    <w:rsid w:val="00180EB8"/>
    <w:rsid w:val="00180FCA"/>
    <w:rsid w:val="00181C87"/>
    <w:rsid w:val="001823FF"/>
    <w:rsid w:val="001824DD"/>
    <w:rsid w:val="0018256E"/>
    <w:rsid w:val="001825A5"/>
    <w:rsid w:val="00182678"/>
    <w:rsid w:val="00182822"/>
    <w:rsid w:val="00182AC9"/>
    <w:rsid w:val="00182ECD"/>
    <w:rsid w:val="00183141"/>
    <w:rsid w:val="00183407"/>
    <w:rsid w:val="00183A02"/>
    <w:rsid w:val="00183EC0"/>
    <w:rsid w:val="00184328"/>
    <w:rsid w:val="00184494"/>
    <w:rsid w:val="0018468B"/>
    <w:rsid w:val="00184874"/>
    <w:rsid w:val="0018491A"/>
    <w:rsid w:val="00184956"/>
    <w:rsid w:val="00184D80"/>
    <w:rsid w:val="00185398"/>
    <w:rsid w:val="001853A0"/>
    <w:rsid w:val="001858C4"/>
    <w:rsid w:val="001858D2"/>
    <w:rsid w:val="001858E8"/>
    <w:rsid w:val="00185A12"/>
    <w:rsid w:val="00185A18"/>
    <w:rsid w:val="00185B98"/>
    <w:rsid w:val="00185BD9"/>
    <w:rsid w:val="00185FB3"/>
    <w:rsid w:val="00186180"/>
    <w:rsid w:val="00186578"/>
    <w:rsid w:val="00186867"/>
    <w:rsid w:val="00186A00"/>
    <w:rsid w:val="00186FF8"/>
    <w:rsid w:val="001870B4"/>
    <w:rsid w:val="001872C6"/>
    <w:rsid w:val="001873B4"/>
    <w:rsid w:val="00187782"/>
    <w:rsid w:val="00190608"/>
    <w:rsid w:val="0019065C"/>
    <w:rsid w:val="00190CAD"/>
    <w:rsid w:val="001911FA"/>
    <w:rsid w:val="0019123F"/>
    <w:rsid w:val="0019146E"/>
    <w:rsid w:val="00191D41"/>
    <w:rsid w:val="00192368"/>
    <w:rsid w:val="001924A0"/>
    <w:rsid w:val="001926E3"/>
    <w:rsid w:val="00192837"/>
    <w:rsid w:val="00192A3C"/>
    <w:rsid w:val="00192B6B"/>
    <w:rsid w:val="00193009"/>
    <w:rsid w:val="00193CB9"/>
    <w:rsid w:val="00193F44"/>
    <w:rsid w:val="00193F67"/>
    <w:rsid w:val="001943DD"/>
    <w:rsid w:val="0019444F"/>
    <w:rsid w:val="001944D6"/>
    <w:rsid w:val="00194A65"/>
    <w:rsid w:val="00194B4F"/>
    <w:rsid w:val="00194BD9"/>
    <w:rsid w:val="00194C97"/>
    <w:rsid w:val="00194D2A"/>
    <w:rsid w:val="00194E96"/>
    <w:rsid w:val="00194FD8"/>
    <w:rsid w:val="00195102"/>
    <w:rsid w:val="001951ED"/>
    <w:rsid w:val="001952B1"/>
    <w:rsid w:val="00195331"/>
    <w:rsid w:val="00195496"/>
    <w:rsid w:val="00195520"/>
    <w:rsid w:val="00195624"/>
    <w:rsid w:val="00195AA6"/>
    <w:rsid w:val="00195C30"/>
    <w:rsid w:val="001962AA"/>
    <w:rsid w:val="00196348"/>
    <w:rsid w:val="00196417"/>
    <w:rsid w:val="00196502"/>
    <w:rsid w:val="00196531"/>
    <w:rsid w:val="001965F1"/>
    <w:rsid w:val="001966AD"/>
    <w:rsid w:val="001969F3"/>
    <w:rsid w:val="00196BF7"/>
    <w:rsid w:val="00196D16"/>
    <w:rsid w:val="00196D69"/>
    <w:rsid w:val="00197051"/>
    <w:rsid w:val="001970C3"/>
    <w:rsid w:val="00197315"/>
    <w:rsid w:val="0019734A"/>
    <w:rsid w:val="00197846"/>
    <w:rsid w:val="00197868"/>
    <w:rsid w:val="001A036C"/>
    <w:rsid w:val="001A04F8"/>
    <w:rsid w:val="001A06A4"/>
    <w:rsid w:val="001A0731"/>
    <w:rsid w:val="001A074A"/>
    <w:rsid w:val="001A0896"/>
    <w:rsid w:val="001A0B1B"/>
    <w:rsid w:val="001A1048"/>
    <w:rsid w:val="001A127A"/>
    <w:rsid w:val="001A1689"/>
    <w:rsid w:val="001A17AB"/>
    <w:rsid w:val="001A182E"/>
    <w:rsid w:val="001A1891"/>
    <w:rsid w:val="001A1EF2"/>
    <w:rsid w:val="001A2078"/>
    <w:rsid w:val="001A20B9"/>
    <w:rsid w:val="001A25F3"/>
    <w:rsid w:val="001A2A9B"/>
    <w:rsid w:val="001A2AF1"/>
    <w:rsid w:val="001A2EEA"/>
    <w:rsid w:val="001A382E"/>
    <w:rsid w:val="001A3A80"/>
    <w:rsid w:val="001A3D32"/>
    <w:rsid w:val="001A445A"/>
    <w:rsid w:val="001A4668"/>
    <w:rsid w:val="001A4878"/>
    <w:rsid w:val="001A4B34"/>
    <w:rsid w:val="001A4B3D"/>
    <w:rsid w:val="001A4BAD"/>
    <w:rsid w:val="001A4C21"/>
    <w:rsid w:val="001A4CC0"/>
    <w:rsid w:val="001A4EC5"/>
    <w:rsid w:val="001A4FEC"/>
    <w:rsid w:val="001A5222"/>
    <w:rsid w:val="001A560E"/>
    <w:rsid w:val="001A58D8"/>
    <w:rsid w:val="001A59A0"/>
    <w:rsid w:val="001A5AEC"/>
    <w:rsid w:val="001A5D51"/>
    <w:rsid w:val="001A5F6F"/>
    <w:rsid w:val="001A626E"/>
    <w:rsid w:val="001A6602"/>
    <w:rsid w:val="001A662C"/>
    <w:rsid w:val="001A6B2F"/>
    <w:rsid w:val="001A6C49"/>
    <w:rsid w:val="001A6CC7"/>
    <w:rsid w:val="001A6DE5"/>
    <w:rsid w:val="001A6EB0"/>
    <w:rsid w:val="001A6FC0"/>
    <w:rsid w:val="001A724F"/>
    <w:rsid w:val="001A7278"/>
    <w:rsid w:val="001A79D8"/>
    <w:rsid w:val="001A7C52"/>
    <w:rsid w:val="001A7DBD"/>
    <w:rsid w:val="001A7E23"/>
    <w:rsid w:val="001B0071"/>
    <w:rsid w:val="001B0420"/>
    <w:rsid w:val="001B09EE"/>
    <w:rsid w:val="001B0F5B"/>
    <w:rsid w:val="001B11A5"/>
    <w:rsid w:val="001B15DC"/>
    <w:rsid w:val="001B1B4A"/>
    <w:rsid w:val="001B1CEF"/>
    <w:rsid w:val="001B1F77"/>
    <w:rsid w:val="001B274A"/>
    <w:rsid w:val="001B2942"/>
    <w:rsid w:val="001B29D0"/>
    <w:rsid w:val="001B2B5B"/>
    <w:rsid w:val="001B2DF1"/>
    <w:rsid w:val="001B2F1E"/>
    <w:rsid w:val="001B3001"/>
    <w:rsid w:val="001B303F"/>
    <w:rsid w:val="001B36A8"/>
    <w:rsid w:val="001B36D9"/>
    <w:rsid w:val="001B3736"/>
    <w:rsid w:val="001B388F"/>
    <w:rsid w:val="001B3A7C"/>
    <w:rsid w:val="001B3AB1"/>
    <w:rsid w:val="001B3AC6"/>
    <w:rsid w:val="001B3E9B"/>
    <w:rsid w:val="001B3EAE"/>
    <w:rsid w:val="001B4731"/>
    <w:rsid w:val="001B4820"/>
    <w:rsid w:val="001B4902"/>
    <w:rsid w:val="001B4F7B"/>
    <w:rsid w:val="001B522A"/>
    <w:rsid w:val="001B5321"/>
    <w:rsid w:val="001B5A38"/>
    <w:rsid w:val="001B5A59"/>
    <w:rsid w:val="001B5B3A"/>
    <w:rsid w:val="001B5B99"/>
    <w:rsid w:val="001B5BCC"/>
    <w:rsid w:val="001B6053"/>
    <w:rsid w:val="001B62B4"/>
    <w:rsid w:val="001B62DB"/>
    <w:rsid w:val="001B6468"/>
    <w:rsid w:val="001B6633"/>
    <w:rsid w:val="001B6EE8"/>
    <w:rsid w:val="001B745C"/>
    <w:rsid w:val="001B75E7"/>
    <w:rsid w:val="001B766B"/>
    <w:rsid w:val="001B78E6"/>
    <w:rsid w:val="001B7B69"/>
    <w:rsid w:val="001B7FD7"/>
    <w:rsid w:val="001B7FEA"/>
    <w:rsid w:val="001C003C"/>
    <w:rsid w:val="001C014E"/>
    <w:rsid w:val="001C01F3"/>
    <w:rsid w:val="001C01FD"/>
    <w:rsid w:val="001C0682"/>
    <w:rsid w:val="001C0A0F"/>
    <w:rsid w:val="001C0CCA"/>
    <w:rsid w:val="001C0DED"/>
    <w:rsid w:val="001C1342"/>
    <w:rsid w:val="001C18A1"/>
    <w:rsid w:val="001C1A8E"/>
    <w:rsid w:val="001C1BBB"/>
    <w:rsid w:val="001C1CFF"/>
    <w:rsid w:val="001C2146"/>
    <w:rsid w:val="001C22A4"/>
    <w:rsid w:val="001C22BA"/>
    <w:rsid w:val="001C2302"/>
    <w:rsid w:val="001C2392"/>
    <w:rsid w:val="001C27CC"/>
    <w:rsid w:val="001C2A51"/>
    <w:rsid w:val="001C2B6B"/>
    <w:rsid w:val="001C2C3F"/>
    <w:rsid w:val="001C2D1A"/>
    <w:rsid w:val="001C2DFA"/>
    <w:rsid w:val="001C2EA1"/>
    <w:rsid w:val="001C2F0C"/>
    <w:rsid w:val="001C34A1"/>
    <w:rsid w:val="001C3557"/>
    <w:rsid w:val="001C3B08"/>
    <w:rsid w:val="001C3C87"/>
    <w:rsid w:val="001C4046"/>
    <w:rsid w:val="001C406A"/>
    <w:rsid w:val="001C42BB"/>
    <w:rsid w:val="001C4388"/>
    <w:rsid w:val="001C484D"/>
    <w:rsid w:val="001C4A8D"/>
    <w:rsid w:val="001C4B2E"/>
    <w:rsid w:val="001C4D6B"/>
    <w:rsid w:val="001C5294"/>
    <w:rsid w:val="001C5558"/>
    <w:rsid w:val="001C58B1"/>
    <w:rsid w:val="001C58FF"/>
    <w:rsid w:val="001C646A"/>
    <w:rsid w:val="001C664D"/>
    <w:rsid w:val="001C6AA0"/>
    <w:rsid w:val="001C73D3"/>
    <w:rsid w:val="001C7536"/>
    <w:rsid w:val="001C7613"/>
    <w:rsid w:val="001C76D6"/>
    <w:rsid w:val="001C7F40"/>
    <w:rsid w:val="001C7F9C"/>
    <w:rsid w:val="001D02C7"/>
    <w:rsid w:val="001D0631"/>
    <w:rsid w:val="001D06D3"/>
    <w:rsid w:val="001D09F6"/>
    <w:rsid w:val="001D0D01"/>
    <w:rsid w:val="001D0D87"/>
    <w:rsid w:val="001D0F4A"/>
    <w:rsid w:val="001D0FA2"/>
    <w:rsid w:val="001D1234"/>
    <w:rsid w:val="001D123D"/>
    <w:rsid w:val="001D17EE"/>
    <w:rsid w:val="001D1AC9"/>
    <w:rsid w:val="001D1C6A"/>
    <w:rsid w:val="001D1CB1"/>
    <w:rsid w:val="001D1DDD"/>
    <w:rsid w:val="001D1E09"/>
    <w:rsid w:val="001D1EC1"/>
    <w:rsid w:val="001D20FF"/>
    <w:rsid w:val="001D2114"/>
    <w:rsid w:val="001D22F6"/>
    <w:rsid w:val="001D2377"/>
    <w:rsid w:val="001D24C0"/>
    <w:rsid w:val="001D24F5"/>
    <w:rsid w:val="001D278B"/>
    <w:rsid w:val="001D28AA"/>
    <w:rsid w:val="001D2C42"/>
    <w:rsid w:val="001D2E43"/>
    <w:rsid w:val="001D305F"/>
    <w:rsid w:val="001D31C4"/>
    <w:rsid w:val="001D3584"/>
    <w:rsid w:val="001D3AC6"/>
    <w:rsid w:val="001D4717"/>
    <w:rsid w:val="001D480E"/>
    <w:rsid w:val="001D4891"/>
    <w:rsid w:val="001D4CE9"/>
    <w:rsid w:val="001D4ED2"/>
    <w:rsid w:val="001D4EEA"/>
    <w:rsid w:val="001D51D6"/>
    <w:rsid w:val="001D5270"/>
    <w:rsid w:val="001D55B5"/>
    <w:rsid w:val="001D5677"/>
    <w:rsid w:val="001D576D"/>
    <w:rsid w:val="001D5AC5"/>
    <w:rsid w:val="001D5D91"/>
    <w:rsid w:val="001D5F46"/>
    <w:rsid w:val="001D5FCF"/>
    <w:rsid w:val="001D6149"/>
    <w:rsid w:val="001D625F"/>
    <w:rsid w:val="001D662F"/>
    <w:rsid w:val="001D6689"/>
    <w:rsid w:val="001D69E9"/>
    <w:rsid w:val="001D6C09"/>
    <w:rsid w:val="001D6D03"/>
    <w:rsid w:val="001D6D88"/>
    <w:rsid w:val="001D7000"/>
    <w:rsid w:val="001D705B"/>
    <w:rsid w:val="001D7117"/>
    <w:rsid w:val="001D71C9"/>
    <w:rsid w:val="001D740D"/>
    <w:rsid w:val="001D759F"/>
    <w:rsid w:val="001D77CE"/>
    <w:rsid w:val="001D77D7"/>
    <w:rsid w:val="001E0608"/>
    <w:rsid w:val="001E09A7"/>
    <w:rsid w:val="001E1031"/>
    <w:rsid w:val="001E11BA"/>
    <w:rsid w:val="001E1236"/>
    <w:rsid w:val="001E13D3"/>
    <w:rsid w:val="001E16CF"/>
    <w:rsid w:val="001E1AF7"/>
    <w:rsid w:val="001E1DA9"/>
    <w:rsid w:val="001E2768"/>
    <w:rsid w:val="001E2BCA"/>
    <w:rsid w:val="001E2CCB"/>
    <w:rsid w:val="001E2D4B"/>
    <w:rsid w:val="001E2F4A"/>
    <w:rsid w:val="001E3122"/>
    <w:rsid w:val="001E3459"/>
    <w:rsid w:val="001E36A2"/>
    <w:rsid w:val="001E3C01"/>
    <w:rsid w:val="001E40B3"/>
    <w:rsid w:val="001E40E4"/>
    <w:rsid w:val="001E4202"/>
    <w:rsid w:val="001E44E9"/>
    <w:rsid w:val="001E46D0"/>
    <w:rsid w:val="001E4CA3"/>
    <w:rsid w:val="001E50CD"/>
    <w:rsid w:val="001E50E8"/>
    <w:rsid w:val="001E52B9"/>
    <w:rsid w:val="001E5971"/>
    <w:rsid w:val="001E5B04"/>
    <w:rsid w:val="001E61B1"/>
    <w:rsid w:val="001E61EF"/>
    <w:rsid w:val="001E6995"/>
    <w:rsid w:val="001E6ABD"/>
    <w:rsid w:val="001E6AC3"/>
    <w:rsid w:val="001E7060"/>
    <w:rsid w:val="001E718B"/>
    <w:rsid w:val="001E7500"/>
    <w:rsid w:val="001E778F"/>
    <w:rsid w:val="001E796D"/>
    <w:rsid w:val="001E7B2D"/>
    <w:rsid w:val="001E7B3C"/>
    <w:rsid w:val="001E7C15"/>
    <w:rsid w:val="001E7C9F"/>
    <w:rsid w:val="001E7F39"/>
    <w:rsid w:val="001F0973"/>
    <w:rsid w:val="001F0BFA"/>
    <w:rsid w:val="001F0D62"/>
    <w:rsid w:val="001F11CD"/>
    <w:rsid w:val="001F142D"/>
    <w:rsid w:val="001F157C"/>
    <w:rsid w:val="001F15CB"/>
    <w:rsid w:val="001F16AF"/>
    <w:rsid w:val="001F175A"/>
    <w:rsid w:val="001F18F5"/>
    <w:rsid w:val="001F1A0E"/>
    <w:rsid w:val="001F1C19"/>
    <w:rsid w:val="001F1DC9"/>
    <w:rsid w:val="001F2029"/>
    <w:rsid w:val="001F249D"/>
    <w:rsid w:val="001F2737"/>
    <w:rsid w:val="001F274A"/>
    <w:rsid w:val="001F2858"/>
    <w:rsid w:val="001F2BDC"/>
    <w:rsid w:val="001F2FF4"/>
    <w:rsid w:val="001F3F87"/>
    <w:rsid w:val="001F40B4"/>
    <w:rsid w:val="001F41EA"/>
    <w:rsid w:val="001F4478"/>
    <w:rsid w:val="001F45C3"/>
    <w:rsid w:val="001F46B2"/>
    <w:rsid w:val="001F494C"/>
    <w:rsid w:val="001F498D"/>
    <w:rsid w:val="001F4A4F"/>
    <w:rsid w:val="001F4B15"/>
    <w:rsid w:val="001F4B9D"/>
    <w:rsid w:val="001F4BF9"/>
    <w:rsid w:val="001F4C65"/>
    <w:rsid w:val="001F5553"/>
    <w:rsid w:val="001F582B"/>
    <w:rsid w:val="001F58CB"/>
    <w:rsid w:val="001F5984"/>
    <w:rsid w:val="001F5AA4"/>
    <w:rsid w:val="001F5D7E"/>
    <w:rsid w:val="001F5F7A"/>
    <w:rsid w:val="001F6030"/>
    <w:rsid w:val="001F6286"/>
    <w:rsid w:val="001F6470"/>
    <w:rsid w:val="001F648F"/>
    <w:rsid w:val="001F6665"/>
    <w:rsid w:val="001F6740"/>
    <w:rsid w:val="001F689F"/>
    <w:rsid w:val="001F6A27"/>
    <w:rsid w:val="001F6A7F"/>
    <w:rsid w:val="001F6CAD"/>
    <w:rsid w:val="001F6F8E"/>
    <w:rsid w:val="001F6FA0"/>
    <w:rsid w:val="001F713C"/>
    <w:rsid w:val="001F733D"/>
    <w:rsid w:val="001F7537"/>
    <w:rsid w:val="001F79D6"/>
    <w:rsid w:val="001F7E03"/>
    <w:rsid w:val="001F7E64"/>
    <w:rsid w:val="002006E4"/>
    <w:rsid w:val="00200B35"/>
    <w:rsid w:val="00200EC2"/>
    <w:rsid w:val="00201070"/>
    <w:rsid w:val="0020184C"/>
    <w:rsid w:val="00201877"/>
    <w:rsid w:val="00201CF2"/>
    <w:rsid w:val="002020D6"/>
    <w:rsid w:val="0020221B"/>
    <w:rsid w:val="002024D3"/>
    <w:rsid w:val="00202653"/>
    <w:rsid w:val="002026A1"/>
    <w:rsid w:val="00202919"/>
    <w:rsid w:val="00202CFE"/>
    <w:rsid w:val="00202E13"/>
    <w:rsid w:val="0020307A"/>
    <w:rsid w:val="002034F2"/>
    <w:rsid w:val="0020354D"/>
    <w:rsid w:val="00203789"/>
    <w:rsid w:val="00203B88"/>
    <w:rsid w:val="00203C57"/>
    <w:rsid w:val="002040E2"/>
    <w:rsid w:val="002046CA"/>
    <w:rsid w:val="002046F1"/>
    <w:rsid w:val="00204722"/>
    <w:rsid w:val="00204B26"/>
    <w:rsid w:val="00204C22"/>
    <w:rsid w:val="00204C55"/>
    <w:rsid w:val="002050FE"/>
    <w:rsid w:val="00205421"/>
    <w:rsid w:val="002054A0"/>
    <w:rsid w:val="002054AE"/>
    <w:rsid w:val="00205564"/>
    <w:rsid w:val="002055E5"/>
    <w:rsid w:val="002059F3"/>
    <w:rsid w:val="00205ABC"/>
    <w:rsid w:val="00205CC1"/>
    <w:rsid w:val="00205F41"/>
    <w:rsid w:val="002063A6"/>
    <w:rsid w:val="002067A9"/>
    <w:rsid w:val="002067C6"/>
    <w:rsid w:val="00206E7D"/>
    <w:rsid w:val="002070CA"/>
    <w:rsid w:val="0020711D"/>
    <w:rsid w:val="00207120"/>
    <w:rsid w:val="00207455"/>
    <w:rsid w:val="0020769C"/>
    <w:rsid w:val="0020770C"/>
    <w:rsid w:val="0020774F"/>
    <w:rsid w:val="00207826"/>
    <w:rsid w:val="00207A1E"/>
    <w:rsid w:val="00207B54"/>
    <w:rsid w:val="00207C42"/>
    <w:rsid w:val="00207F10"/>
    <w:rsid w:val="002104E1"/>
    <w:rsid w:val="00210993"/>
    <w:rsid w:val="00210A0E"/>
    <w:rsid w:val="00210B32"/>
    <w:rsid w:val="00210D7C"/>
    <w:rsid w:val="00210E30"/>
    <w:rsid w:val="0021112E"/>
    <w:rsid w:val="0021154E"/>
    <w:rsid w:val="00211646"/>
    <w:rsid w:val="00211988"/>
    <w:rsid w:val="00211B3C"/>
    <w:rsid w:val="00211D60"/>
    <w:rsid w:val="00211E24"/>
    <w:rsid w:val="00211E68"/>
    <w:rsid w:val="00211F68"/>
    <w:rsid w:val="00212176"/>
    <w:rsid w:val="0021225A"/>
    <w:rsid w:val="002122A3"/>
    <w:rsid w:val="0021245D"/>
    <w:rsid w:val="0021251B"/>
    <w:rsid w:val="00212A6C"/>
    <w:rsid w:val="00212BC4"/>
    <w:rsid w:val="00212FF5"/>
    <w:rsid w:val="00213114"/>
    <w:rsid w:val="002131D9"/>
    <w:rsid w:val="0021323E"/>
    <w:rsid w:val="00213328"/>
    <w:rsid w:val="00213466"/>
    <w:rsid w:val="0021349E"/>
    <w:rsid w:val="00213565"/>
    <w:rsid w:val="0021363D"/>
    <w:rsid w:val="0021364C"/>
    <w:rsid w:val="0021375B"/>
    <w:rsid w:val="00213789"/>
    <w:rsid w:val="00213948"/>
    <w:rsid w:val="00213A63"/>
    <w:rsid w:val="00213B81"/>
    <w:rsid w:val="00213E50"/>
    <w:rsid w:val="002140E8"/>
    <w:rsid w:val="0021413C"/>
    <w:rsid w:val="00214322"/>
    <w:rsid w:val="0021461E"/>
    <w:rsid w:val="00214641"/>
    <w:rsid w:val="002147F3"/>
    <w:rsid w:val="002148F8"/>
    <w:rsid w:val="00214FF9"/>
    <w:rsid w:val="00215293"/>
    <w:rsid w:val="0021547E"/>
    <w:rsid w:val="00215483"/>
    <w:rsid w:val="00215760"/>
    <w:rsid w:val="00215AA2"/>
    <w:rsid w:val="00215D4B"/>
    <w:rsid w:val="00215D9A"/>
    <w:rsid w:val="002160A8"/>
    <w:rsid w:val="00216746"/>
    <w:rsid w:val="002168AE"/>
    <w:rsid w:val="00216C0F"/>
    <w:rsid w:val="00216F03"/>
    <w:rsid w:val="00216F88"/>
    <w:rsid w:val="00217684"/>
    <w:rsid w:val="0021785A"/>
    <w:rsid w:val="00217C52"/>
    <w:rsid w:val="00220297"/>
    <w:rsid w:val="0022059F"/>
    <w:rsid w:val="002206DB"/>
    <w:rsid w:val="002208EA"/>
    <w:rsid w:val="00220C58"/>
    <w:rsid w:val="00220D32"/>
    <w:rsid w:val="00220FC3"/>
    <w:rsid w:val="0022187B"/>
    <w:rsid w:val="0022199A"/>
    <w:rsid w:val="00221B77"/>
    <w:rsid w:val="00221D9B"/>
    <w:rsid w:val="0022226F"/>
    <w:rsid w:val="00222422"/>
    <w:rsid w:val="0022253F"/>
    <w:rsid w:val="00222792"/>
    <w:rsid w:val="00222BBA"/>
    <w:rsid w:val="0022324A"/>
    <w:rsid w:val="00223315"/>
    <w:rsid w:val="00223540"/>
    <w:rsid w:val="002235A7"/>
    <w:rsid w:val="0022371B"/>
    <w:rsid w:val="00223B19"/>
    <w:rsid w:val="00223BDC"/>
    <w:rsid w:val="00223C58"/>
    <w:rsid w:val="00223FB8"/>
    <w:rsid w:val="0022471C"/>
    <w:rsid w:val="00224BF3"/>
    <w:rsid w:val="00224E6B"/>
    <w:rsid w:val="002256F2"/>
    <w:rsid w:val="00225755"/>
    <w:rsid w:val="00225C65"/>
    <w:rsid w:val="00225DAA"/>
    <w:rsid w:val="00226802"/>
    <w:rsid w:val="0022690F"/>
    <w:rsid w:val="002269F1"/>
    <w:rsid w:val="00226B58"/>
    <w:rsid w:val="00226D76"/>
    <w:rsid w:val="00226E58"/>
    <w:rsid w:val="00227227"/>
    <w:rsid w:val="002273A9"/>
    <w:rsid w:val="002276D0"/>
    <w:rsid w:val="00227865"/>
    <w:rsid w:val="00227898"/>
    <w:rsid w:val="002278EC"/>
    <w:rsid w:val="00227AAB"/>
    <w:rsid w:val="00227AB1"/>
    <w:rsid w:val="00227FDB"/>
    <w:rsid w:val="00230481"/>
    <w:rsid w:val="00230830"/>
    <w:rsid w:val="00230A61"/>
    <w:rsid w:val="00230AD8"/>
    <w:rsid w:val="00230F4F"/>
    <w:rsid w:val="00230F6F"/>
    <w:rsid w:val="0023148F"/>
    <w:rsid w:val="002314D1"/>
    <w:rsid w:val="002319C7"/>
    <w:rsid w:val="00231AD0"/>
    <w:rsid w:val="00231BC5"/>
    <w:rsid w:val="00231C5C"/>
    <w:rsid w:val="00232228"/>
    <w:rsid w:val="002322A0"/>
    <w:rsid w:val="00232415"/>
    <w:rsid w:val="0023288A"/>
    <w:rsid w:val="00232AAE"/>
    <w:rsid w:val="00232ADC"/>
    <w:rsid w:val="00232B55"/>
    <w:rsid w:val="00232D6A"/>
    <w:rsid w:val="0023314E"/>
    <w:rsid w:val="00233261"/>
    <w:rsid w:val="0023326D"/>
    <w:rsid w:val="00233430"/>
    <w:rsid w:val="00233706"/>
    <w:rsid w:val="002338EA"/>
    <w:rsid w:val="00233A2A"/>
    <w:rsid w:val="0023421D"/>
    <w:rsid w:val="002344B5"/>
    <w:rsid w:val="00234668"/>
    <w:rsid w:val="00234BA4"/>
    <w:rsid w:val="00235332"/>
    <w:rsid w:val="00235396"/>
    <w:rsid w:val="002354A0"/>
    <w:rsid w:val="002356B3"/>
    <w:rsid w:val="002358B7"/>
    <w:rsid w:val="00235AF4"/>
    <w:rsid w:val="00235C5E"/>
    <w:rsid w:val="00236056"/>
    <w:rsid w:val="002361C1"/>
    <w:rsid w:val="0023671E"/>
    <w:rsid w:val="00236AFC"/>
    <w:rsid w:val="00236B08"/>
    <w:rsid w:val="00236BC4"/>
    <w:rsid w:val="00236BE4"/>
    <w:rsid w:val="00236C49"/>
    <w:rsid w:val="00236F18"/>
    <w:rsid w:val="002370BE"/>
    <w:rsid w:val="00237255"/>
    <w:rsid w:val="00237313"/>
    <w:rsid w:val="002373E1"/>
    <w:rsid w:val="00237522"/>
    <w:rsid w:val="0023756D"/>
    <w:rsid w:val="002375FE"/>
    <w:rsid w:val="00237775"/>
    <w:rsid w:val="00237891"/>
    <w:rsid w:val="00237B56"/>
    <w:rsid w:val="00237C97"/>
    <w:rsid w:val="00237D49"/>
    <w:rsid w:val="00237E37"/>
    <w:rsid w:val="00237EB5"/>
    <w:rsid w:val="002402D1"/>
    <w:rsid w:val="002405ED"/>
    <w:rsid w:val="002408C4"/>
    <w:rsid w:val="002409B2"/>
    <w:rsid w:val="00240A3E"/>
    <w:rsid w:val="00240A8F"/>
    <w:rsid w:val="00240AA3"/>
    <w:rsid w:val="00241C62"/>
    <w:rsid w:val="00242470"/>
    <w:rsid w:val="00242797"/>
    <w:rsid w:val="0024283A"/>
    <w:rsid w:val="0024284A"/>
    <w:rsid w:val="00242D28"/>
    <w:rsid w:val="00242E1B"/>
    <w:rsid w:val="00242E85"/>
    <w:rsid w:val="00242EC9"/>
    <w:rsid w:val="00243163"/>
    <w:rsid w:val="002431AA"/>
    <w:rsid w:val="002431CB"/>
    <w:rsid w:val="002431F0"/>
    <w:rsid w:val="002439DD"/>
    <w:rsid w:val="00243A1E"/>
    <w:rsid w:val="00243A90"/>
    <w:rsid w:val="00243D6E"/>
    <w:rsid w:val="0024433A"/>
    <w:rsid w:val="0024438B"/>
    <w:rsid w:val="0024471D"/>
    <w:rsid w:val="0024474D"/>
    <w:rsid w:val="002449B7"/>
    <w:rsid w:val="00244F69"/>
    <w:rsid w:val="0024508E"/>
    <w:rsid w:val="0024532F"/>
    <w:rsid w:val="00245410"/>
    <w:rsid w:val="00245548"/>
    <w:rsid w:val="002457B5"/>
    <w:rsid w:val="0024595A"/>
    <w:rsid w:val="00245C80"/>
    <w:rsid w:val="00245C9B"/>
    <w:rsid w:val="00245E11"/>
    <w:rsid w:val="00245E93"/>
    <w:rsid w:val="00245F78"/>
    <w:rsid w:val="00246052"/>
    <w:rsid w:val="00246087"/>
    <w:rsid w:val="00246132"/>
    <w:rsid w:val="00246360"/>
    <w:rsid w:val="0024654D"/>
    <w:rsid w:val="0024654E"/>
    <w:rsid w:val="00246678"/>
    <w:rsid w:val="00247481"/>
    <w:rsid w:val="00247B68"/>
    <w:rsid w:val="00247BDB"/>
    <w:rsid w:val="00247C22"/>
    <w:rsid w:val="00247C7B"/>
    <w:rsid w:val="002500E4"/>
    <w:rsid w:val="00250135"/>
    <w:rsid w:val="0025043E"/>
    <w:rsid w:val="0025051A"/>
    <w:rsid w:val="00250680"/>
    <w:rsid w:val="0025092F"/>
    <w:rsid w:val="002509B4"/>
    <w:rsid w:val="00250EFE"/>
    <w:rsid w:val="0025109E"/>
    <w:rsid w:val="002515CA"/>
    <w:rsid w:val="00251608"/>
    <w:rsid w:val="00251DC4"/>
    <w:rsid w:val="0025221C"/>
    <w:rsid w:val="0025246F"/>
    <w:rsid w:val="00252A77"/>
    <w:rsid w:val="00252C50"/>
    <w:rsid w:val="00252D41"/>
    <w:rsid w:val="00252E6C"/>
    <w:rsid w:val="00252F89"/>
    <w:rsid w:val="0025302A"/>
    <w:rsid w:val="00253B88"/>
    <w:rsid w:val="00253B97"/>
    <w:rsid w:val="00253C06"/>
    <w:rsid w:val="00253C09"/>
    <w:rsid w:val="00253E08"/>
    <w:rsid w:val="0025405A"/>
    <w:rsid w:val="00254264"/>
    <w:rsid w:val="00254447"/>
    <w:rsid w:val="0025495A"/>
    <w:rsid w:val="00254B26"/>
    <w:rsid w:val="00254C05"/>
    <w:rsid w:val="00254CED"/>
    <w:rsid w:val="00254DCE"/>
    <w:rsid w:val="00254DFF"/>
    <w:rsid w:val="002555B1"/>
    <w:rsid w:val="0025572D"/>
    <w:rsid w:val="00255821"/>
    <w:rsid w:val="00255830"/>
    <w:rsid w:val="00255AE7"/>
    <w:rsid w:val="00255F74"/>
    <w:rsid w:val="002561CD"/>
    <w:rsid w:val="002562C5"/>
    <w:rsid w:val="0025690A"/>
    <w:rsid w:val="00256AF1"/>
    <w:rsid w:val="00256C98"/>
    <w:rsid w:val="00257012"/>
    <w:rsid w:val="002574EE"/>
    <w:rsid w:val="00257B1E"/>
    <w:rsid w:val="00257D9D"/>
    <w:rsid w:val="00257DCE"/>
    <w:rsid w:val="002603F1"/>
    <w:rsid w:val="00260688"/>
    <w:rsid w:val="00260B97"/>
    <w:rsid w:val="002611B8"/>
    <w:rsid w:val="002614AC"/>
    <w:rsid w:val="002616A2"/>
    <w:rsid w:val="0026179B"/>
    <w:rsid w:val="00261909"/>
    <w:rsid w:val="00261A1B"/>
    <w:rsid w:val="002628DB"/>
    <w:rsid w:val="00262B19"/>
    <w:rsid w:val="00262C2E"/>
    <w:rsid w:val="00262ED4"/>
    <w:rsid w:val="002630B6"/>
    <w:rsid w:val="002630E1"/>
    <w:rsid w:val="002631CF"/>
    <w:rsid w:val="002639AC"/>
    <w:rsid w:val="00263B0D"/>
    <w:rsid w:val="00263D8C"/>
    <w:rsid w:val="00264078"/>
    <w:rsid w:val="002649C6"/>
    <w:rsid w:val="0026512A"/>
    <w:rsid w:val="002652A3"/>
    <w:rsid w:val="00265381"/>
    <w:rsid w:val="00265757"/>
    <w:rsid w:val="002658E0"/>
    <w:rsid w:val="00265A05"/>
    <w:rsid w:val="00265C5F"/>
    <w:rsid w:val="00265C78"/>
    <w:rsid w:val="00265C89"/>
    <w:rsid w:val="00265F8E"/>
    <w:rsid w:val="00265FAE"/>
    <w:rsid w:val="0026602F"/>
    <w:rsid w:val="002662ED"/>
    <w:rsid w:val="00266368"/>
    <w:rsid w:val="0026660F"/>
    <w:rsid w:val="00266B8D"/>
    <w:rsid w:val="00266DB5"/>
    <w:rsid w:val="00267611"/>
    <w:rsid w:val="00267710"/>
    <w:rsid w:val="00267A56"/>
    <w:rsid w:val="00267D38"/>
    <w:rsid w:val="002702EC"/>
    <w:rsid w:val="002705BE"/>
    <w:rsid w:val="00270604"/>
    <w:rsid w:val="00270B85"/>
    <w:rsid w:val="00271E05"/>
    <w:rsid w:val="00271F48"/>
    <w:rsid w:val="002725E3"/>
    <w:rsid w:val="0027261F"/>
    <w:rsid w:val="002726BA"/>
    <w:rsid w:val="0027369C"/>
    <w:rsid w:val="00273715"/>
    <w:rsid w:val="00273F53"/>
    <w:rsid w:val="00274093"/>
    <w:rsid w:val="002746D8"/>
    <w:rsid w:val="002746FA"/>
    <w:rsid w:val="0027488F"/>
    <w:rsid w:val="00274B60"/>
    <w:rsid w:val="00275028"/>
    <w:rsid w:val="002752C7"/>
    <w:rsid w:val="00275391"/>
    <w:rsid w:val="00275456"/>
    <w:rsid w:val="00275697"/>
    <w:rsid w:val="00275797"/>
    <w:rsid w:val="00275D0D"/>
    <w:rsid w:val="00275F1C"/>
    <w:rsid w:val="00275FE5"/>
    <w:rsid w:val="00276117"/>
    <w:rsid w:val="002761A2"/>
    <w:rsid w:val="00276368"/>
    <w:rsid w:val="00276538"/>
    <w:rsid w:val="0027666E"/>
    <w:rsid w:val="002766A4"/>
    <w:rsid w:val="002767F2"/>
    <w:rsid w:val="002768D5"/>
    <w:rsid w:val="002769F6"/>
    <w:rsid w:val="00276B4F"/>
    <w:rsid w:val="00276C89"/>
    <w:rsid w:val="002770EE"/>
    <w:rsid w:val="00277640"/>
    <w:rsid w:val="002776B5"/>
    <w:rsid w:val="00277845"/>
    <w:rsid w:val="00277D95"/>
    <w:rsid w:val="00277FE8"/>
    <w:rsid w:val="002800DB"/>
    <w:rsid w:val="0028018B"/>
    <w:rsid w:val="002802FE"/>
    <w:rsid w:val="002803CD"/>
    <w:rsid w:val="0028041F"/>
    <w:rsid w:val="00280517"/>
    <w:rsid w:val="002805AD"/>
    <w:rsid w:val="002807EF"/>
    <w:rsid w:val="002808C8"/>
    <w:rsid w:val="0028107B"/>
    <w:rsid w:val="00281259"/>
    <w:rsid w:val="002814C8"/>
    <w:rsid w:val="0028155F"/>
    <w:rsid w:val="002815AE"/>
    <w:rsid w:val="002818FC"/>
    <w:rsid w:val="00281BC6"/>
    <w:rsid w:val="00281DAA"/>
    <w:rsid w:val="00281FA0"/>
    <w:rsid w:val="00282080"/>
    <w:rsid w:val="00282155"/>
    <w:rsid w:val="00282864"/>
    <w:rsid w:val="0028288C"/>
    <w:rsid w:val="00282A7B"/>
    <w:rsid w:val="00283114"/>
    <w:rsid w:val="00283D26"/>
    <w:rsid w:val="00283EB9"/>
    <w:rsid w:val="002842FC"/>
    <w:rsid w:val="00284603"/>
    <w:rsid w:val="0028463E"/>
    <w:rsid w:val="002846DA"/>
    <w:rsid w:val="00284DD3"/>
    <w:rsid w:val="00284F7E"/>
    <w:rsid w:val="00284FDC"/>
    <w:rsid w:val="00284FE1"/>
    <w:rsid w:val="002850FF"/>
    <w:rsid w:val="0028583F"/>
    <w:rsid w:val="00286446"/>
    <w:rsid w:val="00286777"/>
    <w:rsid w:val="0028683A"/>
    <w:rsid w:val="00286908"/>
    <w:rsid w:val="00286B76"/>
    <w:rsid w:val="00286C74"/>
    <w:rsid w:val="00287231"/>
    <w:rsid w:val="00287360"/>
    <w:rsid w:val="0028737F"/>
    <w:rsid w:val="002873FC"/>
    <w:rsid w:val="00287474"/>
    <w:rsid w:val="002878C7"/>
    <w:rsid w:val="00287C12"/>
    <w:rsid w:val="0029034D"/>
    <w:rsid w:val="0029041E"/>
    <w:rsid w:val="00290550"/>
    <w:rsid w:val="002905DB"/>
    <w:rsid w:val="00290761"/>
    <w:rsid w:val="00290D98"/>
    <w:rsid w:val="00290E9A"/>
    <w:rsid w:val="0029115F"/>
    <w:rsid w:val="0029154C"/>
    <w:rsid w:val="00291788"/>
    <w:rsid w:val="00292072"/>
    <w:rsid w:val="002922DF"/>
    <w:rsid w:val="002927ED"/>
    <w:rsid w:val="00292C8F"/>
    <w:rsid w:val="00292FC9"/>
    <w:rsid w:val="0029368D"/>
    <w:rsid w:val="002936C3"/>
    <w:rsid w:val="00293CA9"/>
    <w:rsid w:val="00293D8C"/>
    <w:rsid w:val="00293F29"/>
    <w:rsid w:val="002940BB"/>
    <w:rsid w:val="00294450"/>
    <w:rsid w:val="002947EB"/>
    <w:rsid w:val="00294C23"/>
    <w:rsid w:val="00294D80"/>
    <w:rsid w:val="00294EBE"/>
    <w:rsid w:val="00295603"/>
    <w:rsid w:val="002957AE"/>
    <w:rsid w:val="00295DF4"/>
    <w:rsid w:val="00295E45"/>
    <w:rsid w:val="00295F1F"/>
    <w:rsid w:val="00296255"/>
    <w:rsid w:val="002962A5"/>
    <w:rsid w:val="002964D2"/>
    <w:rsid w:val="0029673C"/>
    <w:rsid w:val="0029685F"/>
    <w:rsid w:val="0029689A"/>
    <w:rsid w:val="00296CB6"/>
    <w:rsid w:val="00296D0A"/>
    <w:rsid w:val="0029725E"/>
    <w:rsid w:val="00297398"/>
    <w:rsid w:val="00297601"/>
    <w:rsid w:val="0029767D"/>
    <w:rsid w:val="00297705"/>
    <w:rsid w:val="00297CF9"/>
    <w:rsid w:val="002A00D5"/>
    <w:rsid w:val="002A0222"/>
    <w:rsid w:val="002A0509"/>
    <w:rsid w:val="002A0652"/>
    <w:rsid w:val="002A0879"/>
    <w:rsid w:val="002A0942"/>
    <w:rsid w:val="002A0A44"/>
    <w:rsid w:val="002A0AB7"/>
    <w:rsid w:val="002A0D4B"/>
    <w:rsid w:val="002A0FDE"/>
    <w:rsid w:val="002A1008"/>
    <w:rsid w:val="002A1068"/>
    <w:rsid w:val="002A13B3"/>
    <w:rsid w:val="002A17CC"/>
    <w:rsid w:val="002A1B27"/>
    <w:rsid w:val="002A1B4A"/>
    <w:rsid w:val="002A1C5A"/>
    <w:rsid w:val="002A1DC0"/>
    <w:rsid w:val="002A2795"/>
    <w:rsid w:val="002A28B1"/>
    <w:rsid w:val="002A2D10"/>
    <w:rsid w:val="002A2E0F"/>
    <w:rsid w:val="002A3185"/>
    <w:rsid w:val="002A320C"/>
    <w:rsid w:val="002A348C"/>
    <w:rsid w:val="002A386F"/>
    <w:rsid w:val="002A39A1"/>
    <w:rsid w:val="002A3B5B"/>
    <w:rsid w:val="002A3C64"/>
    <w:rsid w:val="002A3F77"/>
    <w:rsid w:val="002A460E"/>
    <w:rsid w:val="002A4834"/>
    <w:rsid w:val="002A48AB"/>
    <w:rsid w:val="002A4C5A"/>
    <w:rsid w:val="002A4D80"/>
    <w:rsid w:val="002A4DDA"/>
    <w:rsid w:val="002A5320"/>
    <w:rsid w:val="002A5442"/>
    <w:rsid w:val="002A5F35"/>
    <w:rsid w:val="002A5F80"/>
    <w:rsid w:val="002A607D"/>
    <w:rsid w:val="002A6125"/>
    <w:rsid w:val="002A6467"/>
    <w:rsid w:val="002A67A0"/>
    <w:rsid w:val="002A6826"/>
    <w:rsid w:val="002A6CF4"/>
    <w:rsid w:val="002A7C8B"/>
    <w:rsid w:val="002A7DBD"/>
    <w:rsid w:val="002B025D"/>
    <w:rsid w:val="002B0398"/>
    <w:rsid w:val="002B0594"/>
    <w:rsid w:val="002B0706"/>
    <w:rsid w:val="002B0AD1"/>
    <w:rsid w:val="002B1001"/>
    <w:rsid w:val="002B1591"/>
    <w:rsid w:val="002B1707"/>
    <w:rsid w:val="002B2047"/>
    <w:rsid w:val="002B21B7"/>
    <w:rsid w:val="002B23C6"/>
    <w:rsid w:val="002B257E"/>
    <w:rsid w:val="002B2C13"/>
    <w:rsid w:val="002B3436"/>
    <w:rsid w:val="002B369A"/>
    <w:rsid w:val="002B38C8"/>
    <w:rsid w:val="002B3A7D"/>
    <w:rsid w:val="002B3DD6"/>
    <w:rsid w:val="002B3E01"/>
    <w:rsid w:val="002B4D43"/>
    <w:rsid w:val="002B53EB"/>
    <w:rsid w:val="002B56C2"/>
    <w:rsid w:val="002B5CD7"/>
    <w:rsid w:val="002B6106"/>
    <w:rsid w:val="002B61E5"/>
    <w:rsid w:val="002B6BDD"/>
    <w:rsid w:val="002B6CC1"/>
    <w:rsid w:val="002B6E74"/>
    <w:rsid w:val="002B708C"/>
    <w:rsid w:val="002B7552"/>
    <w:rsid w:val="002B7839"/>
    <w:rsid w:val="002B78D0"/>
    <w:rsid w:val="002B791A"/>
    <w:rsid w:val="002B7B57"/>
    <w:rsid w:val="002B7C36"/>
    <w:rsid w:val="002B7C77"/>
    <w:rsid w:val="002C0467"/>
    <w:rsid w:val="002C0858"/>
    <w:rsid w:val="002C0927"/>
    <w:rsid w:val="002C0A08"/>
    <w:rsid w:val="002C0B5D"/>
    <w:rsid w:val="002C1013"/>
    <w:rsid w:val="002C1674"/>
    <w:rsid w:val="002C18F1"/>
    <w:rsid w:val="002C1A93"/>
    <w:rsid w:val="002C1C66"/>
    <w:rsid w:val="002C1D4C"/>
    <w:rsid w:val="002C1E48"/>
    <w:rsid w:val="002C1EA7"/>
    <w:rsid w:val="002C2073"/>
    <w:rsid w:val="002C261C"/>
    <w:rsid w:val="002C2632"/>
    <w:rsid w:val="002C278F"/>
    <w:rsid w:val="002C2B1C"/>
    <w:rsid w:val="002C2DFA"/>
    <w:rsid w:val="002C2E94"/>
    <w:rsid w:val="002C2EB9"/>
    <w:rsid w:val="002C30B3"/>
    <w:rsid w:val="002C34B1"/>
    <w:rsid w:val="002C3806"/>
    <w:rsid w:val="002C38B0"/>
    <w:rsid w:val="002C3BE5"/>
    <w:rsid w:val="002C3DEC"/>
    <w:rsid w:val="002C4212"/>
    <w:rsid w:val="002C44FC"/>
    <w:rsid w:val="002C47AF"/>
    <w:rsid w:val="002C47DA"/>
    <w:rsid w:val="002C4AD5"/>
    <w:rsid w:val="002C4D1A"/>
    <w:rsid w:val="002C4D2C"/>
    <w:rsid w:val="002C5023"/>
    <w:rsid w:val="002C511C"/>
    <w:rsid w:val="002C5345"/>
    <w:rsid w:val="002C56B8"/>
    <w:rsid w:val="002C5DC9"/>
    <w:rsid w:val="002C6142"/>
    <w:rsid w:val="002C62EE"/>
    <w:rsid w:val="002C62FD"/>
    <w:rsid w:val="002C6500"/>
    <w:rsid w:val="002C6537"/>
    <w:rsid w:val="002C6B22"/>
    <w:rsid w:val="002C6C7D"/>
    <w:rsid w:val="002C6FC1"/>
    <w:rsid w:val="002C7340"/>
    <w:rsid w:val="002C7381"/>
    <w:rsid w:val="002C7FFB"/>
    <w:rsid w:val="002D00D9"/>
    <w:rsid w:val="002D0584"/>
    <w:rsid w:val="002D087F"/>
    <w:rsid w:val="002D08D6"/>
    <w:rsid w:val="002D0F1B"/>
    <w:rsid w:val="002D0FE0"/>
    <w:rsid w:val="002D12CF"/>
    <w:rsid w:val="002D12F2"/>
    <w:rsid w:val="002D12FD"/>
    <w:rsid w:val="002D1494"/>
    <w:rsid w:val="002D14A7"/>
    <w:rsid w:val="002D14FE"/>
    <w:rsid w:val="002D15E0"/>
    <w:rsid w:val="002D17C1"/>
    <w:rsid w:val="002D1900"/>
    <w:rsid w:val="002D1A0C"/>
    <w:rsid w:val="002D1C18"/>
    <w:rsid w:val="002D1C52"/>
    <w:rsid w:val="002D1CF7"/>
    <w:rsid w:val="002D2094"/>
    <w:rsid w:val="002D2102"/>
    <w:rsid w:val="002D21DD"/>
    <w:rsid w:val="002D238B"/>
    <w:rsid w:val="002D23C5"/>
    <w:rsid w:val="002D2495"/>
    <w:rsid w:val="002D2767"/>
    <w:rsid w:val="002D27E1"/>
    <w:rsid w:val="002D2AED"/>
    <w:rsid w:val="002D2F88"/>
    <w:rsid w:val="002D32A3"/>
    <w:rsid w:val="002D353F"/>
    <w:rsid w:val="002D36B0"/>
    <w:rsid w:val="002D3A38"/>
    <w:rsid w:val="002D3BAA"/>
    <w:rsid w:val="002D3C1D"/>
    <w:rsid w:val="002D3C51"/>
    <w:rsid w:val="002D45F6"/>
    <w:rsid w:val="002D481E"/>
    <w:rsid w:val="002D49C3"/>
    <w:rsid w:val="002D4CC8"/>
    <w:rsid w:val="002D4CE2"/>
    <w:rsid w:val="002D4F3A"/>
    <w:rsid w:val="002D5043"/>
    <w:rsid w:val="002D506A"/>
    <w:rsid w:val="002D516A"/>
    <w:rsid w:val="002D525C"/>
    <w:rsid w:val="002D551A"/>
    <w:rsid w:val="002D5799"/>
    <w:rsid w:val="002D57EF"/>
    <w:rsid w:val="002D597F"/>
    <w:rsid w:val="002D5B7D"/>
    <w:rsid w:val="002D5BF4"/>
    <w:rsid w:val="002D5F38"/>
    <w:rsid w:val="002D5F7D"/>
    <w:rsid w:val="002D6023"/>
    <w:rsid w:val="002D633F"/>
    <w:rsid w:val="002D68FB"/>
    <w:rsid w:val="002D72B4"/>
    <w:rsid w:val="002D76F3"/>
    <w:rsid w:val="002D7B2C"/>
    <w:rsid w:val="002D7C43"/>
    <w:rsid w:val="002D7E73"/>
    <w:rsid w:val="002E0076"/>
    <w:rsid w:val="002E04A6"/>
    <w:rsid w:val="002E08A1"/>
    <w:rsid w:val="002E1458"/>
    <w:rsid w:val="002E14D7"/>
    <w:rsid w:val="002E18C6"/>
    <w:rsid w:val="002E1D1D"/>
    <w:rsid w:val="002E2016"/>
    <w:rsid w:val="002E2096"/>
    <w:rsid w:val="002E229B"/>
    <w:rsid w:val="002E266A"/>
    <w:rsid w:val="002E2F60"/>
    <w:rsid w:val="002E30D9"/>
    <w:rsid w:val="002E329E"/>
    <w:rsid w:val="002E330B"/>
    <w:rsid w:val="002E336D"/>
    <w:rsid w:val="002E3763"/>
    <w:rsid w:val="002E3F64"/>
    <w:rsid w:val="002E3FBC"/>
    <w:rsid w:val="002E40F1"/>
    <w:rsid w:val="002E46BA"/>
    <w:rsid w:val="002E48F6"/>
    <w:rsid w:val="002E4B2B"/>
    <w:rsid w:val="002E4ED1"/>
    <w:rsid w:val="002E4FCA"/>
    <w:rsid w:val="002E5012"/>
    <w:rsid w:val="002E5F55"/>
    <w:rsid w:val="002E64A2"/>
    <w:rsid w:val="002E6782"/>
    <w:rsid w:val="002E67D4"/>
    <w:rsid w:val="002E6939"/>
    <w:rsid w:val="002E6A4D"/>
    <w:rsid w:val="002E6ABD"/>
    <w:rsid w:val="002E6FFD"/>
    <w:rsid w:val="002E7225"/>
    <w:rsid w:val="002E731D"/>
    <w:rsid w:val="002E743B"/>
    <w:rsid w:val="002E752B"/>
    <w:rsid w:val="002E759C"/>
    <w:rsid w:val="002E7638"/>
    <w:rsid w:val="002E7852"/>
    <w:rsid w:val="002E7A4A"/>
    <w:rsid w:val="002E7A56"/>
    <w:rsid w:val="002E7F1F"/>
    <w:rsid w:val="002E7F33"/>
    <w:rsid w:val="002F0304"/>
    <w:rsid w:val="002F0AD1"/>
    <w:rsid w:val="002F0B69"/>
    <w:rsid w:val="002F0DF3"/>
    <w:rsid w:val="002F0FDE"/>
    <w:rsid w:val="002F1179"/>
    <w:rsid w:val="002F11E3"/>
    <w:rsid w:val="002F1340"/>
    <w:rsid w:val="002F14A0"/>
    <w:rsid w:val="002F14EC"/>
    <w:rsid w:val="002F1650"/>
    <w:rsid w:val="002F169A"/>
    <w:rsid w:val="002F17BC"/>
    <w:rsid w:val="002F1956"/>
    <w:rsid w:val="002F19E0"/>
    <w:rsid w:val="002F1D38"/>
    <w:rsid w:val="002F2002"/>
    <w:rsid w:val="002F2293"/>
    <w:rsid w:val="002F2551"/>
    <w:rsid w:val="002F25A0"/>
    <w:rsid w:val="002F28A6"/>
    <w:rsid w:val="002F293B"/>
    <w:rsid w:val="002F299A"/>
    <w:rsid w:val="002F2BCC"/>
    <w:rsid w:val="002F2FA5"/>
    <w:rsid w:val="002F3101"/>
    <w:rsid w:val="002F350C"/>
    <w:rsid w:val="002F366C"/>
    <w:rsid w:val="002F3727"/>
    <w:rsid w:val="002F387C"/>
    <w:rsid w:val="002F3A4C"/>
    <w:rsid w:val="002F3C0A"/>
    <w:rsid w:val="002F3DE3"/>
    <w:rsid w:val="002F3FBB"/>
    <w:rsid w:val="002F4249"/>
    <w:rsid w:val="002F44C7"/>
    <w:rsid w:val="002F45E2"/>
    <w:rsid w:val="002F4767"/>
    <w:rsid w:val="002F486B"/>
    <w:rsid w:val="002F4AA0"/>
    <w:rsid w:val="002F4BDB"/>
    <w:rsid w:val="002F4CBF"/>
    <w:rsid w:val="002F4FAA"/>
    <w:rsid w:val="002F50DB"/>
    <w:rsid w:val="002F5165"/>
    <w:rsid w:val="002F521F"/>
    <w:rsid w:val="002F598D"/>
    <w:rsid w:val="002F5B9F"/>
    <w:rsid w:val="002F5BCC"/>
    <w:rsid w:val="002F5E05"/>
    <w:rsid w:val="002F5F82"/>
    <w:rsid w:val="002F60A4"/>
    <w:rsid w:val="002F633C"/>
    <w:rsid w:val="002F6389"/>
    <w:rsid w:val="002F6A42"/>
    <w:rsid w:val="002F6D08"/>
    <w:rsid w:val="002F70A8"/>
    <w:rsid w:val="002F794B"/>
    <w:rsid w:val="002F7F01"/>
    <w:rsid w:val="00300077"/>
    <w:rsid w:val="003003EB"/>
    <w:rsid w:val="00300505"/>
    <w:rsid w:val="003006E7"/>
    <w:rsid w:val="00300721"/>
    <w:rsid w:val="003009FD"/>
    <w:rsid w:val="00300A06"/>
    <w:rsid w:val="00300C5F"/>
    <w:rsid w:val="00300E82"/>
    <w:rsid w:val="00300F71"/>
    <w:rsid w:val="00301057"/>
    <w:rsid w:val="0030153B"/>
    <w:rsid w:val="0030184A"/>
    <w:rsid w:val="00301FE5"/>
    <w:rsid w:val="0030238F"/>
    <w:rsid w:val="003023D3"/>
    <w:rsid w:val="00302DF8"/>
    <w:rsid w:val="00303129"/>
    <w:rsid w:val="0030323B"/>
    <w:rsid w:val="00303D2A"/>
    <w:rsid w:val="00303E60"/>
    <w:rsid w:val="0030410D"/>
    <w:rsid w:val="0030416E"/>
    <w:rsid w:val="00304233"/>
    <w:rsid w:val="0030473D"/>
    <w:rsid w:val="0030478F"/>
    <w:rsid w:val="0030493A"/>
    <w:rsid w:val="00304B50"/>
    <w:rsid w:val="00304CAF"/>
    <w:rsid w:val="00304CC8"/>
    <w:rsid w:val="00305195"/>
    <w:rsid w:val="00305328"/>
    <w:rsid w:val="0030541F"/>
    <w:rsid w:val="00305CA3"/>
    <w:rsid w:val="00305CD3"/>
    <w:rsid w:val="003061FE"/>
    <w:rsid w:val="00306510"/>
    <w:rsid w:val="00306553"/>
    <w:rsid w:val="00306801"/>
    <w:rsid w:val="00306849"/>
    <w:rsid w:val="00306DF7"/>
    <w:rsid w:val="00306EEE"/>
    <w:rsid w:val="0030710D"/>
    <w:rsid w:val="0030716D"/>
    <w:rsid w:val="003072FA"/>
    <w:rsid w:val="003075AC"/>
    <w:rsid w:val="00307997"/>
    <w:rsid w:val="00307E32"/>
    <w:rsid w:val="00307E40"/>
    <w:rsid w:val="00310251"/>
    <w:rsid w:val="0031048D"/>
    <w:rsid w:val="00310A66"/>
    <w:rsid w:val="00310D3C"/>
    <w:rsid w:val="00311199"/>
    <w:rsid w:val="00311783"/>
    <w:rsid w:val="00311AB6"/>
    <w:rsid w:val="00312164"/>
    <w:rsid w:val="003124AE"/>
    <w:rsid w:val="00312536"/>
    <w:rsid w:val="00312645"/>
    <w:rsid w:val="003126C3"/>
    <w:rsid w:val="00312B07"/>
    <w:rsid w:val="00312D9F"/>
    <w:rsid w:val="00312EDD"/>
    <w:rsid w:val="00313005"/>
    <w:rsid w:val="00313017"/>
    <w:rsid w:val="0031384B"/>
    <w:rsid w:val="003139DB"/>
    <w:rsid w:val="00313F74"/>
    <w:rsid w:val="0031428C"/>
    <w:rsid w:val="0031440D"/>
    <w:rsid w:val="003145B2"/>
    <w:rsid w:val="003145FC"/>
    <w:rsid w:val="00314646"/>
    <w:rsid w:val="003146D1"/>
    <w:rsid w:val="003148D6"/>
    <w:rsid w:val="003149DD"/>
    <w:rsid w:val="00314B77"/>
    <w:rsid w:val="00314CC9"/>
    <w:rsid w:val="00314D33"/>
    <w:rsid w:val="00314F2F"/>
    <w:rsid w:val="00314F47"/>
    <w:rsid w:val="00315398"/>
    <w:rsid w:val="003157BE"/>
    <w:rsid w:val="003158AE"/>
    <w:rsid w:val="003158C9"/>
    <w:rsid w:val="003159FF"/>
    <w:rsid w:val="00315AD3"/>
    <w:rsid w:val="00315C20"/>
    <w:rsid w:val="00315CE2"/>
    <w:rsid w:val="00315CE4"/>
    <w:rsid w:val="00315E49"/>
    <w:rsid w:val="00315EF4"/>
    <w:rsid w:val="00316174"/>
    <w:rsid w:val="003161A6"/>
    <w:rsid w:val="0031653C"/>
    <w:rsid w:val="00316AC1"/>
    <w:rsid w:val="00316ACB"/>
    <w:rsid w:val="00316C13"/>
    <w:rsid w:val="00316C9C"/>
    <w:rsid w:val="00317115"/>
    <w:rsid w:val="003178EE"/>
    <w:rsid w:val="0031792D"/>
    <w:rsid w:val="00317A0E"/>
    <w:rsid w:val="00317A34"/>
    <w:rsid w:val="00317C32"/>
    <w:rsid w:val="00320157"/>
    <w:rsid w:val="003202F1"/>
    <w:rsid w:val="00320765"/>
    <w:rsid w:val="003209E7"/>
    <w:rsid w:val="00321253"/>
    <w:rsid w:val="00321275"/>
    <w:rsid w:val="003215CA"/>
    <w:rsid w:val="00321716"/>
    <w:rsid w:val="003218AD"/>
    <w:rsid w:val="00321921"/>
    <w:rsid w:val="00321940"/>
    <w:rsid w:val="00321E3C"/>
    <w:rsid w:val="00322085"/>
    <w:rsid w:val="00322170"/>
    <w:rsid w:val="003221AA"/>
    <w:rsid w:val="003222DA"/>
    <w:rsid w:val="003224C3"/>
    <w:rsid w:val="00322548"/>
    <w:rsid w:val="00322671"/>
    <w:rsid w:val="003226AE"/>
    <w:rsid w:val="00322989"/>
    <w:rsid w:val="003230FA"/>
    <w:rsid w:val="003232E2"/>
    <w:rsid w:val="00323429"/>
    <w:rsid w:val="00323547"/>
    <w:rsid w:val="00323690"/>
    <w:rsid w:val="003238C0"/>
    <w:rsid w:val="0032390F"/>
    <w:rsid w:val="00323AE3"/>
    <w:rsid w:val="00323CE0"/>
    <w:rsid w:val="00323D24"/>
    <w:rsid w:val="00323DEF"/>
    <w:rsid w:val="00323EEF"/>
    <w:rsid w:val="00323FF4"/>
    <w:rsid w:val="00324017"/>
    <w:rsid w:val="003240C8"/>
    <w:rsid w:val="003244A5"/>
    <w:rsid w:val="00324613"/>
    <w:rsid w:val="00324624"/>
    <w:rsid w:val="00324664"/>
    <w:rsid w:val="00324A9C"/>
    <w:rsid w:val="00324C64"/>
    <w:rsid w:val="0032508A"/>
    <w:rsid w:val="0032532D"/>
    <w:rsid w:val="003255E7"/>
    <w:rsid w:val="00326503"/>
    <w:rsid w:val="00326B29"/>
    <w:rsid w:val="00326BF8"/>
    <w:rsid w:val="003273DC"/>
    <w:rsid w:val="00327743"/>
    <w:rsid w:val="00327A3E"/>
    <w:rsid w:val="00327AF5"/>
    <w:rsid w:val="00327B71"/>
    <w:rsid w:val="00327F61"/>
    <w:rsid w:val="00330266"/>
    <w:rsid w:val="003303E0"/>
    <w:rsid w:val="003303E1"/>
    <w:rsid w:val="0033067A"/>
    <w:rsid w:val="0033081A"/>
    <w:rsid w:val="00330990"/>
    <w:rsid w:val="00330BFB"/>
    <w:rsid w:val="00330D64"/>
    <w:rsid w:val="00330DA8"/>
    <w:rsid w:val="00330F81"/>
    <w:rsid w:val="0033109F"/>
    <w:rsid w:val="003314A0"/>
    <w:rsid w:val="00331886"/>
    <w:rsid w:val="00331B4E"/>
    <w:rsid w:val="00331DB3"/>
    <w:rsid w:val="00331EA0"/>
    <w:rsid w:val="00331ECE"/>
    <w:rsid w:val="00332091"/>
    <w:rsid w:val="00332140"/>
    <w:rsid w:val="003322C2"/>
    <w:rsid w:val="003326CA"/>
    <w:rsid w:val="00332BBD"/>
    <w:rsid w:val="00332DDD"/>
    <w:rsid w:val="003330B4"/>
    <w:rsid w:val="0033392F"/>
    <w:rsid w:val="003339E4"/>
    <w:rsid w:val="00333F05"/>
    <w:rsid w:val="00333F13"/>
    <w:rsid w:val="00333F1C"/>
    <w:rsid w:val="00333FF7"/>
    <w:rsid w:val="00334205"/>
    <w:rsid w:val="003343A9"/>
    <w:rsid w:val="0033444F"/>
    <w:rsid w:val="003344D8"/>
    <w:rsid w:val="00334618"/>
    <w:rsid w:val="00334725"/>
    <w:rsid w:val="00334D88"/>
    <w:rsid w:val="00334F6D"/>
    <w:rsid w:val="00335187"/>
    <w:rsid w:val="003351D6"/>
    <w:rsid w:val="00335669"/>
    <w:rsid w:val="003356E4"/>
    <w:rsid w:val="003357C3"/>
    <w:rsid w:val="0033594D"/>
    <w:rsid w:val="00335BD8"/>
    <w:rsid w:val="00335C19"/>
    <w:rsid w:val="00335C1E"/>
    <w:rsid w:val="00335C9B"/>
    <w:rsid w:val="00336476"/>
    <w:rsid w:val="003364D3"/>
    <w:rsid w:val="003365DA"/>
    <w:rsid w:val="00336712"/>
    <w:rsid w:val="003367C0"/>
    <w:rsid w:val="00336D1F"/>
    <w:rsid w:val="003375C8"/>
    <w:rsid w:val="00337648"/>
    <w:rsid w:val="00337783"/>
    <w:rsid w:val="00337AAA"/>
    <w:rsid w:val="00337B5C"/>
    <w:rsid w:val="003401A8"/>
    <w:rsid w:val="003403B6"/>
    <w:rsid w:val="00340654"/>
    <w:rsid w:val="003407FB"/>
    <w:rsid w:val="00340F11"/>
    <w:rsid w:val="0034114E"/>
    <w:rsid w:val="0034128C"/>
    <w:rsid w:val="003417F8"/>
    <w:rsid w:val="00341806"/>
    <w:rsid w:val="0034185C"/>
    <w:rsid w:val="003418EA"/>
    <w:rsid w:val="00341A6D"/>
    <w:rsid w:val="003421E6"/>
    <w:rsid w:val="0034256F"/>
    <w:rsid w:val="003428A9"/>
    <w:rsid w:val="003428F1"/>
    <w:rsid w:val="00342A97"/>
    <w:rsid w:val="00342AC7"/>
    <w:rsid w:val="00342B60"/>
    <w:rsid w:val="00342E78"/>
    <w:rsid w:val="00343037"/>
    <w:rsid w:val="003430B3"/>
    <w:rsid w:val="0034315D"/>
    <w:rsid w:val="00343778"/>
    <w:rsid w:val="00343857"/>
    <w:rsid w:val="00343CAD"/>
    <w:rsid w:val="003442F6"/>
    <w:rsid w:val="00344765"/>
    <w:rsid w:val="00344CAA"/>
    <w:rsid w:val="00344E6A"/>
    <w:rsid w:val="00344F6B"/>
    <w:rsid w:val="0034506C"/>
    <w:rsid w:val="003450EC"/>
    <w:rsid w:val="00345123"/>
    <w:rsid w:val="00345454"/>
    <w:rsid w:val="00345561"/>
    <w:rsid w:val="00345700"/>
    <w:rsid w:val="00345BF7"/>
    <w:rsid w:val="0034614A"/>
    <w:rsid w:val="003462D8"/>
    <w:rsid w:val="00346747"/>
    <w:rsid w:val="00346D9C"/>
    <w:rsid w:val="00346FC5"/>
    <w:rsid w:val="003475A4"/>
    <w:rsid w:val="003475C5"/>
    <w:rsid w:val="00347725"/>
    <w:rsid w:val="00347986"/>
    <w:rsid w:val="00347FD7"/>
    <w:rsid w:val="00350477"/>
    <w:rsid w:val="00350606"/>
    <w:rsid w:val="00350889"/>
    <w:rsid w:val="00350A38"/>
    <w:rsid w:val="00350AD5"/>
    <w:rsid w:val="00350DDF"/>
    <w:rsid w:val="00350F37"/>
    <w:rsid w:val="00351610"/>
    <w:rsid w:val="003518E9"/>
    <w:rsid w:val="00351DF9"/>
    <w:rsid w:val="00351FA2"/>
    <w:rsid w:val="003520AE"/>
    <w:rsid w:val="0035244C"/>
    <w:rsid w:val="003528FE"/>
    <w:rsid w:val="00352D3F"/>
    <w:rsid w:val="00352D68"/>
    <w:rsid w:val="00353425"/>
    <w:rsid w:val="003534FF"/>
    <w:rsid w:val="0035375E"/>
    <w:rsid w:val="00353D2B"/>
    <w:rsid w:val="00353EA2"/>
    <w:rsid w:val="0035456C"/>
    <w:rsid w:val="00354609"/>
    <w:rsid w:val="003547A2"/>
    <w:rsid w:val="00354AB1"/>
    <w:rsid w:val="00354CE5"/>
    <w:rsid w:val="003550D1"/>
    <w:rsid w:val="00355229"/>
    <w:rsid w:val="00355352"/>
    <w:rsid w:val="003553C3"/>
    <w:rsid w:val="003557CA"/>
    <w:rsid w:val="00356174"/>
    <w:rsid w:val="00356220"/>
    <w:rsid w:val="00356796"/>
    <w:rsid w:val="00356C13"/>
    <w:rsid w:val="00356C7D"/>
    <w:rsid w:val="0035729A"/>
    <w:rsid w:val="00357459"/>
    <w:rsid w:val="00357916"/>
    <w:rsid w:val="003606CA"/>
    <w:rsid w:val="00360BE8"/>
    <w:rsid w:val="00360E6F"/>
    <w:rsid w:val="00360EE0"/>
    <w:rsid w:val="00360F1C"/>
    <w:rsid w:val="00360F9D"/>
    <w:rsid w:val="00361019"/>
    <w:rsid w:val="00361572"/>
    <w:rsid w:val="003617A5"/>
    <w:rsid w:val="00361BF2"/>
    <w:rsid w:val="00361EE7"/>
    <w:rsid w:val="00362207"/>
    <w:rsid w:val="00362785"/>
    <w:rsid w:val="00362A3C"/>
    <w:rsid w:val="00362A93"/>
    <w:rsid w:val="00362CA3"/>
    <w:rsid w:val="00362CE9"/>
    <w:rsid w:val="0036335F"/>
    <w:rsid w:val="003634A5"/>
    <w:rsid w:val="00363DFB"/>
    <w:rsid w:val="0036416C"/>
    <w:rsid w:val="0036447A"/>
    <w:rsid w:val="0036468B"/>
    <w:rsid w:val="003646AF"/>
    <w:rsid w:val="00364C6F"/>
    <w:rsid w:val="00364CD1"/>
    <w:rsid w:val="00364D72"/>
    <w:rsid w:val="00364DB1"/>
    <w:rsid w:val="00364E9B"/>
    <w:rsid w:val="00364E9F"/>
    <w:rsid w:val="00365186"/>
    <w:rsid w:val="003652C6"/>
    <w:rsid w:val="003658EF"/>
    <w:rsid w:val="00365AAA"/>
    <w:rsid w:val="003660BA"/>
    <w:rsid w:val="003660EB"/>
    <w:rsid w:val="00366485"/>
    <w:rsid w:val="003664FB"/>
    <w:rsid w:val="0036662F"/>
    <w:rsid w:val="0036682B"/>
    <w:rsid w:val="0036698D"/>
    <w:rsid w:val="00366A52"/>
    <w:rsid w:val="00366BC1"/>
    <w:rsid w:val="00366D15"/>
    <w:rsid w:val="00366D64"/>
    <w:rsid w:val="003670C4"/>
    <w:rsid w:val="003672DB"/>
    <w:rsid w:val="00367902"/>
    <w:rsid w:val="00367919"/>
    <w:rsid w:val="003679FC"/>
    <w:rsid w:val="00367DAD"/>
    <w:rsid w:val="00367DFD"/>
    <w:rsid w:val="00370063"/>
    <w:rsid w:val="00370396"/>
    <w:rsid w:val="003712EA"/>
    <w:rsid w:val="0037181E"/>
    <w:rsid w:val="00371A22"/>
    <w:rsid w:val="00371AA8"/>
    <w:rsid w:val="00371CB7"/>
    <w:rsid w:val="00372048"/>
    <w:rsid w:val="003720FA"/>
    <w:rsid w:val="003723F9"/>
    <w:rsid w:val="003726C6"/>
    <w:rsid w:val="0037287C"/>
    <w:rsid w:val="00372A8D"/>
    <w:rsid w:val="00372A92"/>
    <w:rsid w:val="00372BAA"/>
    <w:rsid w:val="00372C51"/>
    <w:rsid w:val="00372D40"/>
    <w:rsid w:val="00373587"/>
    <w:rsid w:val="0037358E"/>
    <w:rsid w:val="003738A0"/>
    <w:rsid w:val="0037391C"/>
    <w:rsid w:val="00373979"/>
    <w:rsid w:val="00374122"/>
    <w:rsid w:val="0037412C"/>
    <w:rsid w:val="003741EB"/>
    <w:rsid w:val="00374433"/>
    <w:rsid w:val="003744B7"/>
    <w:rsid w:val="003744D7"/>
    <w:rsid w:val="00374639"/>
    <w:rsid w:val="00374BE4"/>
    <w:rsid w:val="00374D34"/>
    <w:rsid w:val="00374DC1"/>
    <w:rsid w:val="00374E0C"/>
    <w:rsid w:val="00374FE2"/>
    <w:rsid w:val="00375058"/>
    <w:rsid w:val="0037582F"/>
    <w:rsid w:val="00375CCF"/>
    <w:rsid w:val="00376017"/>
    <w:rsid w:val="0037602D"/>
    <w:rsid w:val="003761E3"/>
    <w:rsid w:val="003762F9"/>
    <w:rsid w:val="00376427"/>
    <w:rsid w:val="0037646F"/>
    <w:rsid w:val="00376BBA"/>
    <w:rsid w:val="00377231"/>
    <w:rsid w:val="0037741D"/>
    <w:rsid w:val="00377440"/>
    <w:rsid w:val="00377E27"/>
    <w:rsid w:val="00377ECB"/>
    <w:rsid w:val="003801E1"/>
    <w:rsid w:val="0038042C"/>
    <w:rsid w:val="00380709"/>
    <w:rsid w:val="00380B22"/>
    <w:rsid w:val="00380E91"/>
    <w:rsid w:val="00381152"/>
    <w:rsid w:val="00381292"/>
    <w:rsid w:val="00381313"/>
    <w:rsid w:val="003814B4"/>
    <w:rsid w:val="00381802"/>
    <w:rsid w:val="00381C9B"/>
    <w:rsid w:val="00382083"/>
    <w:rsid w:val="003821C5"/>
    <w:rsid w:val="003821E1"/>
    <w:rsid w:val="003835F9"/>
    <w:rsid w:val="0038361A"/>
    <w:rsid w:val="00383863"/>
    <w:rsid w:val="00383E45"/>
    <w:rsid w:val="00383F5D"/>
    <w:rsid w:val="003842D1"/>
    <w:rsid w:val="00384434"/>
    <w:rsid w:val="00384A26"/>
    <w:rsid w:val="00384D6D"/>
    <w:rsid w:val="00384DDC"/>
    <w:rsid w:val="00384E32"/>
    <w:rsid w:val="00384E80"/>
    <w:rsid w:val="00384FF0"/>
    <w:rsid w:val="00385387"/>
    <w:rsid w:val="00385434"/>
    <w:rsid w:val="00385679"/>
    <w:rsid w:val="003857AE"/>
    <w:rsid w:val="003858DB"/>
    <w:rsid w:val="003858FB"/>
    <w:rsid w:val="00385925"/>
    <w:rsid w:val="00386B0D"/>
    <w:rsid w:val="00386E66"/>
    <w:rsid w:val="00386FBB"/>
    <w:rsid w:val="0038794B"/>
    <w:rsid w:val="003879FD"/>
    <w:rsid w:val="00387AAF"/>
    <w:rsid w:val="00387D4C"/>
    <w:rsid w:val="003904BB"/>
    <w:rsid w:val="0039063D"/>
    <w:rsid w:val="00390B69"/>
    <w:rsid w:val="00390B98"/>
    <w:rsid w:val="00390D22"/>
    <w:rsid w:val="00390DA4"/>
    <w:rsid w:val="003910B0"/>
    <w:rsid w:val="0039136C"/>
    <w:rsid w:val="0039150B"/>
    <w:rsid w:val="00391541"/>
    <w:rsid w:val="0039182F"/>
    <w:rsid w:val="00391D23"/>
    <w:rsid w:val="0039204E"/>
    <w:rsid w:val="003921D1"/>
    <w:rsid w:val="003922EA"/>
    <w:rsid w:val="00392444"/>
    <w:rsid w:val="003924BE"/>
    <w:rsid w:val="0039251A"/>
    <w:rsid w:val="003925A3"/>
    <w:rsid w:val="0039271C"/>
    <w:rsid w:val="0039285B"/>
    <w:rsid w:val="003928B0"/>
    <w:rsid w:val="003928CE"/>
    <w:rsid w:val="00392A25"/>
    <w:rsid w:val="00392D95"/>
    <w:rsid w:val="00393086"/>
    <w:rsid w:val="003935D6"/>
    <w:rsid w:val="0039392D"/>
    <w:rsid w:val="00393B0C"/>
    <w:rsid w:val="00393BA8"/>
    <w:rsid w:val="00393D16"/>
    <w:rsid w:val="0039403E"/>
    <w:rsid w:val="00394C23"/>
    <w:rsid w:val="00394C96"/>
    <w:rsid w:val="00394CDD"/>
    <w:rsid w:val="00394D10"/>
    <w:rsid w:val="003951DA"/>
    <w:rsid w:val="003951E4"/>
    <w:rsid w:val="003956E3"/>
    <w:rsid w:val="0039587C"/>
    <w:rsid w:val="00395928"/>
    <w:rsid w:val="00395BAC"/>
    <w:rsid w:val="00395DC2"/>
    <w:rsid w:val="00395F5C"/>
    <w:rsid w:val="00395FD2"/>
    <w:rsid w:val="003960C6"/>
    <w:rsid w:val="003960F1"/>
    <w:rsid w:val="00396158"/>
    <w:rsid w:val="0039634E"/>
    <w:rsid w:val="00396666"/>
    <w:rsid w:val="00396F90"/>
    <w:rsid w:val="003971A7"/>
    <w:rsid w:val="00397489"/>
    <w:rsid w:val="003976D8"/>
    <w:rsid w:val="0039778B"/>
    <w:rsid w:val="003977EE"/>
    <w:rsid w:val="00397B14"/>
    <w:rsid w:val="00397D94"/>
    <w:rsid w:val="00397DBE"/>
    <w:rsid w:val="003A0078"/>
    <w:rsid w:val="003A017F"/>
    <w:rsid w:val="003A0296"/>
    <w:rsid w:val="003A036C"/>
    <w:rsid w:val="003A0622"/>
    <w:rsid w:val="003A0632"/>
    <w:rsid w:val="003A06C9"/>
    <w:rsid w:val="003A08DF"/>
    <w:rsid w:val="003A0A19"/>
    <w:rsid w:val="003A16FC"/>
    <w:rsid w:val="003A1784"/>
    <w:rsid w:val="003A1A09"/>
    <w:rsid w:val="003A1ACE"/>
    <w:rsid w:val="003A1C38"/>
    <w:rsid w:val="003A2282"/>
    <w:rsid w:val="003A2295"/>
    <w:rsid w:val="003A22EB"/>
    <w:rsid w:val="003A303B"/>
    <w:rsid w:val="003A3127"/>
    <w:rsid w:val="003A3269"/>
    <w:rsid w:val="003A33B9"/>
    <w:rsid w:val="003A368B"/>
    <w:rsid w:val="003A375D"/>
    <w:rsid w:val="003A37C4"/>
    <w:rsid w:val="003A4061"/>
    <w:rsid w:val="003A40F3"/>
    <w:rsid w:val="003A43CB"/>
    <w:rsid w:val="003A455D"/>
    <w:rsid w:val="003A47E9"/>
    <w:rsid w:val="003A4F78"/>
    <w:rsid w:val="003A5539"/>
    <w:rsid w:val="003A567E"/>
    <w:rsid w:val="003A5BE6"/>
    <w:rsid w:val="003A5DD6"/>
    <w:rsid w:val="003A606F"/>
    <w:rsid w:val="003A6347"/>
    <w:rsid w:val="003A63B7"/>
    <w:rsid w:val="003A64B1"/>
    <w:rsid w:val="003A64C0"/>
    <w:rsid w:val="003A677B"/>
    <w:rsid w:val="003A679C"/>
    <w:rsid w:val="003A6985"/>
    <w:rsid w:val="003A6D9E"/>
    <w:rsid w:val="003A6F3D"/>
    <w:rsid w:val="003A701B"/>
    <w:rsid w:val="003A70F5"/>
    <w:rsid w:val="003A728E"/>
    <w:rsid w:val="003A752D"/>
    <w:rsid w:val="003A782E"/>
    <w:rsid w:val="003A7B7A"/>
    <w:rsid w:val="003A7BA3"/>
    <w:rsid w:val="003A7FE3"/>
    <w:rsid w:val="003B01A5"/>
    <w:rsid w:val="003B0353"/>
    <w:rsid w:val="003B04EA"/>
    <w:rsid w:val="003B06CE"/>
    <w:rsid w:val="003B0BD4"/>
    <w:rsid w:val="003B13F1"/>
    <w:rsid w:val="003B1539"/>
    <w:rsid w:val="003B173E"/>
    <w:rsid w:val="003B17D9"/>
    <w:rsid w:val="003B1ABD"/>
    <w:rsid w:val="003B1B37"/>
    <w:rsid w:val="003B2009"/>
    <w:rsid w:val="003B2026"/>
    <w:rsid w:val="003B2529"/>
    <w:rsid w:val="003B2542"/>
    <w:rsid w:val="003B26DE"/>
    <w:rsid w:val="003B275F"/>
    <w:rsid w:val="003B2AED"/>
    <w:rsid w:val="003B2D38"/>
    <w:rsid w:val="003B31BB"/>
    <w:rsid w:val="003B338E"/>
    <w:rsid w:val="003B3E00"/>
    <w:rsid w:val="003B3FA9"/>
    <w:rsid w:val="003B433F"/>
    <w:rsid w:val="003B48B4"/>
    <w:rsid w:val="003B4981"/>
    <w:rsid w:val="003B4ABB"/>
    <w:rsid w:val="003B4BF9"/>
    <w:rsid w:val="003B4DD2"/>
    <w:rsid w:val="003B4DD5"/>
    <w:rsid w:val="003B4EBA"/>
    <w:rsid w:val="003B512C"/>
    <w:rsid w:val="003B538A"/>
    <w:rsid w:val="003B5441"/>
    <w:rsid w:val="003B5443"/>
    <w:rsid w:val="003B544B"/>
    <w:rsid w:val="003B546D"/>
    <w:rsid w:val="003B579B"/>
    <w:rsid w:val="003B5ACF"/>
    <w:rsid w:val="003B5BE2"/>
    <w:rsid w:val="003B5DF6"/>
    <w:rsid w:val="003B614E"/>
    <w:rsid w:val="003B61B8"/>
    <w:rsid w:val="003B645A"/>
    <w:rsid w:val="003B66DA"/>
    <w:rsid w:val="003B66F2"/>
    <w:rsid w:val="003B675B"/>
    <w:rsid w:val="003B6AE8"/>
    <w:rsid w:val="003B6BE5"/>
    <w:rsid w:val="003B70BB"/>
    <w:rsid w:val="003B72DC"/>
    <w:rsid w:val="003B78B3"/>
    <w:rsid w:val="003B7A44"/>
    <w:rsid w:val="003B7DAE"/>
    <w:rsid w:val="003B7E8E"/>
    <w:rsid w:val="003B7ED8"/>
    <w:rsid w:val="003C007D"/>
    <w:rsid w:val="003C008E"/>
    <w:rsid w:val="003C04EA"/>
    <w:rsid w:val="003C0591"/>
    <w:rsid w:val="003C0A29"/>
    <w:rsid w:val="003C0B18"/>
    <w:rsid w:val="003C0B8B"/>
    <w:rsid w:val="003C120D"/>
    <w:rsid w:val="003C1DF9"/>
    <w:rsid w:val="003C2380"/>
    <w:rsid w:val="003C23E9"/>
    <w:rsid w:val="003C2450"/>
    <w:rsid w:val="003C27D9"/>
    <w:rsid w:val="003C281B"/>
    <w:rsid w:val="003C2A56"/>
    <w:rsid w:val="003C2AE6"/>
    <w:rsid w:val="003C2B9A"/>
    <w:rsid w:val="003C2E04"/>
    <w:rsid w:val="003C3099"/>
    <w:rsid w:val="003C33A4"/>
    <w:rsid w:val="003C3846"/>
    <w:rsid w:val="003C3A19"/>
    <w:rsid w:val="003C3A56"/>
    <w:rsid w:val="003C3DE1"/>
    <w:rsid w:val="003C3EAE"/>
    <w:rsid w:val="003C415F"/>
    <w:rsid w:val="003C4A56"/>
    <w:rsid w:val="003C4C4A"/>
    <w:rsid w:val="003C4DE2"/>
    <w:rsid w:val="003C4E0C"/>
    <w:rsid w:val="003C4EFD"/>
    <w:rsid w:val="003C5361"/>
    <w:rsid w:val="003C54A6"/>
    <w:rsid w:val="003C56BD"/>
    <w:rsid w:val="003C5823"/>
    <w:rsid w:val="003C5B5A"/>
    <w:rsid w:val="003C5BFA"/>
    <w:rsid w:val="003C5DE6"/>
    <w:rsid w:val="003C5DF1"/>
    <w:rsid w:val="003C623A"/>
    <w:rsid w:val="003C65D1"/>
    <w:rsid w:val="003C7012"/>
    <w:rsid w:val="003C7493"/>
    <w:rsid w:val="003C751D"/>
    <w:rsid w:val="003C7583"/>
    <w:rsid w:val="003C7BC1"/>
    <w:rsid w:val="003D002F"/>
    <w:rsid w:val="003D02B6"/>
    <w:rsid w:val="003D042C"/>
    <w:rsid w:val="003D06E4"/>
    <w:rsid w:val="003D0BC0"/>
    <w:rsid w:val="003D0EA7"/>
    <w:rsid w:val="003D157C"/>
    <w:rsid w:val="003D16D0"/>
    <w:rsid w:val="003D18DC"/>
    <w:rsid w:val="003D1CA0"/>
    <w:rsid w:val="003D1F42"/>
    <w:rsid w:val="003D21C8"/>
    <w:rsid w:val="003D2257"/>
    <w:rsid w:val="003D25AB"/>
    <w:rsid w:val="003D2738"/>
    <w:rsid w:val="003D2A34"/>
    <w:rsid w:val="003D2DA0"/>
    <w:rsid w:val="003D2EAA"/>
    <w:rsid w:val="003D2F9C"/>
    <w:rsid w:val="003D3029"/>
    <w:rsid w:val="003D3351"/>
    <w:rsid w:val="003D33AE"/>
    <w:rsid w:val="003D352D"/>
    <w:rsid w:val="003D377A"/>
    <w:rsid w:val="003D38F7"/>
    <w:rsid w:val="003D39F7"/>
    <w:rsid w:val="003D3B65"/>
    <w:rsid w:val="003D40F6"/>
    <w:rsid w:val="003D429E"/>
    <w:rsid w:val="003D43BD"/>
    <w:rsid w:val="003D4455"/>
    <w:rsid w:val="003D4575"/>
    <w:rsid w:val="003D4A6E"/>
    <w:rsid w:val="003D4CDE"/>
    <w:rsid w:val="003D4D22"/>
    <w:rsid w:val="003D557D"/>
    <w:rsid w:val="003D5813"/>
    <w:rsid w:val="003D59D7"/>
    <w:rsid w:val="003D5C6F"/>
    <w:rsid w:val="003D5C9C"/>
    <w:rsid w:val="003D5D74"/>
    <w:rsid w:val="003D6304"/>
    <w:rsid w:val="003D6416"/>
    <w:rsid w:val="003D6434"/>
    <w:rsid w:val="003D6524"/>
    <w:rsid w:val="003D65D3"/>
    <w:rsid w:val="003D6A2C"/>
    <w:rsid w:val="003D736B"/>
    <w:rsid w:val="003D74FD"/>
    <w:rsid w:val="003D7649"/>
    <w:rsid w:val="003D7776"/>
    <w:rsid w:val="003D7C3F"/>
    <w:rsid w:val="003D7D5E"/>
    <w:rsid w:val="003D7E0B"/>
    <w:rsid w:val="003D7ED1"/>
    <w:rsid w:val="003E0332"/>
    <w:rsid w:val="003E03A0"/>
    <w:rsid w:val="003E04DB"/>
    <w:rsid w:val="003E07C5"/>
    <w:rsid w:val="003E0D24"/>
    <w:rsid w:val="003E0D55"/>
    <w:rsid w:val="003E1092"/>
    <w:rsid w:val="003E1163"/>
    <w:rsid w:val="003E19A1"/>
    <w:rsid w:val="003E1A69"/>
    <w:rsid w:val="003E1ADE"/>
    <w:rsid w:val="003E1C68"/>
    <w:rsid w:val="003E20F2"/>
    <w:rsid w:val="003E2426"/>
    <w:rsid w:val="003E251C"/>
    <w:rsid w:val="003E2704"/>
    <w:rsid w:val="003E279A"/>
    <w:rsid w:val="003E2B65"/>
    <w:rsid w:val="003E2D3D"/>
    <w:rsid w:val="003E3126"/>
    <w:rsid w:val="003E333A"/>
    <w:rsid w:val="003E34FC"/>
    <w:rsid w:val="003E3A48"/>
    <w:rsid w:val="003E3BBD"/>
    <w:rsid w:val="003E3CE2"/>
    <w:rsid w:val="003E3E18"/>
    <w:rsid w:val="003E4289"/>
    <w:rsid w:val="003E4666"/>
    <w:rsid w:val="003E4676"/>
    <w:rsid w:val="003E48C0"/>
    <w:rsid w:val="003E4E76"/>
    <w:rsid w:val="003E50A0"/>
    <w:rsid w:val="003E5418"/>
    <w:rsid w:val="003E57EF"/>
    <w:rsid w:val="003E594F"/>
    <w:rsid w:val="003E5AC1"/>
    <w:rsid w:val="003E5BED"/>
    <w:rsid w:val="003E5C24"/>
    <w:rsid w:val="003E5E0A"/>
    <w:rsid w:val="003E5E61"/>
    <w:rsid w:val="003E5EE0"/>
    <w:rsid w:val="003E5FCE"/>
    <w:rsid w:val="003E619F"/>
    <w:rsid w:val="003E6498"/>
    <w:rsid w:val="003E67EF"/>
    <w:rsid w:val="003E68F1"/>
    <w:rsid w:val="003E6DAA"/>
    <w:rsid w:val="003E7235"/>
    <w:rsid w:val="003E737A"/>
    <w:rsid w:val="003E74E2"/>
    <w:rsid w:val="003E77F5"/>
    <w:rsid w:val="003E7937"/>
    <w:rsid w:val="003E7981"/>
    <w:rsid w:val="003E7AC2"/>
    <w:rsid w:val="003E7B16"/>
    <w:rsid w:val="003F08AE"/>
    <w:rsid w:val="003F0A88"/>
    <w:rsid w:val="003F0DBB"/>
    <w:rsid w:val="003F0E56"/>
    <w:rsid w:val="003F0FBF"/>
    <w:rsid w:val="003F115A"/>
    <w:rsid w:val="003F11A2"/>
    <w:rsid w:val="003F124B"/>
    <w:rsid w:val="003F18B5"/>
    <w:rsid w:val="003F1A73"/>
    <w:rsid w:val="003F1B72"/>
    <w:rsid w:val="003F1CB4"/>
    <w:rsid w:val="003F1D2D"/>
    <w:rsid w:val="003F1D2E"/>
    <w:rsid w:val="003F1D6D"/>
    <w:rsid w:val="003F2014"/>
    <w:rsid w:val="003F2096"/>
    <w:rsid w:val="003F2681"/>
    <w:rsid w:val="003F26C4"/>
    <w:rsid w:val="003F28F8"/>
    <w:rsid w:val="003F2997"/>
    <w:rsid w:val="003F2E4A"/>
    <w:rsid w:val="003F308A"/>
    <w:rsid w:val="003F333D"/>
    <w:rsid w:val="003F36EF"/>
    <w:rsid w:val="003F3815"/>
    <w:rsid w:val="003F3B40"/>
    <w:rsid w:val="003F3CC0"/>
    <w:rsid w:val="003F3D40"/>
    <w:rsid w:val="003F406B"/>
    <w:rsid w:val="003F40C7"/>
    <w:rsid w:val="003F472D"/>
    <w:rsid w:val="003F4A85"/>
    <w:rsid w:val="003F5063"/>
    <w:rsid w:val="003F50E9"/>
    <w:rsid w:val="003F525F"/>
    <w:rsid w:val="003F5427"/>
    <w:rsid w:val="003F5568"/>
    <w:rsid w:val="003F59BF"/>
    <w:rsid w:val="003F5D90"/>
    <w:rsid w:val="003F5F3A"/>
    <w:rsid w:val="003F6113"/>
    <w:rsid w:val="003F648C"/>
    <w:rsid w:val="003F661B"/>
    <w:rsid w:val="003F6679"/>
    <w:rsid w:val="003F69F4"/>
    <w:rsid w:val="003F6B1F"/>
    <w:rsid w:val="003F7030"/>
    <w:rsid w:val="003F751E"/>
    <w:rsid w:val="003F7558"/>
    <w:rsid w:val="003F7F2A"/>
    <w:rsid w:val="003F7FDC"/>
    <w:rsid w:val="00400656"/>
    <w:rsid w:val="00400D65"/>
    <w:rsid w:val="004013F0"/>
    <w:rsid w:val="00401586"/>
    <w:rsid w:val="00402156"/>
    <w:rsid w:val="00402407"/>
    <w:rsid w:val="0040242B"/>
    <w:rsid w:val="00402973"/>
    <w:rsid w:val="004029C2"/>
    <w:rsid w:val="004029CE"/>
    <w:rsid w:val="004029D1"/>
    <w:rsid w:val="00402A30"/>
    <w:rsid w:val="00402EFD"/>
    <w:rsid w:val="004034DB"/>
    <w:rsid w:val="0040369E"/>
    <w:rsid w:val="00403818"/>
    <w:rsid w:val="004038A8"/>
    <w:rsid w:val="004038AC"/>
    <w:rsid w:val="0040412A"/>
    <w:rsid w:val="004041AD"/>
    <w:rsid w:val="004047F7"/>
    <w:rsid w:val="004047F9"/>
    <w:rsid w:val="004049B5"/>
    <w:rsid w:val="00404B61"/>
    <w:rsid w:val="0040511D"/>
    <w:rsid w:val="00405247"/>
    <w:rsid w:val="00405277"/>
    <w:rsid w:val="00405734"/>
    <w:rsid w:val="00405B62"/>
    <w:rsid w:val="00405D0D"/>
    <w:rsid w:val="00405D2F"/>
    <w:rsid w:val="0040617F"/>
    <w:rsid w:val="00406358"/>
    <w:rsid w:val="004064D1"/>
    <w:rsid w:val="00406D36"/>
    <w:rsid w:val="004071A2"/>
    <w:rsid w:val="0040739C"/>
    <w:rsid w:val="0040769E"/>
    <w:rsid w:val="00407C33"/>
    <w:rsid w:val="0041027C"/>
    <w:rsid w:val="0041051B"/>
    <w:rsid w:val="00410625"/>
    <w:rsid w:val="004106B6"/>
    <w:rsid w:val="004106FB"/>
    <w:rsid w:val="004108B0"/>
    <w:rsid w:val="004108D6"/>
    <w:rsid w:val="00410BEA"/>
    <w:rsid w:val="00410F83"/>
    <w:rsid w:val="00410FA6"/>
    <w:rsid w:val="00411498"/>
    <w:rsid w:val="00411560"/>
    <w:rsid w:val="00411633"/>
    <w:rsid w:val="0041185C"/>
    <w:rsid w:val="00411F55"/>
    <w:rsid w:val="004120DB"/>
    <w:rsid w:val="004123AE"/>
    <w:rsid w:val="004124F5"/>
    <w:rsid w:val="00412599"/>
    <w:rsid w:val="004126A9"/>
    <w:rsid w:val="00412819"/>
    <w:rsid w:val="00412AC4"/>
    <w:rsid w:val="00412B39"/>
    <w:rsid w:val="00412B8E"/>
    <w:rsid w:val="00412C3F"/>
    <w:rsid w:val="00412E54"/>
    <w:rsid w:val="00412F4B"/>
    <w:rsid w:val="004135ED"/>
    <w:rsid w:val="00413875"/>
    <w:rsid w:val="004138D7"/>
    <w:rsid w:val="004139A3"/>
    <w:rsid w:val="00413C02"/>
    <w:rsid w:val="00413C03"/>
    <w:rsid w:val="00414050"/>
    <w:rsid w:val="00414113"/>
    <w:rsid w:val="00414232"/>
    <w:rsid w:val="0041435D"/>
    <w:rsid w:val="004144E4"/>
    <w:rsid w:val="0041466F"/>
    <w:rsid w:val="0041470B"/>
    <w:rsid w:val="00414743"/>
    <w:rsid w:val="00414902"/>
    <w:rsid w:val="00414D19"/>
    <w:rsid w:val="004152B1"/>
    <w:rsid w:val="004153C7"/>
    <w:rsid w:val="004157DC"/>
    <w:rsid w:val="004158D1"/>
    <w:rsid w:val="004158E3"/>
    <w:rsid w:val="00415CA7"/>
    <w:rsid w:val="00415D74"/>
    <w:rsid w:val="00415FD5"/>
    <w:rsid w:val="0041692A"/>
    <w:rsid w:val="00416955"/>
    <w:rsid w:val="00416AF8"/>
    <w:rsid w:val="00416FF2"/>
    <w:rsid w:val="00417219"/>
    <w:rsid w:val="0041724C"/>
    <w:rsid w:val="00417317"/>
    <w:rsid w:val="0041764D"/>
    <w:rsid w:val="004176F8"/>
    <w:rsid w:val="00417B3A"/>
    <w:rsid w:val="004205BB"/>
    <w:rsid w:val="004208BB"/>
    <w:rsid w:val="004208D7"/>
    <w:rsid w:val="00420B5D"/>
    <w:rsid w:val="00420B92"/>
    <w:rsid w:val="0042114A"/>
    <w:rsid w:val="00421626"/>
    <w:rsid w:val="00421696"/>
    <w:rsid w:val="00421783"/>
    <w:rsid w:val="00421901"/>
    <w:rsid w:val="004219AF"/>
    <w:rsid w:val="004221A8"/>
    <w:rsid w:val="00422659"/>
    <w:rsid w:val="0042277A"/>
    <w:rsid w:val="00422D91"/>
    <w:rsid w:val="00422E01"/>
    <w:rsid w:val="00422FF6"/>
    <w:rsid w:val="0042363F"/>
    <w:rsid w:val="00423AE5"/>
    <w:rsid w:val="00423B94"/>
    <w:rsid w:val="00423E71"/>
    <w:rsid w:val="00424549"/>
    <w:rsid w:val="0042497F"/>
    <w:rsid w:val="00424C7C"/>
    <w:rsid w:val="004253D5"/>
    <w:rsid w:val="004256B2"/>
    <w:rsid w:val="00425757"/>
    <w:rsid w:val="00425B4B"/>
    <w:rsid w:val="00425CB9"/>
    <w:rsid w:val="00426003"/>
    <w:rsid w:val="00426274"/>
    <w:rsid w:val="0042630F"/>
    <w:rsid w:val="004263F6"/>
    <w:rsid w:val="004264D6"/>
    <w:rsid w:val="00426680"/>
    <w:rsid w:val="00426850"/>
    <w:rsid w:val="004269C3"/>
    <w:rsid w:val="00426A64"/>
    <w:rsid w:val="00426D99"/>
    <w:rsid w:val="00426EC8"/>
    <w:rsid w:val="004270C8"/>
    <w:rsid w:val="00427142"/>
    <w:rsid w:val="00427853"/>
    <w:rsid w:val="00427B13"/>
    <w:rsid w:val="0043022A"/>
    <w:rsid w:val="00430566"/>
    <w:rsid w:val="00430844"/>
    <w:rsid w:val="00430971"/>
    <w:rsid w:val="00430AF6"/>
    <w:rsid w:val="00430E2E"/>
    <w:rsid w:val="00430E30"/>
    <w:rsid w:val="00430EFD"/>
    <w:rsid w:val="00431106"/>
    <w:rsid w:val="0043113F"/>
    <w:rsid w:val="004312C8"/>
    <w:rsid w:val="004312C9"/>
    <w:rsid w:val="00431760"/>
    <w:rsid w:val="004318F6"/>
    <w:rsid w:val="0043196E"/>
    <w:rsid w:val="00431A2A"/>
    <w:rsid w:val="00431CA8"/>
    <w:rsid w:val="00431ED5"/>
    <w:rsid w:val="00432001"/>
    <w:rsid w:val="0043220F"/>
    <w:rsid w:val="004323B5"/>
    <w:rsid w:val="00432A96"/>
    <w:rsid w:val="004331ED"/>
    <w:rsid w:val="0043326A"/>
    <w:rsid w:val="00433F76"/>
    <w:rsid w:val="00434064"/>
    <w:rsid w:val="00434232"/>
    <w:rsid w:val="0043424D"/>
    <w:rsid w:val="004344C4"/>
    <w:rsid w:val="0043464E"/>
    <w:rsid w:val="004348FE"/>
    <w:rsid w:val="00434A97"/>
    <w:rsid w:val="00434AA5"/>
    <w:rsid w:val="00434BE3"/>
    <w:rsid w:val="00434BF6"/>
    <w:rsid w:val="00434C3F"/>
    <w:rsid w:val="00434F9F"/>
    <w:rsid w:val="00435257"/>
    <w:rsid w:val="0043567F"/>
    <w:rsid w:val="004357AC"/>
    <w:rsid w:val="00435930"/>
    <w:rsid w:val="00435A61"/>
    <w:rsid w:val="00435AD3"/>
    <w:rsid w:val="00435CB4"/>
    <w:rsid w:val="00435DD1"/>
    <w:rsid w:val="00435EEA"/>
    <w:rsid w:val="004360B8"/>
    <w:rsid w:val="004362F7"/>
    <w:rsid w:val="0043633F"/>
    <w:rsid w:val="00436342"/>
    <w:rsid w:val="004366F8"/>
    <w:rsid w:val="00436AC9"/>
    <w:rsid w:val="00436F28"/>
    <w:rsid w:val="00437008"/>
    <w:rsid w:val="004372CC"/>
    <w:rsid w:val="004377FC"/>
    <w:rsid w:val="00437A46"/>
    <w:rsid w:val="00437A92"/>
    <w:rsid w:val="00437C3A"/>
    <w:rsid w:val="00437D7A"/>
    <w:rsid w:val="00437FAF"/>
    <w:rsid w:val="004403B5"/>
    <w:rsid w:val="004408E8"/>
    <w:rsid w:val="00440A4A"/>
    <w:rsid w:val="00440B06"/>
    <w:rsid w:val="00440B0C"/>
    <w:rsid w:val="00440F2E"/>
    <w:rsid w:val="00441399"/>
    <w:rsid w:val="00441501"/>
    <w:rsid w:val="004415E1"/>
    <w:rsid w:val="00441688"/>
    <w:rsid w:val="00441909"/>
    <w:rsid w:val="0044190B"/>
    <w:rsid w:val="00441B08"/>
    <w:rsid w:val="00441C00"/>
    <w:rsid w:val="00441C63"/>
    <w:rsid w:val="00441D57"/>
    <w:rsid w:val="004422D7"/>
    <w:rsid w:val="004424A0"/>
    <w:rsid w:val="00442502"/>
    <w:rsid w:val="004425DA"/>
    <w:rsid w:val="0044288A"/>
    <w:rsid w:val="0044298D"/>
    <w:rsid w:val="00442F1C"/>
    <w:rsid w:val="0044311A"/>
    <w:rsid w:val="00443818"/>
    <w:rsid w:val="00443A5E"/>
    <w:rsid w:val="00443BB4"/>
    <w:rsid w:val="00443FD9"/>
    <w:rsid w:val="004444E6"/>
    <w:rsid w:val="004445C0"/>
    <w:rsid w:val="00444892"/>
    <w:rsid w:val="00444AFD"/>
    <w:rsid w:val="00444CEB"/>
    <w:rsid w:val="00444EA3"/>
    <w:rsid w:val="00444EB0"/>
    <w:rsid w:val="004452A5"/>
    <w:rsid w:val="0044540E"/>
    <w:rsid w:val="00445426"/>
    <w:rsid w:val="0044568A"/>
    <w:rsid w:val="00445865"/>
    <w:rsid w:val="004458EB"/>
    <w:rsid w:val="00445B71"/>
    <w:rsid w:val="00445D2B"/>
    <w:rsid w:val="00445D73"/>
    <w:rsid w:val="00445FAE"/>
    <w:rsid w:val="00445FE2"/>
    <w:rsid w:val="00446018"/>
    <w:rsid w:val="00446159"/>
    <w:rsid w:val="0044615E"/>
    <w:rsid w:val="00446392"/>
    <w:rsid w:val="004466B2"/>
    <w:rsid w:val="004466B5"/>
    <w:rsid w:val="00446BB6"/>
    <w:rsid w:val="00446CAA"/>
    <w:rsid w:val="00446CF2"/>
    <w:rsid w:val="00446E50"/>
    <w:rsid w:val="00446E6D"/>
    <w:rsid w:val="0044704B"/>
    <w:rsid w:val="004476EF"/>
    <w:rsid w:val="004477AF"/>
    <w:rsid w:val="004479CA"/>
    <w:rsid w:val="004479DD"/>
    <w:rsid w:val="00447A51"/>
    <w:rsid w:val="00447B23"/>
    <w:rsid w:val="00447EFA"/>
    <w:rsid w:val="00450197"/>
    <w:rsid w:val="00450305"/>
    <w:rsid w:val="00450562"/>
    <w:rsid w:val="00450702"/>
    <w:rsid w:val="0045074B"/>
    <w:rsid w:val="00450904"/>
    <w:rsid w:val="00450ABD"/>
    <w:rsid w:val="00450BB3"/>
    <w:rsid w:val="00450D89"/>
    <w:rsid w:val="00450E21"/>
    <w:rsid w:val="004511B1"/>
    <w:rsid w:val="0045126D"/>
    <w:rsid w:val="004513A6"/>
    <w:rsid w:val="004515F7"/>
    <w:rsid w:val="00451E66"/>
    <w:rsid w:val="004520B5"/>
    <w:rsid w:val="004521AA"/>
    <w:rsid w:val="00452415"/>
    <w:rsid w:val="0045264F"/>
    <w:rsid w:val="004527D9"/>
    <w:rsid w:val="00452999"/>
    <w:rsid w:val="00452A49"/>
    <w:rsid w:val="004531DE"/>
    <w:rsid w:val="0045327C"/>
    <w:rsid w:val="004533B7"/>
    <w:rsid w:val="004537DD"/>
    <w:rsid w:val="00453849"/>
    <w:rsid w:val="00453E38"/>
    <w:rsid w:val="0045410C"/>
    <w:rsid w:val="004541C0"/>
    <w:rsid w:val="0045422B"/>
    <w:rsid w:val="004543D6"/>
    <w:rsid w:val="004547FA"/>
    <w:rsid w:val="00454821"/>
    <w:rsid w:val="0045511D"/>
    <w:rsid w:val="004552DE"/>
    <w:rsid w:val="00455392"/>
    <w:rsid w:val="004558D9"/>
    <w:rsid w:val="00455948"/>
    <w:rsid w:val="00455BFD"/>
    <w:rsid w:val="00455DF8"/>
    <w:rsid w:val="00456031"/>
    <w:rsid w:val="004565B7"/>
    <w:rsid w:val="004565C6"/>
    <w:rsid w:val="00456615"/>
    <w:rsid w:val="004567C0"/>
    <w:rsid w:val="00456800"/>
    <w:rsid w:val="0045687F"/>
    <w:rsid w:val="00456EDC"/>
    <w:rsid w:val="0045708C"/>
    <w:rsid w:val="00457369"/>
    <w:rsid w:val="00457455"/>
    <w:rsid w:val="004574A7"/>
    <w:rsid w:val="004576FC"/>
    <w:rsid w:val="004577FB"/>
    <w:rsid w:val="00457869"/>
    <w:rsid w:val="00457896"/>
    <w:rsid w:val="00457C0F"/>
    <w:rsid w:val="00457F9A"/>
    <w:rsid w:val="00457FDE"/>
    <w:rsid w:val="00460293"/>
    <w:rsid w:val="00460322"/>
    <w:rsid w:val="00460418"/>
    <w:rsid w:val="00460D3A"/>
    <w:rsid w:val="004610CD"/>
    <w:rsid w:val="004611FB"/>
    <w:rsid w:val="00461430"/>
    <w:rsid w:val="00461433"/>
    <w:rsid w:val="00461757"/>
    <w:rsid w:val="00461936"/>
    <w:rsid w:val="00461D9D"/>
    <w:rsid w:val="0046222E"/>
    <w:rsid w:val="00462CE4"/>
    <w:rsid w:val="004631D0"/>
    <w:rsid w:val="004632D2"/>
    <w:rsid w:val="00463346"/>
    <w:rsid w:val="0046344C"/>
    <w:rsid w:val="00463C2E"/>
    <w:rsid w:val="00463CC6"/>
    <w:rsid w:val="00463EBB"/>
    <w:rsid w:val="00463EC0"/>
    <w:rsid w:val="004641EC"/>
    <w:rsid w:val="004647A2"/>
    <w:rsid w:val="00464871"/>
    <w:rsid w:val="0046496E"/>
    <w:rsid w:val="00464B33"/>
    <w:rsid w:val="00464F64"/>
    <w:rsid w:val="004651B5"/>
    <w:rsid w:val="004651E6"/>
    <w:rsid w:val="004653B0"/>
    <w:rsid w:val="004653EC"/>
    <w:rsid w:val="00465458"/>
    <w:rsid w:val="004654F7"/>
    <w:rsid w:val="00465EF4"/>
    <w:rsid w:val="00466391"/>
    <w:rsid w:val="004665D6"/>
    <w:rsid w:val="00466668"/>
    <w:rsid w:val="00466BCB"/>
    <w:rsid w:val="00466D73"/>
    <w:rsid w:val="00467069"/>
    <w:rsid w:val="004673A2"/>
    <w:rsid w:val="004675B7"/>
    <w:rsid w:val="00467B2B"/>
    <w:rsid w:val="004701AD"/>
    <w:rsid w:val="004702A0"/>
    <w:rsid w:val="00470545"/>
    <w:rsid w:val="00470CCE"/>
    <w:rsid w:val="00470F19"/>
    <w:rsid w:val="004710FA"/>
    <w:rsid w:val="00471293"/>
    <w:rsid w:val="004713BF"/>
    <w:rsid w:val="004713C2"/>
    <w:rsid w:val="004713F0"/>
    <w:rsid w:val="004717DF"/>
    <w:rsid w:val="00471DD8"/>
    <w:rsid w:val="00471EA1"/>
    <w:rsid w:val="00471FDA"/>
    <w:rsid w:val="00472100"/>
    <w:rsid w:val="004721EF"/>
    <w:rsid w:val="004722C5"/>
    <w:rsid w:val="00472BF6"/>
    <w:rsid w:val="00472CF0"/>
    <w:rsid w:val="004731C0"/>
    <w:rsid w:val="00473619"/>
    <w:rsid w:val="0047385A"/>
    <w:rsid w:val="0047411B"/>
    <w:rsid w:val="004741B5"/>
    <w:rsid w:val="004742A8"/>
    <w:rsid w:val="0047474C"/>
    <w:rsid w:val="004748DB"/>
    <w:rsid w:val="00474C08"/>
    <w:rsid w:val="00474CCF"/>
    <w:rsid w:val="00474F96"/>
    <w:rsid w:val="00475132"/>
    <w:rsid w:val="00475792"/>
    <w:rsid w:val="00476207"/>
    <w:rsid w:val="00476293"/>
    <w:rsid w:val="004764F9"/>
    <w:rsid w:val="0047653C"/>
    <w:rsid w:val="00476DF2"/>
    <w:rsid w:val="00476FB5"/>
    <w:rsid w:val="004776BF"/>
    <w:rsid w:val="00477A66"/>
    <w:rsid w:val="00477F71"/>
    <w:rsid w:val="004801BF"/>
    <w:rsid w:val="004805A4"/>
    <w:rsid w:val="0048068B"/>
    <w:rsid w:val="00480781"/>
    <w:rsid w:val="00480802"/>
    <w:rsid w:val="00480865"/>
    <w:rsid w:val="004808B9"/>
    <w:rsid w:val="00480ACC"/>
    <w:rsid w:val="0048115F"/>
    <w:rsid w:val="004811B9"/>
    <w:rsid w:val="00481234"/>
    <w:rsid w:val="004812B4"/>
    <w:rsid w:val="00481555"/>
    <w:rsid w:val="00481596"/>
    <w:rsid w:val="004816A9"/>
    <w:rsid w:val="004817F5"/>
    <w:rsid w:val="004819A2"/>
    <w:rsid w:val="00481C24"/>
    <w:rsid w:val="00481D3F"/>
    <w:rsid w:val="004820B0"/>
    <w:rsid w:val="004820DE"/>
    <w:rsid w:val="00482206"/>
    <w:rsid w:val="00482237"/>
    <w:rsid w:val="0048242D"/>
    <w:rsid w:val="0048250E"/>
    <w:rsid w:val="00482B3C"/>
    <w:rsid w:val="00482D2C"/>
    <w:rsid w:val="00482FDC"/>
    <w:rsid w:val="0048314F"/>
    <w:rsid w:val="004834E8"/>
    <w:rsid w:val="00483779"/>
    <w:rsid w:val="00483B82"/>
    <w:rsid w:val="00484549"/>
    <w:rsid w:val="004848BC"/>
    <w:rsid w:val="004849B9"/>
    <w:rsid w:val="00484BBC"/>
    <w:rsid w:val="00484BF6"/>
    <w:rsid w:val="00484C70"/>
    <w:rsid w:val="00484D66"/>
    <w:rsid w:val="00485033"/>
    <w:rsid w:val="00485038"/>
    <w:rsid w:val="00485186"/>
    <w:rsid w:val="004856BC"/>
    <w:rsid w:val="004858AD"/>
    <w:rsid w:val="00485A7D"/>
    <w:rsid w:val="00485C46"/>
    <w:rsid w:val="00485E5B"/>
    <w:rsid w:val="00485F28"/>
    <w:rsid w:val="00485F47"/>
    <w:rsid w:val="00485FB5"/>
    <w:rsid w:val="00486770"/>
    <w:rsid w:val="00486A03"/>
    <w:rsid w:val="00486DB5"/>
    <w:rsid w:val="00487084"/>
    <w:rsid w:val="00487116"/>
    <w:rsid w:val="00487606"/>
    <w:rsid w:val="004877A5"/>
    <w:rsid w:val="00487DC6"/>
    <w:rsid w:val="00487E9F"/>
    <w:rsid w:val="00487F12"/>
    <w:rsid w:val="00490037"/>
    <w:rsid w:val="00490BF5"/>
    <w:rsid w:val="0049104D"/>
    <w:rsid w:val="00491058"/>
    <w:rsid w:val="004910CE"/>
    <w:rsid w:val="00491C7E"/>
    <w:rsid w:val="00491FD3"/>
    <w:rsid w:val="00492005"/>
    <w:rsid w:val="00492420"/>
    <w:rsid w:val="004926A8"/>
    <w:rsid w:val="00492945"/>
    <w:rsid w:val="004929D4"/>
    <w:rsid w:val="00492B70"/>
    <w:rsid w:val="00492BFE"/>
    <w:rsid w:val="00492E9F"/>
    <w:rsid w:val="004932D0"/>
    <w:rsid w:val="0049373C"/>
    <w:rsid w:val="0049383F"/>
    <w:rsid w:val="004938AE"/>
    <w:rsid w:val="004938B8"/>
    <w:rsid w:val="0049399E"/>
    <w:rsid w:val="00493BF0"/>
    <w:rsid w:val="00493D5C"/>
    <w:rsid w:val="00493F08"/>
    <w:rsid w:val="004940FB"/>
    <w:rsid w:val="00494288"/>
    <w:rsid w:val="00494310"/>
    <w:rsid w:val="004944CD"/>
    <w:rsid w:val="00494637"/>
    <w:rsid w:val="004948E4"/>
    <w:rsid w:val="00494A6F"/>
    <w:rsid w:val="00494B72"/>
    <w:rsid w:val="00494D8F"/>
    <w:rsid w:val="00494EB8"/>
    <w:rsid w:val="004957BE"/>
    <w:rsid w:val="00495C90"/>
    <w:rsid w:val="004965D0"/>
    <w:rsid w:val="00496BD9"/>
    <w:rsid w:val="00496DCA"/>
    <w:rsid w:val="00496E74"/>
    <w:rsid w:val="00497074"/>
    <w:rsid w:val="00497262"/>
    <w:rsid w:val="004972ED"/>
    <w:rsid w:val="00497A2E"/>
    <w:rsid w:val="00497B69"/>
    <w:rsid w:val="004A078F"/>
    <w:rsid w:val="004A0879"/>
    <w:rsid w:val="004A0B05"/>
    <w:rsid w:val="004A0D88"/>
    <w:rsid w:val="004A0F01"/>
    <w:rsid w:val="004A0F05"/>
    <w:rsid w:val="004A100F"/>
    <w:rsid w:val="004A105F"/>
    <w:rsid w:val="004A10BD"/>
    <w:rsid w:val="004A120E"/>
    <w:rsid w:val="004A138F"/>
    <w:rsid w:val="004A16CA"/>
    <w:rsid w:val="004A1B75"/>
    <w:rsid w:val="004A1C30"/>
    <w:rsid w:val="004A1C63"/>
    <w:rsid w:val="004A202C"/>
    <w:rsid w:val="004A2176"/>
    <w:rsid w:val="004A24C5"/>
    <w:rsid w:val="004A24C9"/>
    <w:rsid w:val="004A2677"/>
    <w:rsid w:val="004A26A3"/>
    <w:rsid w:val="004A2BAE"/>
    <w:rsid w:val="004A2C1C"/>
    <w:rsid w:val="004A2D9E"/>
    <w:rsid w:val="004A2F8B"/>
    <w:rsid w:val="004A30DC"/>
    <w:rsid w:val="004A33FD"/>
    <w:rsid w:val="004A37C8"/>
    <w:rsid w:val="004A3B1B"/>
    <w:rsid w:val="004A3CCE"/>
    <w:rsid w:val="004A3E92"/>
    <w:rsid w:val="004A3F46"/>
    <w:rsid w:val="004A3FAC"/>
    <w:rsid w:val="004A42B7"/>
    <w:rsid w:val="004A4325"/>
    <w:rsid w:val="004A4AB5"/>
    <w:rsid w:val="004A5152"/>
    <w:rsid w:val="004A543D"/>
    <w:rsid w:val="004A5A02"/>
    <w:rsid w:val="004A5B3A"/>
    <w:rsid w:val="004A5C76"/>
    <w:rsid w:val="004A5C88"/>
    <w:rsid w:val="004A5CDF"/>
    <w:rsid w:val="004A62B3"/>
    <w:rsid w:val="004A6773"/>
    <w:rsid w:val="004A687E"/>
    <w:rsid w:val="004A7000"/>
    <w:rsid w:val="004A7206"/>
    <w:rsid w:val="004A7338"/>
    <w:rsid w:val="004A767E"/>
    <w:rsid w:val="004A78B3"/>
    <w:rsid w:val="004A7A40"/>
    <w:rsid w:val="004A7D0D"/>
    <w:rsid w:val="004A7D1B"/>
    <w:rsid w:val="004A7E73"/>
    <w:rsid w:val="004A7FCD"/>
    <w:rsid w:val="004B0175"/>
    <w:rsid w:val="004B0301"/>
    <w:rsid w:val="004B0425"/>
    <w:rsid w:val="004B0905"/>
    <w:rsid w:val="004B0A29"/>
    <w:rsid w:val="004B0AF5"/>
    <w:rsid w:val="004B101D"/>
    <w:rsid w:val="004B1056"/>
    <w:rsid w:val="004B11F0"/>
    <w:rsid w:val="004B123E"/>
    <w:rsid w:val="004B128D"/>
    <w:rsid w:val="004B1304"/>
    <w:rsid w:val="004B161B"/>
    <w:rsid w:val="004B17F4"/>
    <w:rsid w:val="004B19CF"/>
    <w:rsid w:val="004B1C6D"/>
    <w:rsid w:val="004B231D"/>
    <w:rsid w:val="004B2727"/>
    <w:rsid w:val="004B29CE"/>
    <w:rsid w:val="004B2A6D"/>
    <w:rsid w:val="004B2D43"/>
    <w:rsid w:val="004B300D"/>
    <w:rsid w:val="004B408C"/>
    <w:rsid w:val="004B421C"/>
    <w:rsid w:val="004B4309"/>
    <w:rsid w:val="004B431A"/>
    <w:rsid w:val="004B4332"/>
    <w:rsid w:val="004B444A"/>
    <w:rsid w:val="004B44D1"/>
    <w:rsid w:val="004B4557"/>
    <w:rsid w:val="004B4AF4"/>
    <w:rsid w:val="004B4C32"/>
    <w:rsid w:val="004B4CC5"/>
    <w:rsid w:val="004B5019"/>
    <w:rsid w:val="004B52EA"/>
    <w:rsid w:val="004B547B"/>
    <w:rsid w:val="004B56AF"/>
    <w:rsid w:val="004B5C73"/>
    <w:rsid w:val="004B5DE8"/>
    <w:rsid w:val="004B5E59"/>
    <w:rsid w:val="004B5FB3"/>
    <w:rsid w:val="004B6013"/>
    <w:rsid w:val="004B6219"/>
    <w:rsid w:val="004B685F"/>
    <w:rsid w:val="004B68E7"/>
    <w:rsid w:val="004B69EA"/>
    <w:rsid w:val="004B6A8B"/>
    <w:rsid w:val="004B6D78"/>
    <w:rsid w:val="004B6EA1"/>
    <w:rsid w:val="004B6EE6"/>
    <w:rsid w:val="004B72D6"/>
    <w:rsid w:val="004B73BE"/>
    <w:rsid w:val="004B76AD"/>
    <w:rsid w:val="004B79C0"/>
    <w:rsid w:val="004B7A37"/>
    <w:rsid w:val="004B7CFE"/>
    <w:rsid w:val="004B7FCD"/>
    <w:rsid w:val="004C008B"/>
    <w:rsid w:val="004C0190"/>
    <w:rsid w:val="004C030A"/>
    <w:rsid w:val="004C0684"/>
    <w:rsid w:val="004C0A1E"/>
    <w:rsid w:val="004C0EEC"/>
    <w:rsid w:val="004C197B"/>
    <w:rsid w:val="004C1A6B"/>
    <w:rsid w:val="004C1F8B"/>
    <w:rsid w:val="004C20BF"/>
    <w:rsid w:val="004C22F6"/>
    <w:rsid w:val="004C24F7"/>
    <w:rsid w:val="004C2C83"/>
    <w:rsid w:val="004C2E42"/>
    <w:rsid w:val="004C378A"/>
    <w:rsid w:val="004C3B9E"/>
    <w:rsid w:val="004C3D25"/>
    <w:rsid w:val="004C3DF0"/>
    <w:rsid w:val="004C3FD9"/>
    <w:rsid w:val="004C3FFF"/>
    <w:rsid w:val="004C41F6"/>
    <w:rsid w:val="004C4402"/>
    <w:rsid w:val="004C4614"/>
    <w:rsid w:val="004C4815"/>
    <w:rsid w:val="004C48EA"/>
    <w:rsid w:val="004C4BD7"/>
    <w:rsid w:val="004C4BE8"/>
    <w:rsid w:val="004C4C22"/>
    <w:rsid w:val="004C4C4A"/>
    <w:rsid w:val="004C4D81"/>
    <w:rsid w:val="004C5B81"/>
    <w:rsid w:val="004C5C1D"/>
    <w:rsid w:val="004C5EDE"/>
    <w:rsid w:val="004C5EFC"/>
    <w:rsid w:val="004C603F"/>
    <w:rsid w:val="004C6207"/>
    <w:rsid w:val="004C6720"/>
    <w:rsid w:val="004C68FD"/>
    <w:rsid w:val="004C6B43"/>
    <w:rsid w:val="004C6D1D"/>
    <w:rsid w:val="004C6E4E"/>
    <w:rsid w:val="004C75B4"/>
    <w:rsid w:val="004C7A26"/>
    <w:rsid w:val="004C7DDB"/>
    <w:rsid w:val="004C7EE8"/>
    <w:rsid w:val="004D014E"/>
    <w:rsid w:val="004D0341"/>
    <w:rsid w:val="004D03BE"/>
    <w:rsid w:val="004D05C3"/>
    <w:rsid w:val="004D0C0A"/>
    <w:rsid w:val="004D0EA2"/>
    <w:rsid w:val="004D101A"/>
    <w:rsid w:val="004D10B5"/>
    <w:rsid w:val="004D1445"/>
    <w:rsid w:val="004D14CD"/>
    <w:rsid w:val="004D15FE"/>
    <w:rsid w:val="004D1B1D"/>
    <w:rsid w:val="004D1B58"/>
    <w:rsid w:val="004D1D9D"/>
    <w:rsid w:val="004D1DD2"/>
    <w:rsid w:val="004D23E0"/>
    <w:rsid w:val="004D27DA"/>
    <w:rsid w:val="004D2AEB"/>
    <w:rsid w:val="004D2CF0"/>
    <w:rsid w:val="004D2DAE"/>
    <w:rsid w:val="004D2E3F"/>
    <w:rsid w:val="004D2E6D"/>
    <w:rsid w:val="004D308F"/>
    <w:rsid w:val="004D313D"/>
    <w:rsid w:val="004D329B"/>
    <w:rsid w:val="004D3B97"/>
    <w:rsid w:val="004D3DCE"/>
    <w:rsid w:val="004D3EB8"/>
    <w:rsid w:val="004D3ECC"/>
    <w:rsid w:val="004D42F3"/>
    <w:rsid w:val="004D4306"/>
    <w:rsid w:val="004D44EC"/>
    <w:rsid w:val="004D48E5"/>
    <w:rsid w:val="004D4C4C"/>
    <w:rsid w:val="004D4D06"/>
    <w:rsid w:val="004D503D"/>
    <w:rsid w:val="004D527A"/>
    <w:rsid w:val="004D546E"/>
    <w:rsid w:val="004D56F2"/>
    <w:rsid w:val="004D5714"/>
    <w:rsid w:val="004D5904"/>
    <w:rsid w:val="004D59AB"/>
    <w:rsid w:val="004D5B35"/>
    <w:rsid w:val="004D5CD3"/>
    <w:rsid w:val="004D5CF3"/>
    <w:rsid w:val="004D6036"/>
    <w:rsid w:val="004D63C4"/>
    <w:rsid w:val="004D6660"/>
    <w:rsid w:val="004D68DD"/>
    <w:rsid w:val="004D73CE"/>
    <w:rsid w:val="004D7466"/>
    <w:rsid w:val="004D7A3D"/>
    <w:rsid w:val="004D7ED0"/>
    <w:rsid w:val="004E065B"/>
    <w:rsid w:val="004E067D"/>
    <w:rsid w:val="004E0CC7"/>
    <w:rsid w:val="004E109F"/>
    <w:rsid w:val="004E1298"/>
    <w:rsid w:val="004E1459"/>
    <w:rsid w:val="004E14D1"/>
    <w:rsid w:val="004E18DD"/>
    <w:rsid w:val="004E1B40"/>
    <w:rsid w:val="004E1BCB"/>
    <w:rsid w:val="004E1EA2"/>
    <w:rsid w:val="004E1F60"/>
    <w:rsid w:val="004E21CA"/>
    <w:rsid w:val="004E249F"/>
    <w:rsid w:val="004E2B40"/>
    <w:rsid w:val="004E2C7B"/>
    <w:rsid w:val="004E2D51"/>
    <w:rsid w:val="004E2F6E"/>
    <w:rsid w:val="004E2F7E"/>
    <w:rsid w:val="004E3B11"/>
    <w:rsid w:val="004E3B88"/>
    <w:rsid w:val="004E3BFB"/>
    <w:rsid w:val="004E3E59"/>
    <w:rsid w:val="004E4033"/>
    <w:rsid w:val="004E4262"/>
    <w:rsid w:val="004E46BE"/>
    <w:rsid w:val="004E481A"/>
    <w:rsid w:val="004E4854"/>
    <w:rsid w:val="004E4884"/>
    <w:rsid w:val="004E48A4"/>
    <w:rsid w:val="004E48D5"/>
    <w:rsid w:val="004E4C4D"/>
    <w:rsid w:val="004E4FDD"/>
    <w:rsid w:val="004E5042"/>
    <w:rsid w:val="004E51D7"/>
    <w:rsid w:val="004E556B"/>
    <w:rsid w:val="004E56E5"/>
    <w:rsid w:val="004E56FF"/>
    <w:rsid w:val="004E5A3C"/>
    <w:rsid w:val="004E5BBC"/>
    <w:rsid w:val="004E5EF5"/>
    <w:rsid w:val="004E644E"/>
    <w:rsid w:val="004E64E7"/>
    <w:rsid w:val="004E69EB"/>
    <w:rsid w:val="004E6B2F"/>
    <w:rsid w:val="004E6BF5"/>
    <w:rsid w:val="004E6D5D"/>
    <w:rsid w:val="004E6E85"/>
    <w:rsid w:val="004E7122"/>
    <w:rsid w:val="004E7225"/>
    <w:rsid w:val="004E76F3"/>
    <w:rsid w:val="004E7736"/>
    <w:rsid w:val="004E7941"/>
    <w:rsid w:val="004E7967"/>
    <w:rsid w:val="004E797F"/>
    <w:rsid w:val="004E7AD9"/>
    <w:rsid w:val="004E7FAD"/>
    <w:rsid w:val="004F009E"/>
    <w:rsid w:val="004F00A8"/>
    <w:rsid w:val="004F0340"/>
    <w:rsid w:val="004F03A0"/>
    <w:rsid w:val="004F0CD6"/>
    <w:rsid w:val="004F0DDE"/>
    <w:rsid w:val="004F0E13"/>
    <w:rsid w:val="004F0F37"/>
    <w:rsid w:val="004F116C"/>
    <w:rsid w:val="004F1326"/>
    <w:rsid w:val="004F138C"/>
    <w:rsid w:val="004F14DA"/>
    <w:rsid w:val="004F1634"/>
    <w:rsid w:val="004F1B5C"/>
    <w:rsid w:val="004F1D84"/>
    <w:rsid w:val="004F1EBE"/>
    <w:rsid w:val="004F2248"/>
    <w:rsid w:val="004F2359"/>
    <w:rsid w:val="004F2836"/>
    <w:rsid w:val="004F2B5C"/>
    <w:rsid w:val="004F3818"/>
    <w:rsid w:val="004F3927"/>
    <w:rsid w:val="004F39B7"/>
    <w:rsid w:val="004F3A20"/>
    <w:rsid w:val="004F4064"/>
    <w:rsid w:val="004F414A"/>
    <w:rsid w:val="004F4DB6"/>
    <w:rsid w:val="004F526D"/>
    <w:rsid w:val="004F536E"/>
    <w:rsid w:val="004F545D"/>
    <w:rsid w:val="004F55AA"/>
    <w:rsid w:val="004F561F"/>
    <w:rsid w:val="004F592E"/>
    <w:rsid w:val="004F5AC1"/>
    <w:rsid w:val="004F6021"/>
    <w:rsid w:val="004F60B5"/>
    <w:rsid w:val="004F6213"/>
    <w:rsid w:val="004F6217"/>
    <w:rsid w:val="004F629C"/>
    <w:rsid w:val="004F6618"/>
    <w:rsid w:val="004F68E8"/>
    <w:rsid w:val="004F6979"/>
    <w:rsid w:val="004F69B1"/>
    <w:rsid w:val="004F6A98"/>
    <w:rsid w:val="004F6E49"/>
    <w:rsid w:val="004F6F36"/>
    <w:rsid w:val="004F6F4C"/>
    <w:rsid w:val="004F7043"/>
    <w:rsid w:val="004F71FB"/>
    <w:rsid w:val="004F75B0"/>
    <w:rsid w:val="004F782E"/>
    <w:rsid w:val="004F7A37"/>
    <w:rsid w:val="004F7A41"/>
    <w:rsid w:val="004F7C42"/>
    <w:rsid w:val="005006AF"/>
    <w:rsid w:val="0050091E"/>
    <w:rsid w:val="005009AE"/>
    <w:rsid w:val="00500AA9"/>
    <w:rsid w:val="00500C45"/>
    <w:rsid w:val="00500ED6"/>
    <w:rsid w:val="00500F53"/>
    <w:rsid w:val="00501042"/>
    <w:rsid w:val="00501413"/>
    <w:rsid w:val="005014C8"/>
    <w:rsid w:val="00501925"/>
    <w:rsid w:val="00501C91"/>
    <w:rsid w:val="00501DBD"/>
    <w:rsid w:val="00501EDC"/>
    <w:rsid w:val="00502841"/>
    <w:rsid w:val="0050293F"/>
    <w:rsid w:val="00502995"/>
    <w:rsid w:val="00502A84"/>
    <w:rsid w:val="00502F27"/>
    <w:rsid w:val="00502F85"/>
    <w:rsid w:val="0050309C"/>
    <w:rsid w:val="005030EC"/>
    <w:rsid w:val="00503413"/>
    <w:rsid w:val="00503881"/>
    <w:rsid w:val="00503893"/>
    <w:rsid w:val="00503BF2"/>
    <w:rsid w:val="00503DE0"/>
    <w:rsid w:val="00504436"/>
    <w:rsid w:val="00504656"/>
    <w:rsid w:val="00504C72"/>
    <w:rsid w:val="00504D76"/>
    <w:rsid w:val="00505015"/>
    <w:rsid w:val="005050A5"/>
    <w:rsid w:val="00505111"/>
    <w:rsid w:val="0050557B"/>
    <w:rsid w:val="00505A22"/>
    <w:rsid w:val="00505D21"/>
    <w:rsid w:val="00505F34"/>
    <w:rsid w:val="0050667B"/>
    <w:rsid w:val="00506CA6"/>
    <w:rsid w:val="00506DDE"/>
    <w:rsid w:val="005077C2"/>
    <w:rsid w:val="005077ED"/>
    <w:rsid w:val="00507DFE"/>
    <w:rsid w:val="00507F8B"/>
    <w:rsid w:val="00510219"/>
    <w:rsid w:val="0051036E"/>
    <w:rsid w:val="005105F5"/>
    <w:rsid w:val="005106B1"/>
    <w:rsid w:val="005108E6"/>
    <w:rsid w:val="00510A7D"/>
    <w:rsid w:val="00510A85"/>
    <w:rsid w:val="00511197"/>
    <w:rsid w:val="0051127B"/>
    <w:rsid w:val="005115BF"/>
    <w:rsid w:val="005116C0"/>
    <w:rsid w:val="00511A71"/>
    <w:rsid w:val="00511B73"/>
    <w:rsid w:val="00511C5E"/>
    <w:rsid w:val="00511CCE"/>
    <w:rsid w:val="00511F42"/>
    <w:rsid w:val="005122F8"/>
    <w:rsid w:val="00512425"/>
    <w:rsid w:val="0051283C"/>
    <w:rsid w:val="00512C71"/>
    <w:rsid w:val="00512CC6"/>
    <w:rsid w:val="00512E9C"/>
    <w:rsid w:val="00512F6B"/>
    <w:rsid w:val="0051357B"/>
    <w:rsid w:val="005135D1"/>
    <w:rsid w:val="00513695"/>
    <w:rsid w:val="005136EF"/>
    <w:rsid w:val="00513A3D"/>
    <w:rsid w:val="00513CE8"/>
    <w:rsid w:val="00513D5A"/>
    <w:rsid w:val="00513D8A"/>
    <w:rsid w:val="005141B6"/>
    <w:rsid w:val="005143B9"/>
    <w:rsid w:val="005143FC"/>
    <w:rsid w:val="005144A9"/>
    <w:rsid w:val="00514A46"/>
    <w:rsid w:val="00514BBA"/>
    <w:rsid w:val="00514CE0"/>
    <w:rsid w:val="00514DA5"/>
    <w:rsid w:val="00514DE3"/>
    <w:rsid w:val="0051502C"/>
    <w:rsid w:val="0051517C"/>
    <w:rsid w:val="005155A2"/>
    <w:rsid w:val="005155EC"/>
    <w:rsid w:val="005156AA"/>
    <w:rsid w:val="00515A9E"/>
    <w:rsid w:val="00515BBE"/>
    <w:rsid w:val="00515BDD"/>
    <w:rsid w:val="00515CC9"/>
    <w:rsid w:val="0051603C"/>
    <w:rsid w:val="005160B8"/>
    <w:rsid w:val="00516171"/>
    <w:rsid w:val="005163E8"/>
    <w:rsid w:val="00516400"/>
    <w:rsid w:val="00516A24"/>
    <w:rsid w:val="00516A65"/>
    <w:rsid w:val="00516B0F"/>
    <w:rsid w:val="00516D18"/>
    <w:rsid w:val="00516E4B"/>
    <w:rsid w:val="00517593"/>
    <w:rsid w:val="00517791"/>
    <w:rsid w:val="00517B1B"/>
    <w:rsid w:val="005200FB"/>
    <w:rsid w:val="00520133"/>
    <w:rsid w:val="00520260"/>
    <w:rsid w:val="00520B75"/>
    <w:rsid w:val="00520CBE"/>
    <w:rsid w:val="005211F3"/>
    <w:rsid w:val="005218EA"/>
    <w:rsid w:val="00521900"/>
    <w:rsid w:val="0052219A"/>
    <w:rsid w:val="0052247B"/>
    <w:rsid w:val="0052293C"/>
    <w:rsid w:val="00522A99"/>
    <w:rsid w:val="005233D2"/>
    <w:rsid w:val="00523561"/>
    <w:rsid w:val="00523C56"/>
    <w:rsid w:val="00523C92"/>
    <w:rsid w:val="005243E4"/>
    <w:rsid w:val="0052497C"/>
    <w:rsid w:val="00524E01"/>
    <w:rsid w:val="00524E68"/>
    <w:rsid w:val="00524E8A"/>
    <w:rsid w:val="00525258"/>
    <w:rsid w:val="00525344"/>
    <w:rsid w:val="005255AF"/>
    <w:rsid w:val="005256DE"/>
    <w:rsid w:val="00525721"/>
    <w:rsid w:val="00525737"/>
    <w:rsid w:val="0052575A"/>
    <w:rsid w:val="00525C99"/>
    <w:rsid w:val="00525D49"/>
    <w:rsid w:val="00525DE7"/>
    <w:rsid w:val="00525ECD"/>
    <w:rsid w:val="005260B2"/>
    <w:rsid w:val="0052614C"/>
    <w:rsid w:val="0052630D"/>
    <w:rsid w:val="005263CB"/>
    <w:rsid w:val="00526508"/>
    <w:rsid w:val="00526BBD"/>
    <w:rsid w:val="00526C94"/>
    <w:rsid w:val="00526DF3"/>
    <w:rsid w:val="0052722B"/>
    <w:rsid w:val="00527760"/>
    <w:rsid w:val="00527A51"/>
    <w:rsid w:val="00527A54"/>
    <w:rsid w:val="00527B1D"/>
    <w:rsid w:val="00527BD1"/>
    <w:rsid w:val="00530554"/>
    <w:rsid w:val="005306AD"/>
    <w:rsid w:val="005308AC"/>
    <w:rsid w:val="005308FA"/>
    <w:rsid w:val="00530ACE"/>
    <w:rsid w:val="00530BC6"/>
    <w:rsid w:val="00530DBF"/>
    <w:rsid w:val="00531053"/>
    <w:rsid w:val="0053114C"/>
    <w:rsid w:val="005313A7"/>
    <w:rsid w:val="00531B29"/>
    <w:rsid w:val="00531C06"/>
    <w:rsid w:val="005321C7"/>
    <w:rsid w:val="0053236A"/>
    <w:rsid w:val="005323A4"/>
    <w:rsid w:val="005326A1"/>
    <w:rsid w:val="00532B85"/>
    <w:rsid w:val="00532F94"/>
    <w:rsid w:val="00533032"/>
    <w:rsid w:val="00533112"/>
    <w:rsid w:val="005332FC"/>
    <w:rsid w:val="005335C9"/>
    <w:rsid w:val="00533834"/>
    <w:rsid w:val="00533DA7"/>
    <w:rsid w:val="00533EBD"/>
    <w:rsid w:val="005341E3"/>
    <w:rsid w:val="0053425C"/>
    <w:rsid w:val="00534751"/>
    <w:rsid w:val="005348D5"/>
    <w:rsid w:val="0053493D"/>
    <w:rsid w:val="00534AD2"/>
    <w:rsid w:val="00535477"/>
    <w:rsid w:val="00535A85"/>
    <w:rsid w:val="00535CBD"/>
    <w:rsid w:val="00536078"/>
    <w:rsid w:val="005360AB"/>
    <w:rsid w:val="005362AE"/>
    <w:rsid w:val="00536306"/>
    <w:rsid w:val="00536346"/>
    <w:rsid w:val="0053641F"/>
    <w:rsid w:val="005366C7"/>
    <w:rsid w:val="005367BC"/>
    <w:rsid w:val="00536AEB"/>
    <w:rsid w:val="00536DEB"/>
    <w:rsid w:val="00537EBE"/>
    <w:rsid w:val="00537FBE"/>
    <w:rsid w:val="0054018E"/>
    <w:rsid w:val="005401C2"/>
    <w:rsid w:val="00540292"/>
    <w:rsid w:val="00540427"/>
    <w:rsid w:val="00540479"/>
    <w:rsid w:val="0054053E"/>
    <w:rsid w:val="00540754"/>
    <w:rsid w:val="00540797"/>
    <w:rsid w:val="005409B6"/>
    <w:rsid w:val="0054104F"/>
    <w:rsid w:val="00541617"/>
    <w:rsid w:val="005416B8"/>
    <w:rsid w:val="005418A6"/>
    <w:rsid w:val="005418F3"/>
    <w:rsid w:val="00541CC3"/>
    <w:rsid w:val="00541F69"/>
    <w:rsid w:val="00541FE4"/>
    <w:rsid w:val="005423AF"/>
    <w:rsid w:val="005425BC"/>
    <w:rsid w:val="00542EDF"/>
    <w:rsid w:val="00543142"/>
    <w:rsid w:val="005438C4"/>
    <w:rsid w:val="005439F2"/>
    <w:rsid w:val="00544098"/>
    <w:rsid w:val="00544300"/>
    <w:rsid w:val="0054430B"/>
    <w:rsid w:val="005446E1"/>
    <w:rsid w:val="00544794"/>
    <w:rsid w:val="00544E74"/>
    <w:rsid w:val="0054508A"/>
    <w:rsid w:val="00545C5F"/>
    <w:rsid w:val="00545DFA"/>
    <w:rsid w:val="00545E07"/>
    <w:rsid w:val="00546191"/>
    <w:rsid w:val="0054625C"/>
    <w:rsid w:val="0054626E"/>
    <w:rsid w:val="00546722"/>
    <w:rsid w:val="00546A92"/>
    <w:rsid w:val="00546FD4"/>
    <w:rsid w:val="00547258"/>
    <w:rsid w:val="005473CB"/>
    <w:rsid w:val="0054786A"/>
    <w:rsid w:val="005478BA"/>
    <w:rsid w:val="00547FC2"/>
    <w:rsid w:val="00550158"/>
    <w:rsid w:val="00550362"/>
    <w:rsid w:val="00550368"/>
    <w:rsid w:val="00550907"/>
    <w:rsid w:val="00550B07"/>
    <w:rsid w:val="00551363"/>
    <w:rsid w:val="0055151F"/>
    <w:rsid w:val="00551683"/>
    <w:rsid w:val="00551727"/>
    <w:rsid w:val="005517D4"/>
    <w:rsid w:val="00551B5A"/>
    <w:rsid w:val="00551E1D"/>
    <w:rsid w:val="0055204F"/>
    <w:rsid w:val="005520B3"/>
    <w:rsid w:val="00552238"/>
    <w:rsid w:val="00552272"/>
    <w:rsid w:val="005524C2"/>
    <w:rsid w:val="00552679"/>
    <w:rsid w:val="005528CA"/>
    <w:rsid w:val="005529A9"/>
    <w:rsid w:val="00552AD9"/>
    <w:rsid w:val="00552B90"/>
    <w:rsid w:val="00552E77"/>
    <w:rsid w:val="00553391"/>
    <w:rsid w:val="00553423"/>
    <w:rsid w:val="00553619"/>
    <w:rsid w:val="005537C1"/>
    <w:rsid w:val="005537F2"/>
    <w:rsid w:val="0055390F"/>
    <w:rsid w:val="005539FF"/>
    <w:rsid w:val="00553B5E"/>
    <w:rsid w:val="00553F05"/>
    <w:rsid w:val="0055410F"/>
    <w:rsid w:val="0055411F"/>
    <w:rsid w:val="0055414F"/>
    <w:rsid w:val="00554810"/>
    <w:rsid w:val="00554861"/>
    <w:rsid w:val="00554962"/>
    <w:rsid w:val="005558D2"/>
    <w:rsid w:val="00555AB6"/>
    <w:rsid w:val="00555B36"/>
    <w:rsid w:val="00555CF7"/>
    <w:rsid w:val="00555D6B"/>
    <w:rsid w:val="00555E0B"/>
    <w:rsid w:val="00555EA9"/>
    <w:rsid w:val="005560B8"/>
    <w:rsid w:val="005560BE"/>
    <w:rsid w:val="005562F1"/>
    <w:rsid w:val="005563CF"/>
    <w:rsid w:val="00556656"/>
    <w:rsid w:val="00556A8C"/>
    <w:rsid w:val="00556CC5"/>
    <w:rsid w:val="00556E21"/>
    <w:rsid w:val="005572B7"/>
    <w:rsid w:val="0055774E"/>
    <w:rsid w:val="00557E24"/>
    <w:rsid w:val="00560334"/>
    <w:rsid w:val="005603BC"/>
    <w:rsid w:val="005603D6"/>
    <w:rsid w:val="005604ED"/>
    <w:rsid w:val="00560680"/>
    <w:rsid w:val="0056075C"/>
    <w:rsid w:val="00560984"/>
    <w:rsid w:val="00560ADF"/>
    <w:rsid w:val="00560C24"/>
    <w:rsid w:val="00560E32"/>
    <w:rsid w:val="00560F9B"/>
    <w:rsid w:val="0056169F"/>
    <w:rsid w:val="0056173E"/>
    <w:rsid w:val="00561826"/>
    <w:rsid w:val="00562047"/>
    <w:rsid w:val="00562086"/>
    <w:rsid w:val="00562106"/>
    <w:rsid w:val="00562329"/>
    <w:rsid w:val="0056257F"/>
    <w:rsid w:val="0056294C"/>
    <w:rsid w:val="00562A47"/>
    <w:rsid w:val="00562B76"/>
    <w:rsid w:val="00562D2E"/>
    <w:rsid w:val="005630A9"/>
    <w:rsid w:val="005630D4"/>
    <w:rsid w:val="005632B0"/>
    <w:rsid w:val="005634CC"/>
    <w:rsid w:val="005637AC"/>
    <w:rsid w:val="00563966"/>
    <w:rsid w:val="00563B46"/>
    <w:rsid w:val="00563D71"/>
    <w:rsid w:val="00563E87"/>
    <w:rsid w:val="00563F66"/>
    <w:rsid w:val="0056405B"/>
    <w:rsid w:val="00564075"/>
    <w:rsid w:val="005645D6"/>
    <w:rsid w:val="005646D7"/>
    <w:rsid w:val="0056499B"/>
    <w:rsid w:val="00564CE9"/>
    <w:rsid w:val="00564CEA"/>
    <w:rsid w:val="00564F19"/>
    <w:rsid w:val="00564FAD"/>
    <w:rsid w:val="00565451"/>
    <w:rsid w:val="00565527"/>
    <w:rsid w:val="005655BF"/>
    <w:rsid w:val="005655C0"/>
    <w:rsid w:val="005658B0"/>
    <w:rsid w:val="00565DB7"/>
    <w:rsid w:val="00566581"/>
    <w:rsid w:val="005665D2"/>
    <w:rsid w:val="00566943"/>
    <w:rsid w:val="00566F67"/>
    <w:rsid w:val="00567018"/>
    <w:rsid w:val="00567120"/>
    <w:rsid w:val="00567267"/>
    <w:rsid w:val="005672E6"/>
    <w:rsid w:val="0056738A"/>
    <w:rsid w:val="00567410"/>
    <w:rsid w:val="0056747F"/>
    <w:rsid w:val="005677BD"/>
    <w:rsid w:val="005677C4"/>
    <w:rsid w:val="005677F3"/>
    <w:rsid w:val="00567A6A"/>
    <w:rsid w:val="00567E44"/>
    <w:rsid w:val="00570287"/>
    <w:rsid w:val="005703D9"/>
    <w:rsid w:val="00570413"/>
    <w:rsid w:val="00570522"/>
    <w:rsid w:val="00570617"/>
    <w:rsid w:val="0057064C"/>
    <w:rsid w:val="0057069B"/>
    <w:rsid w:val="00570742"/>
    <w:rsid w:val="0057080E"/>
    <w:rsid w:val="00570971"/>
    <w:rsid w:val="00570A58"/>
    <w:rsid w:val="00570C68"/>
    <w:rsid w:val="00570C74"/>
    <w:rsid w:val="00570D5E"/>
    <w:rsid w:val="00571008"/>
    <w:rsid w:val="0057125F"/>
    <w:rsid w:val="00571319"/>
    <w:rsid w:val="005713B5"/>
    <w:rsid w:val="005714AC"/>
    <w:rsid w:val="005715D8"/>
    <w:rsid w:val="00571AEC"/>
    <w:rsid w:val="00571C24"/>
    <w:rsid w:val="00571CDE"/>
    <w:rsid w:val="00571F22"/>
    <w:rsid w:val="00572110"/>
    <w:rsid w:val="005721A7"/>
    <w:rsid w:val="00572245"/>
    <w:rsid w:val="00572396"/>
    <w:rsid w:val="0057242B"/>
    <w:rsid w:val="005724FF"/>
    <w:rsid w:val="005726A7"/>
    <w:rsid w:val="005729AF"/>
    <w:rsid w:val="00572A60"/>
    <w:rsid w:val="00572EEB"/>
    <w:rsid w:val="00573713"/>
    <w:rsid w:val="00573733"/>
    <w:rsid w:val="00573D39"/>
    <w:rsid w:val="00573D67"/>
    <w:rsid w:val="00573E37"/>
    <w:rsid w:val="0057408E"/>
    <w:rsid w:val="00574195"/>
    <w:rsid w:val="005749CB"/>
    <w:rsid w:val="00575045"/>
    <w:rsid w:val="005750D6"/>
    <w:rsid w:val="005751BE"/>
    <w:rsid w:val="00575566"/>
    <w:rsid w:val="00575827"/>
    <w:rsid w:val="005758ED"/>
    <w:rsid w:val="0057598D"/>
    <w:rsid w:val="00575A07"/>
    <w:rsid w:val="00575B86"/>
    <w:rsid w:val="00575C91"/>
    <w:rsid w:val="00575D30"/>
    <w:rsid w:val="00575FD2"/>
    <w:rsid w:val="005762DC"/>
    <w:rsid w:val="00576568"/>
    <w:rsid w:val="0057672E"/>
    <w:rsid w:val="00576777"/>
    <w:rsid w:val="005767B7"/>
    <w:rsid w:val="00576DBF"/>
    <w:rsid w:val="00576E50"/>
    <w:rsid w:val="0057749A"/>
    <w:rsid w:val="00577659"/>
    <w:rsid w:val="005778A7"/>
    <w:rsid w:val="0058003A"/>
    <w:rsid w:val="00580361"/>
    <w:rsid w:val="005803B2"/>
    <w:rsid w:val="00580855"/>
    <w:rsid w:val="00580A81"/>
    <w:rsid w:val="00580C29"/>
    <w:rsid w:val="00580C7D"/>
    <w:rsid w:val="00580DB4"/>
    <w:rsid w:val="00580FAB"/>
    <w:rsid w:val="005813F7"/>
    <w:rsid w:val="005817F1"/>
    <w:rsid w:val="00581989"/>
    <w:rsid w:val="00581A68"/>
    <w:rsid w:val="00581D73"/>
    <w:rsid w:val="005827AB"/>
    <w:rsid w:val="00582AAE"/>
    <w:rsid w:val="00582BBC"/>
    <w:rsid w:val="00583604"/>
    <w:rsid w:val="00583653"/>
    <w:rsid w:val="0058371E"/>
    <w:rsid w:val="00583A77"/>
    <w:rsid w:val="0058410E"/>
    <w:rsid w:val="0058423B"/>
    <w:rsid w:val="0058426C"/>
    <w:rsid w:val="00584304"/>
    <w:rsid w:val="005846FE"/>
    <w:rsid w:val="00584822"/>
    <w:rsid w:val="00584B4F"/>
    <w:rsid w:val="00584D9D"/>
    <w:rsid w:val="00584E9F"/>
    <w:rsid w:val="00584EBE"/>
    <w:rsid w:val="005851F9"/>
    <w:rsid w:val="00585739"/>
    <w:rsid w:val="00585AD0"/>
    <w:rsid w:val="00585E79"/>
    <w:rsid w:val="00585EA3"/>
    <w:rsid w:val="00586012"/>
    <w:rsid w:val="00586436"/>
    <w:rsid w:val="005865A9"/>
    <w:rsid w:val="005865CB"/>
    <w:rsid w:val="0058689E"/>
    <w:rsid w:val="00586C8C"/>
    <w:rsid w:val="00586C9A"/>
    <w:rsid w:val="00586D74"/>
    <w:rsid w:val="00586DD4"/>
    <w:rsid w:val="00586EC0"/>
    <w:rsid w:val="00586ED5"/>
    <w:rsid w:val="00587213"/>
    <w:rsid w:val="0058763B"/>
    <w:rsid w:val="00587B41"/>
    <w:rsid w:val="00587F7C"/>
    <w:rsid w:val="0059006E"/>
    <w:rsid w:val="00590193"/>
    <w:rsid w:val="0059038F"/>
    <w:rsid w:val="0059048B"/>
    <w:rsid w:val="00590659"/>
    <w:rsid w:val="00590ACF"/>
    <w:rsid w:val="00590B50"/>
    <w:rsid w:val="00590CA5"/>
    <w:rsid w:val="00590EDC"/>
    <w:rsid w:val="005912A3"/>
    <w:rsid w:val="0059134E"/>
    <w:rsid w:val="00591449"/>
    <w:rsid w:val="0059165F"/>
    <w:rsid w:val="005916C3"/>
    <w:rsid w:val="00591AA5"/>
    <w:rsid w:val="00591F79"/>
    <w:rsid w:val="00591F82"/>
    <w:rsid w:val="0059274A"/>
    <w:rsid w:val="00592C18"/>
    <w:rsid w:val="00592D09"/>
    <w:rsid w:val="005939DF"/>
    <w:rsid w:val="00593AD6"/>
    <w:rsid w:val="00593D5B"/>
    <w:rsid w:val="00593E4F"/>
    <w:rsid w:val="00593E7C"/>
    <w:rsid w:val="0059409E"/>
    <w:rsid w:val="00594417"/>
    <w:rsid w:val="005944AA"/>
    <w:rsid w:val="005944CE"/>
    <w:rsid w:val="005945C0"/>
    <w:rsid w:val="00594FF0"/>
    <w:rsid w:val="005950C3"/>
    <w:rsid w:val="00595415"/>
    <w:rsid w:val="005958FF"/>
    <w:rsid w:val="00595B47"/>
    <w:rsid w:val="00595C57"/>
    <w:rsid w:val="00595D48"/>
    <w:rsid w:val="00595F55"/>
    <w:rsid w:val="00595FEA"/>
    <w:rsid w:val="00596087"/>
    <w:rsid w:val="00596166"/>
    <w:rsid w:val="0059622F"/>
    <w:rsid w:val="00596317"/>
    <w:rsid w:val="0059631C"/>
    <w:rsid w:val="00596685"/>
    <w:rsid w:val="005966EC"/>
    <w:rsid w:val="005969AB"/>
    <w:rsid w:val="00596A20"/>
    <w:rsid w:val="00596BC6"/>
    <w:rsid w:val="00596C25"/>
    <w:rsid w:val="005970F8"/>
    <w:rsid w:val="0059760B"/>
    <w:rsid w:val="005976B9"/>
    <w:rsid w:val="00597710"/>
    <w:rsid w:val="0059782F"/>
    <w:rsid w:val="0059784C"/>
    <w:rsid w:val="005978D0"/>
    <w:rsid w:val="00597B48"/>
    <w:rsid w:val="005A017F"/>
    <w:rsid w:val="005A09CB"/>
    <w:rsid w:val="005A0C8E"/>
    <w:rsid w:val="005A0FBA"/>
    <w:rsid w:val="005A0FF3"/>
    <w:rsid w:val="005A11D7"/>
    <w:rsid w:val="005A128B"/>
    <w:rsid w:val="005A2054"/>
    <w:rsid w:val="005A20E2"/>
    <w:rsid w:val="005A2155"/>
    <w:rsid w:val="005A233B"/>
    <w:rsid w:val="005A25FD"/>
    <w:rsid w:val="005A287C"/>
    <w:rsid w:val="005A2CAF"/>
    <w:rsid w:val="005A2E45"/>
    <w:rsid w:val="005A34E1"/>
    <w:rsid w:val="005A3A72"/>
    <w:rsid w:val="005A3B8B"/>
    <w:rsid w:val="005A3DC1"/>
    <w:rsid w:val="005A4517"/>
    <w:rsid w:val="005A4726"/>
    <w:rsid w:val="005A49E1"/>
    <w:rsid w:val="005A4B33"/>
    <w:rsid w:val="005A4BB4"/>
    <w:rsid w:val="005A4BB5"/>
    <w:rsid w:val="005A4D82"/>
    <w:rsid w:val="005A4E41"/>
    <w:rsid w:val="005A4E85"/>
    <w:rsid w:val="005A516E"/>
    <w:rsid w:val="005A567F"/>
    <w:rsid w:val="005A57A2"/>
    <w:rsid w:val="005A5D87"/>
    <w:rsid w:val="005A6204"/>
    <w:rsid w:val="005A638B"/>
    <w:rsid w:val="005A6436"/>
    <w:rsid w:val="005A663A"/>
    <w:rsid w:val="005A665C"/>
    <w:rsid w:val="005A66BA"/>
    <w:rsid w:val="005A67DE"/>
    <w:rsid w:val="005A685C"/>
    <w:rsid w:val="005A6958"/>
    <w:rsid w:val="005A6BB9"/>
    <w:rsid w:val="005A6BF9"/>
    <w:rsid w:val="005A6F4B"/>
    <w:rsid w:val="005A724A"/>
    <w:rsid w:val="005A72D8"/>
    <w:rsid w:val="005A7A5E"/>
    <w:rsid w:val="005A7B1F"/>
    <w:rsid w:val="005A7C57"/>
    <w:rsid w:val="005A7EBD"/>
    <w:rsid w:val="005A7FEF"/>
    <w:rsid w:val="005B04CF"/>
    <w:rsid w:val="005B04E2"/>
    <w:rsid w:val="005B0703"/>
    <w:rsid w:val="005B08F1"/>
    <w:rsid w:val="005B0995"/>
    <w:rsid w:val="005B0A92"/>
    <w:rsid w:val="005B0E48"/>
    <w:rsid w:val="005B0F9B"/>
    <w:rsid w:val="005B14E8"/>
    <w:rsid w:val="005B16E4"/>
    <w:rsid w:val="005B16F3"/>
    <w:rsid w:val="005B170C"/>
    <w:rsid w:val="005B1989"/>
    <w:rsid w:val="005B1B93"/>
    <w:rsid w:val="005B1F69"/>
    <w:rsid w:val="005B23D3"/>
    <w:rsid w:val="005B23F6"/>
    <w:rsid w:val="005B2626"/>
    <w:rsid w:val="005B2AD9"/>
    <w:rsid w:val="005B2AF0"/>
    <w:rsid w:val="005B2B2D"/>
    <w:rsid w:val="005B2B67"/>
    <w:rsid w:val="005B2BAD"/>
    <w:rsid w:val="005B2BB3"/>
    <w:rsid w:val="005B2D05"/>
    <w:rsid w:val="005B3179"/>
    <w:rsid w:val="005B3395"/>
    <w:rsid w:val="005B340E"/>
    <w:rsid w:val="005B34DF"/>
    <w:rsid w:val="005B3BBD"/>
    <w:rsid w:val="005B40DF"/>
    <w:rsid w:val="005B4816"/>
    <w:rsid w:val="005B4966"/>
    <w:rsid w:val="005B4C4D"/>
    <w:rsid w:val="005B4D4F"/>
    <w:rsid w:val="005B4F72"/>
    <w:rsid w:val="005B5484"/>
    <w:rsid w:val="005B569A"/>
    <w:rsid w:val="005B5701"/>
    <w:rsid w:val="005B5C49"/>
    <w:rsid w:val="005B5C74"/>
    <w:rsid w:val="005B5FCC"/>
    <w:rsid w:val="005B610A"/>
    <w:rsid w:val="005B6267"/>
    <w:rsid w:val="005B637E"/>
    <w:rsid w:val="005B67C9"/>
    <w:rsid w:val="005B6827"/>
    <w:rsid w:val="005B6886"/>
    <w:rsid w:val="005B6961"/>
    <w:rsid w:val="005B69BB"/>
    <w:rsid w:val="005B6B93"/>
    <w:rsid w:val="005B70DA"/>
    <w:rsid w:val="005B727D"/>
    <w:rsid w:val="005B731F"/>
    <w:rsid w:val="005B756F"/>
    <w:rsid w:val="005B787F"/>
    <w:rsid w:val="005B7A9A"/>
    <w:rsid w:val="005B7CBA"/>
    <w:rsid w:val="005C003E"/>
    <w:rsid w:val="005C0061"/>
    <w:rsid w:val="005C00B9"/>
    <w:rsid w:val="005C0152"/>
    <w:rsid w:val="005C016A"/>
    <w:rsid w:val="005C027F"/>
    <w:rsid w:val="005C043C"/>
    <w:rsid w:val="005C05B5"/>
    <w:rsid w:val="005C094A"/>
    <w:rsid w:val="005C0D9E"/>
    <w:rsid w:val="005C0EB0"/>
    <w:rsid w:val="005C0EFF"/>
    <w:rsid w:val="005C0FA3"/>
    <w:rsid w:val="005C0FD9"/>
    <w:rsid w:val="005C116B"/>
    <w:rsid w:val="005C1B97"/>
    <w:rsid w:val="005C1CAC"/>
    <w:rsid w:val="005C1D88"/>
    <w:rsid w:val="005C21BB"/>
    <w:rsid w:val="005C258A"/>
    <w:rsid w:val="005C2666"/>
    <w:rsid w:val="005C3494"/>
    <w:rsid w:val="005C388F"/>
    <w:rsid w:val="005C3B4F"/>
    <w:rsid w:val="005C3F77"/>
    <w:rsid w:val="005C4235"/>
    <w:rsid w:val="005C4257"/>
    <w:rsid w:val="005C4260"/>
    <w:rsid w:val="005C4583"/>
    <w:rsid w:val="005C4635"/>
    <w:rsid w:val="005C4A4F"/>
    <w:rsid w:val="005C4BDF"/>
    <w:rsid w:val="005C4CFF"/>
    <w:rsid w:val="005C4D86"/>
    <w:rsid w:val="005C4DE2"/>
    <w:rsid w:val="005C50E6"/>
    <w:rsid w:val="005C56CD"/>
    <w:rsid w:val="005C5ADE"/>
    <w:rsid w:val="005C61D2"/>
    <w:rsid w:val="005C6334"/>
    <w:rsid w:val="005C67F2"/>
    <w:rsid w:val="005C6A57"/>
    <w:rsid w:val="005C6C1F"/>
    <w:rsid w:val="005C6E11"/>
    <w:rsid w:val="005C6F57"/>
    <w:rsid w:val="005C7588"/>
    <w:rsid w:val="005C7688"/>
    <w:rsid w:val="005C774B"/>
    <w:rsid w:val="005C7AC5"/>
    <w:rsid w:val="005C7D9F"/>
    <w:rsid w:val="005C7F61"/>
    <w:rsid w:val="005C7F73"/>
    <w:rsid w:val="005C7F8E"/>
    <w:rsid w:val="005D021B"/>
    <w:rsid w:val="005D0298"/>
    <w:rsid w:val="005D039E"/>
    <w:rsid w:val="005D03CB"/>
    <w:rsid w:val="005D04C7"/>
    <w:rsid w:val="005D053A"/>
    <w:rsid w:val="005D06C3"/>
    <w:rsid w:val="005D09C2"/>
    <w:rsid w:val="005D0A91"/>
    <w:rsid w:val="005D0D25"/>
    <w:rsid w:val="005D0EFB"/>
    <w:rsid w:val="005D112B"/>
    <w:rsid w:val="005D131B"/>
    <w:rsid w:val="005D178F"/>
    <w:rsid w:val="005D186F"/>
    <w:rsid w:val="005D1A2A"/>
    <w:rsid w:val="005D1B6B"/>
    <w:rsid w:val="005D1E53"/>
    <w:rsid w:val="005D1EEC"/>
    <w:rsid w:val="005D24F6"/>
    <w:rsid w:val="005D25E9"/>
    <w:rsid w:val="005D27C2"/>
    <w:rsid w:val="005D2A77"/>
    <w:rsid w:val="005D2AF7"/>
    <w:rsid w:val="005D34B3"/>
    <w:rsid w:val="005D379C"/>
    <w:rsid w:val="005D38C2"/>
    <w:rsid w:val="005D38E3"/>
    <w:rsid w:val="005D3BF3"/>
    <w:rsid w:val="005D3D61"/>
    <w:rsid w:val="005D3E41"/>
    <w:rsid w:val="005D3FDC"/>
    <w:rsid w:val="005D4084"/>
    <w:rsid w:val="005D42F8"/>
    <w:rsid w:val="005D431F"/>
    <w:rsid w:val="005D43F5"/>
    <w:rsid w:val="005D4720"/>
    <w:rsid w:val="005D4982"/>
    <w:rsid w:val="005D4B1E"/>
    <w:rsid w:val="005D5077"/>
    <w:rsid w:val="005D5652"/>
    <w:rsid w:val="005D56A2"/>
    <w:rsid w:val="005D5867"/>
    <w:rsid w:val="005D5A63"/>
    <w:rsid w:val="005D5D6E"/>
    <w:rsid w:val="005D6121"/>
    <w:rsid w:val="005D6164"/>
    <w:rsid w:val="005D6440"/>
    <w:rsid w:val="005D6D6B"/>
    <w:rsid w:val="005D6E3E"/>
    <w:rsid w:val="005D721D"/>
    <w:rsid w:val="005D7271"/>
    <w:rsid w:val="005D762D"/>
    <w:rsid w:val="005D79F2"/>
    <w:rsid w:val="005D7AD5"/>
    <w:rsid w:val="005D7BA8"/>
    <w:rsid w:val="005E013A"/>
    <w:rsid w:val="005E01D7"/>
    <w:rsid w:val="005E03C7"/>
    <w:rsid w:val="005E0527"/>
    <w:rsid w:val="005E075D"/>
    <w:rsid w:val="005E075F"/>
    <w:rsid w:val="005E0BF8"/>
    <w:rsid w:val="005E0BFE"/>
    <w:rsid w:val="005E0C6D"/>
    <w:rsid w:val="005E1034"/>
    <w:rsid w:val="005E14F4"/>
    <w:rsid w:val="005E17E5"/>
    <w:rsid w:val="005E17FA"/>
    <w:rsid w:val="005E194D"/>
    <w:rsid w:val="005E1DEE"/>
    <w:rsid w:val="005E1FE2"/>
    <w:rsid w:val="005E201E"/>
    <w:rsid w:val="005E22A3"/>
    <w:rsid w:val="005E2300"/>
    <w:rsid w:val="005E2395"/>
    <w:rsid w:val="005E2433"/>
    <w:rsid w:val="005E284B"/>
    <w:rsid w:val="005E2956"/>
    <w:rsid w:val="005E2CB5"/>
    <w:rsid w:val="005E31D4"/>
    <w:rsid w:val="005E3581"/>
    <w:rsid w:val="005E35E3"/>
    <w:rsid w:val="005E35F8"/>
    <w:rsid w:val="005E3CAB"/>
    <w:rsid w:val="005E3FBA"/>
    <w:rsid w:val="005E40C5"/>
    <w:rsid w:val="005E4146"/>
    <w:rsid w:val="005E438C"/>
    <w:rsid w:val="005E444C"/>
    <w:rsid w:val="005E448C"/>
    <w:rsid w:val="005E48F3"/>
    <w:rsid w:val="005E4A32"/>
    <w:rsid w:val="005E522D"/>
    <w:rsid w:val="005E561E"/>
    <w:rsid w:val="005E5974"/>
    <w:rsid w:val="005E5D50"/>
    <w:rsid w:val="005E647B"/>
    <w:rsid w:val="005E65F2"/>
    <w:rsid w:val="005E6CE3"/>
    <w:rsid w:val="005E6EEB"/>
    <w:rsid w:val="005E6FB9"/>
    <w:rsid w:val="005E758C"/>
    <w:rsid w:val="005E75A2"/>
    <w:rsid w:val="005E7833"/>
    <w:rsid w:val="005E7C88"/>
    <w:rsid w:val="005F0000"/>
    <w:rsid w:val="005F0047"/>
    <w:rsid w:val="005F00AD"/>
    <w:rsid w:val="005F00CC"/>
    <w:rsid w:val="005F019E"/>
    <w:rsid w:val="005F0215"/>
    <w:rsid w:val="005F072B"/>
    <w:rsid w:val="005F0896"/>
    <w:rsid w:val="005F143B"/>
    <w:rsid w:val="005F187E"/>
    <w:rsid w:val="005F1886"/>
    <w:rsid w:val="005F1B26"/>
    <w:rsid w:val="005F1C8B"/>
    <w:rsid w:val="005F2056"/>
    <w:rsid w:val="005F28B4"/>
    <w:rsid w:val="005F29C3"/>
    <w:rsid w:val="005F2B0E"/>
    <w:rsid w:val="005F2C64"/>
    <w:rsid w:val="005F2F24"/>
    <w:rsid w:val="005F2F6A"/>
    <w:rsid w:val="005F3199"/>
    <w:rsid w:val="005F3403"/>
    <w:rsid w:val="005F3728"/>
    <w:rsid w:val="005F3A78"/>
    <w:rsid w:val="005F3C51"/>
    <w:rsid w:val="005F3DCB"/>
    <w:rsid w:val="005F3E4A"/>
    <w:rsid w:val="005F3F40"/>
    <w:rsid w:val="005F41A1"/>
    <w:rsid w:val="005F41CE"/>
    <w:rsid w:val="005F4256"/>
    <w:rsid w:val="005F4263"/>
    <w:rsid w:val="005F4517"/>
    <w:rsid w:val="005F4628"/>
    <w:rsid w:val="005F479D"/>
    <w:rsid w:val="005F4E4D"/>
    <w:rsid w:val="005F53FD"/>
    <w:rsid w:val="005F59A1"/>
    <w:rsid w:val="005F5FD8"/>
    <w:rsid w:val="005F6233"/>
    <w:rsid w:val="005F676E"/>
    <w:rsid w:val="005F6B16"/>
    <w:rsid w:val="005F6F42"/>
    <w:rsid w:val="005F7053"/>
    <w:rsid w:val="005F7137"/>
    <w:rsid w:val="005F737A"/>
    <w:rsid w:val="005F76DB"/>
    <w:rsid w:val="005F7B67"/>
    <w:rsid w:val="00600346"/>
    <w:rsid w:val="00600665"/>
    <w:rsid w:val="006008AC"/>
    <w:rsid w:val="00600AC7"/>
    <w:rsid w:val="00600EB4"/>
    <w:rsid w:val="00600FE9"/>
    <w:rsid w:val="006010C1"/>
    <w:rsid w:val="00601253"/>
    <w:rsid w:val="00601335"/>
    <w:rsid w:val="006013B2"/>
    <w:rsid w:val="00601630"/>
    <w:rsid w:val="006018B2"/>
    <w:rsid w:val="00601F29"/>
    <w:rsid w:val="006022EB"/>
    <w:rsid w:val="00602340"/>
    <w:rsid w:val="00602761"/>
    <w:rsid w:val="006029D1"/>
    <w:rsid w:val="00602FDB"/>
    <w:rsid w:val="006037C9"/>
    <w:rsid w:val="006037EE"/>
    <w:rsid w:val="0060423B"/>
    <w:rsid w:val="00604536"/>
    <w:rsid w:val="00604AD7"/>
    <w:rsid w:val="00604BCC"/>
    <w:rsid w:val="00604D64"/>
    <w:rsid w:val="00604F09"/>
    <w:rsid w:val="00605182"/>
    <w:rsid w:val="00605317"/>
    <w:rsid w:val="006053B1"/>
    <w:rsid w:val="006054CB"/>
    <w:rsid w:val="006055A8"/>
    <w:rsid w:val="00605CFA"/>
    <w:rsid w:val="00605D3A"/>
    <w:rsid w:val="00605EBB"/>
    <w:rsid w:val="006064A0"/>
    <w:rsid w:val="00606664"/>
    <w:rsid w:val="00607013"/>
    <w:rsid w:val="006074B7"/>
    <w:rsid w:val="006078E9"/>
    <w:rsid w:val="00607BE3"/>
    <w:rsid w:val="00607C78"/>
    <w:rsid w:val="00607D63"/>
    <w:rsid w:val="00607F72"/>
    <w:rsid w:val="0061031D"/>
    <w:rsid w:val="0061037F"/>
    <w:rsid w:val="006103A8"/>
    <w:rsid w:val="0061044C"/>
    <w:rsid w:val="00610472"/>
    <w:rsid w:val="006104CC"/>
    <w:rsid w:val="006104DF"/>
    <w:rsid w:val="00610D48"/>
    <w:rsid w:val="00610FC3"/>
    <w:rsid w:val="006111C0"/>
    <w:rsid w:val="0061135D"/>
    <w:rsid w:val="006116FE"/>
    <w:rsid w:val="0061190C"/>
    <w:rsid w:val="00611929"/>
    <w:rsid w:val="00611944"/>
    <w:rsid w:val="00611B56"/>
    <w:rsid w:val="00611EBB"/>
    <w:rsid w:val="00611F23"/>
    <w:rsid w:val="00611F32"/>
    <w:rsid w:val="00612577"/>
    <w:rsid w:val="00612770"/>
    <w:rsid w:val="00612AB4"/>
    <w:rsid w:val="00612F2B"/>
    <w:rsid w:val="00613379"/>
    <w:rsid w:val="006136E2"/>
    <w:rsid w:val="00613791"/>
    <w:rsid w:val="006138DB"/>
    <w:rsid w:val="00613B13"/>
    <w:rsid w:val="006143DE"/>
    <w:rsid w:val="00614735"/>
    <w:rsid w:val="00614808"/>
    <w:rsid w:val="00614817"/>
    <w:rsid w:val="0061494F"/>
    <w:rsid w:val="00614B27"/>
    <w:rsid w:val="00614BED"/>
    <w:rsid w:val="00614DD3"/>
    <w:rsid w:val="0061515D"/>
    <w:rsid w:val="006154FF"/>
    <w:rsid w:val="006156BE"/>
    <w:rsid w:val="0061598E"/>
    <w:rsid w:val="00615B5C"/>
    <w:rsid w:val="00615C8B"/>
    <w:rsid w:val="00615E6E"/>
    <w:rsid w:val="00616147"/>
    <w:rsid w:val="0061621A"/>
    <w:rsid w:val="00616497"/>
    <w:rsid w:val="00616717"/>
    <w:rsid w:val="0061679A"/>
    <w:rsid w:val="0061680A"/>
    <w:rsid w:val="00616C88"/>
    <w:rsid w:val="00616E3F"/>
    <w:rsid w:val="00616EB2"/>
    <w:rsid w:val="006172FE"/>
    <w:rsid w:val="0061733E"/>
    <w:rsid w:val="0061749A"/>
    <w:rsid w:val="006177F2"/>
    <w:rsid w:val="00617CD8"/>
    <w:rsid w:val="00617E88"/>
    <w:rsid w:val="00617FD3"/>
    <w:rsid w:val="00620037"/>
    <w:rsid w:val="006203B1"/>
    <w:rsid w:val="006203FF"/>
    <w:rsid w:val="0062047D"/>
    <w:rsid w:val="006208FE"/>
    <w:rsid w:val="00620A3E"/>
    <w:rsid w:val="00620CCC"/>
    <w:rsid w:val="00620DC5"/>
    <w:rsid w:val="00620E22"/>
    <w:rsid w:val="00620E4B"/>
    <w:rsid w:val="00620FE3"/>
    <w:rsid w:val="006215B7"/>
    <w:rsid w:val="0062197B"/>
    <w:rsid w:val="0062201C"/>
    <w:rsid w:val="0062221D"/>
    <w:rsid w:val="006226D9"/>
    <w:rsid w:val="006226DE"/>
    <w:rsid w:val="00622877"/>
    <w:rsid w:val="00622967"/>
    <w:rsid w:val="00622C3E"/>
    <w:rsid w:val="00622F27"/>
    <w:rsid w:val="006239DF"/>
    <w:rsid w:val="00623A10"/>
    <w:rsid w:val="00623A2C"/>
    <w:rsid w:val="00623BD8"/>
    <w:rsid w:val="00623F1E"/>
    <w:rsid w:val="0062407E"/>
    <w:rsid w:val="00624171"/>
    <w:rsid w:val="00624225"/>
    <w:rsid w:val="0062428D"/>
    <w:rsid w:val="006247D0"/>
    <w:rsid w:val="0062496E"/>
    <w:rsid w:val="00624998"/>
    <w:rsid w:val="00624A01"/>
    <w:rsid w:val="00624BE8"/>
    <w:rsid w:val="00624DDC"/>
    <w:rsid w:val="006250E7"/>
    <w:rsid w:val="006250FB"/>
    <w:rsid w:val="00625245"/>
    <w:rsid w:val="006255E8"/>
    <w:rsid w:val="0062566C"/>
    <w:rsid w:val="006257CC"/>
    <w:rsid w:val="00625B13"/>
    <w:rsid w:val="00625E72"/>
    <w:rsid w:val="00625F74"/>
    <w:rsid w:val="00625FBA"/>
    <w:rsid w:val="00626058"/>
    <w:rsid w:val="0062611B"/>
    <w:rsid w:val="00626317"/>
    <w:rsid w:val="00626582"/>
    <w:rsid w:val="00626676"/>
    <w:rsid w:val="00626CE4"/>
    <w:rsid w:val="00626DA7"/>
    <w:rsid w:val="0062758C"/>
    <w:rsid w:val="006279BD"/>
    <w:rsid w:val="00627BE8"/>
    <w:rsid w:val="00627E18"/>
    <w:rsid w:val="00627E92"/>
    <w:rsid w:val="00630066"/>
    <w:rsid w:val="0063029B"/>
    <w:rsid w:val="006303C6"/>
    <w:rsid w:val="0063098A"/>
    <w:rsid w:val="00630A8E"/>
    <w:rsid w:val="00630C3A"/>
    <w:rsid w:val="0063131B"/>
    <w:rsid w:val="006313EB"/>
    <w:rsid w:val="006314BA"/>
    <w:rsid w:val="0063162B"/>
    <w:rsid w:val="00631D32"/>
    <w:rsid w:val="00632400"/>
    <w:rsid w:val="00632525"/>
    <w:rsid w:val="00632AC3"/>
    <w:rsid w:val="00632AE2"/>
    <w:rsid w:val="00633090"/>
    <w:rsid w:val="00633547"/>
    <w:rsid w:val="006336C8"/>
    <w:rsid w:val="00633977"/>
    <w:rsid w:val="00633CCC"/>
    <w:rsid w:val="00633D4B"/>
    <w:rsid w:val="00633E5F"/>
    <w:rsid w:val="0063423C"/>
    <w:rsid w:val="006342EE"/>
    <w:rsid w:val="006344B5"/>
    <w:rsid w:val="006344DA"/>
    <w:rsid w:val="00634A2C"/>
    <w:rsid w:val="00634B67"/>
    <w:rsid w:val="00634BAA"/>
    <w:rsid w:val="00634DD3"/>
    <w:rsid w:val="00634E96"/>
    <w:rsid w:val="00634EE5"/>
    <w:rsid w:val="00635297"/>
    <w:rsid w:val="006352B5"/>
    <w:rsid w:val="0063560B"/>
    <w:rsid w:val="006356DF"/>
    <w:rsid w:val="006359F1"/>
    <w:rsid w:val="006361DA"/>
    <w:rsid w:val="00636422"/>
    <w:rsid w:val="00636618"/>
    <w:rsid w:val="00636689"/>
    <w:rsid w:val="00636740"/>
    <w:rsid w:val="00636B10"/>
    <w:rsid w:val="00636F4B"/>
    <w:rsid w:val="00637140"/>
    <w:rsid w:val="00637282"/>
    <w:rsid w:val="00637367"/>
    <w:rsid w:val="006373EA"/>
    <w:rsid w:val="0063763C"/>
    <w:rsid w:val="00637694"/>
    <w:rsid w:val="00637861"/>
    <w:rsid w:val="0063798D"/>
    <w:rsid w:val="00637A7F"/>
    <w:rsid w:val="00637D20"/>
    <w:rsid w:val="00637D37"/>
    <w:rsid w:val="00637DD7"/>
    <w:rsid w:val="00637F0D"/>
    <w:rsid w:val="00640087"/>
    <w:rsid w:val="006401C0"/>
    <w:rsid w:val="00640239"/>
    <w:rsid w:val="0064033A"/>
    <w:rsid w:val="00640540"/>
    <w:rsid w:val="006408B3"/>
    <w:rsid w:val="006409AA"/>
    <w:rsid w:val="00640B08"/>
    <w:rsid w:val="00640BED"/>
    <w:rsid w:val="00641764"/>
    <w:rsid w:val="00641814"/>
    <w:rsid w:val="00641846"/>
    <w:rsid w:val="00641DEB"/>
    <w:rsid w:val="00641E70"/>
    <w:rsid w:val="0064205A"/>
    <w:rsid w:val="0064208D"/>
    <w:rsid w:val="006420CB"/>
    <w:rsid w:val="0064220C"/>
    <w:rsid w:val="0064226E"/>
    <w:rsid w:val="006422E6"/>
    <w:rsid w:val="0064277F"/>
    <w:rsid w:val="00642A9F"/>
    <w:rsid w:val="00642C07"/>
    <w:rsid w:val="00642D00"/>
    <w:rsid w:val="00642DFA"/>
    <w:rsid w:val="00643275"/>
    <w:rsid w:val="006435AD"/>
    <w:rsid w:val="0064383F"/>
    <w:rsid w:val="006438DA"/>
    <w:rsid w:val="0064393D"/>
    <w:rsid w:val="00643951"/>
    <w:rsid w:val="00643B86"/>
    <w:rsid w:val="00643C3F"/>
    <w:rsid w:val="00643D4A"/>
    <w:rsid w:val="00643DFE"/>
    <w:rsid w:val="00643E6C"/>
    <w:rsid w:val="00643F01"/>
    <w:rsid w:val="00643FE9"/>
    <w:rsid w:val="00643FEF"/>
    <w:rsid w:val="00644008"/>
    <w:rsid w:val="006448EC"/>
    <w:rsid w:val="00644D3A"/>
    <w:rsid w:val="00644EE4"/>
    <w:rsid w:val="006452AE"/>
    <w:rsid w:val="006454A0"/>
    <w:rsid w:val="00645A22"/>
    <w:rsid w:val="00645C35"/>
    <w:rsid w:val="00645F2C"/>
    <w:rsid w:val="0064641E"/>
    <w:rsid w:val="00646492"/>
    <w:rsid w:val="0064656D"/>
    <w:rsid w:val="0064660C"/>
    <w:rsid w:val="0064695C"/>
    <w:rsid w:val="00646A40"/>
    <w:rsid w:val="00646BF5"/>
    <w:rsid w:val="00646C6B"/>
    <w:rsid w:val="00646E2C"/>
    <w:rsid w:val="00646E64"/>
    <w:rsid w:val="00646E70"/>
    <w:rsid w:val="006474C4"/>
    <w:rsid w:val="0064755C"/>
    <w:rsid w:val="0064798A"/>
    <w:rsid w:val="00647CA5"/>
    <w:rsid w:val="00647ED7"/>
    <w:rsid w:val="00650121"/>
    <w:rsid w:val="00650605"/>
    <w:rsid w:val="00650627"/>
    <w:rsid w:val="00650640"/>
    <w:rsid w:val="00650A61"/>
    <w:rsid w:val="006511F8"/>
    <w:rsid w:val="00651240"/>
    <w:rsid w:val="006513C3"/>
    <w:rsid w:val="006514B5"/>
    <w:rsid w:val="0065183D"/>
    <w:rsid w:val="00651956"/>
    <w:rsid w:val="00651B5E"/>
    <w:rsid w:val="00651C23"/>
    <w:rsid w:val="006521B3"/>
    <w:rsid w:val="00652332"/>
    <w:rsid w:val="0065262E"/>
    <w:rsid w:val="0065274E"/>
    <w:rsid w:val="006527D1"/>
    <w:rsid w:val="00652960"/>
    <w:rsid w:val="00652DAD"/>
    <w:rsid w:val="00652EA5"/>
    <w:rsid w:val="00652FFA"/>
    <w:rsid w:val="006531FA"/>
    <w:rsid w:val="0065336C"/>
    <w:rsid w:val="0065377F"/>
    <w:rsid w:val="0065382A"/>
    <w:rsid w:val="00653A21"/>
    <w:rsid w:val="00653B51"/>
    <w:rsid w:val="00653D69"/>
    <w:rsid w:val="00653E5A"/>
    <w:rsid w:val="0065406F"/>
    <w:rsid w:val="006540FF"/>
    <w:rsid w:val="006542EE"/>
    <w:rsid w:val="006546F9"/>
    <w:rsid w:val="0065484E"/>
    <w:rsid w:val="0065486A"/>
    <w:rsid w:val="00654BC1"/>
    <w:rsid w:val="006550A1"/>
    <w:rsid w:val="006553E5"/>
    <w:rsid w:val="00655597"/>
    <w:rsid w:val="006557BA"/>
    <w:rsid w:val="0065595E"/>
    <w:rsid w:val="006559A0"/>
    <w:rsid w:val="00655D47"/>
    <w:rsid w:val="00655E35"/>
    <w:rsid w:val="00655E98"/>
    <w:rsid w:val="00655F35"/>
    <w:rsid w:val="00656418"/>
    <w:rsid w:val="00656673"/>
    <w:rsid w:val="0065673D"/>
    <w:rsid w:val="00656D69"/>
    <w:rsid w:val="00656DE2"/>
    <w:rsid w:val="00656E1C"/>
    <w:rsid w:val="006573C7"/>
    <w:rsid w:val="00657680"/>
    <w:rsid w:val="00657699"/>
    <w:rsid w:val="006576DF"/>
    <w:rsid w:val="006579E2"/>
    <w:rsid w:val="00657AAB"/>
    <w:rsid w:val="00657BD2"/>
    <w:rsid w:val="00657CE9"/>
    <w:rsid w:val="00657DF1"/>
    <w:rsid w:val="00660066"/>
    <w:rsid w:val="00660107"/>
    <w:rsid w:val="0066018C"/>
    <w:rsid w:val="00660277"/>
    <w:rsid w:val="00660578"/>
    <w:rsid w:val="00660795"/>
    <w:rsid w:val="006612A7"/>
    <w:rsid w:val="00661373"/>
    <w:rsid w:val="0066140B"/>
    <w:rsid w:val="00661677"/>
    <w:rsid w:val="0066195C"/>
    <w:rsid w:val="006619B4"/>
    <w:rsid w:val="00661BD1"/>
    <w:rsid w:val="00661D1A"/>
    <w:rsid w:val="00661F76"/>
    <w:rsid w:val="00662041"/>
    <w:rsid w:val="00662269"/>
    <w:rsid w:val="0066249C"/>
    <w:rsid w:val="006625C8"/>
    <w:rsid w:val="006627F6"/>
    <w:rsid w:val="006629C2"/>
    <w:rsid w:val="00662BBA"/>
    <w:rsid w:val="00662D4A"/>
    <w:rsid w:val="00662D8B"/>
    <w:rsid w:val="00662E0C"/>
    <w:rsid w:val="00662F7D"/>
    <w:rsid w:val="00663117"/>
    <w:rsid w:val="00663175"/>
    <w:rsid w:val="00663266"/>
    <w:rsid w:val="00663289"/>
    <w:rsid w:val="006633F8"/>
    <w:rsid w:val="00663737"/>
    <w:rsid w:val="0066389B"/>
    <w:rsid w:val="00663C59"/>
    <w:rsid w:val="00663EAA"/>
    <w:rsid w:val="006646E8"/>
    <w:rsid w:val="006647E3"/>
    <w:rsid w:val="00664912"/>
    <w:rsid w:val="00664965"/>
    <w:rsid w:val="00664B41"/>
    <w:rsid w:val="00665549"/>
    <w:rsid w:val="00665963"/>
    <w:rsid w:val="00665BC2"/>
    <w:rsid w:val="00665E65"/>
    <w:rsid w:val="0066603A"/>
    <w:rsid w:val="006664B9"/>
    <w:rsid w:val="006666AC"/>
    <w:rsid w:val="006666D5"/>
    <w:rsid w:val="006668EE"/>
    <w:rsid w:val="006669A7"/>
    <w:rsid w:val="00666B8B"/>
    <w:rsid w:val="006675D5"/>
    <w:rsid w:val="00667776"/>
    <w:rsid w:val="00667DD7"/>
    <w:rsid w:val="00670618"/>
    <w:rsid w:val="00670982"/>
    <w:rsid w:val="00670A82"/>
    <w:rsid w:val="00670E68"/>
    <w:rsid w:val="00670F09"/>
    <w:rsid w:val="006717E6"/>
    <w:rsid w:val="00671812"/>
    <w:rsid w:val="00671B59"/>
    <w:rsid w:val="0067203B"/>
    <w:rsid w:val="0067232F"/>
    <w:rsid w:val="0067247A"/>
    <w:rsid w:val="0067247E"/>
    <w:rsid w:val="006726A3"/>
    <w:rsid w:val="006726A5"/>
    <w:rsid w:val="006727E9"/>
    <w:rsid w:val="00672BC6"/>
    <w:rsid w:val="00672DF4"/>
    <w:rsid w:val="00672E55"/>
    <w:rsid w:val="00672EC1"/>
    <w:rsid w:val="00672FB6"/>
    <w:rsid w:val="006738A3"/>
    <w:rsid w:val="00674004"/>
    <w:rsid w:val="00674012"/>
    <w:rsid w:val="0067401D"/>
    <w:rsid w:val="00674052"/>
    <w:rsid w:val="00674591"/>
    <w:rsid w:val="006745D4"/>
    <w:rsid w:val="00674832"/>
    <w:rsid w:val="0067483B"/>
    <w:rsid w:val="00674872"/>
    <w:rsid w:val="00674930"/>
    <w:rsid w:val="006753C6"/>
    <w:rsid w:val="006755D2"/>
    <w:rsid w:val="006756D1"/>
    <w:rsid w:val="00675733"/>
    <w:rsid w:val="006758B0"/>
    <w:rsid w:val="00675E5C"/>
    <w:rsid w:val="00675ECD"/>
    <w:rsid w:val="006764DB"/>
    <w:rsid w:val="0067688D"/>
    <w:rsid w:val="00676DCA"/>
    <w:rsid w:val="00676E4D"/>
    <w:rsid w:val="00676F1C"/>
    <w:rsid w:val="006771BB"/>
    <w:rsid w:val="00677207"/>
    <w:rsid w:val="006773DB"/>
    <w:rsid w:val="0067779C"/>
    <w:rsid w:val="006777BF"/>
    <w:rsid w:val="00677808"/>
    <w:rsid w:val="006778D9"/>
    <w:rsid w:val="00677BE4"/>
    <w:rsid w:val="00677C13"/>
    <w:rsid w:val="00677EB3"/>
    <w:rsid w:val="006803AF"/>
    <w:rsid w:val="00680621"/>
    <w:rsid w:val="00680801"/>
    <w:rsid w:val="006809BF"/>
    <w:rsid w:val="00680A5E"/>
    <w:rsid w:val="00680ADA"/>
    <w:rsid w:val="00680ADF"/>
    <w:rsid w:val="00680C58"/>
    <w:rsid w:val="00681496"/>
    <w:rsid w:val="006817E5"/>
    <w:rsid w:val="00681957"/>
    <w:rsid w:val="00681AA1"/>
    <w:rsid w:val="00681BAC"/>
    <w:rsid w:val="00681CB6"/>
    <w:rsid w:val="00682065"/>
    <w:rsid w:val="006821B3"/>
    <w:rsid w:val="00682997"/>
    <w:rsid w:val="00683178"/>
    <w:rsid w:val="0068320F"/>
    <w:rsid w:val="006833BE"/>
    <w:rsid w:val="0068356A"/>
    <w:rsid w:val="0068383D"/>
    <w:rsid w:val="00684079"/>
    <w:rsid w:val="006842B4"/>
    <w:rsid w:val="006842C8"/>
    <w:rsid w:val="006846F8"/>
    <w:rsid w:val="0068495D"/>
    <w:rsid w:val="00684962"/>
    <w:rsid w:val="00684AEB"/>
    <w:rsid w:val="00684B58"/>
    <w:rsid w:val="00684C5E"/>
    <w:rsid w:val="00684C7C"/>
    <w:rsid w:val="00684E89"/>
    <w:rsid w:val="00685235"/>
    <w:rsid w:val="00685292"/>
    <w:rsid w:val="0068556A"/>
    <w:rsid w:val="006855E4"/>
    <w:rsid w:val="0068592D"/>
    <w:rsid w:val="00685DAC"/>
    <w:rsid w:val="00685DB7"/>
    <w:rsid w:val="00685F2F"/>
    <w:rsid w:val="0068601C"/>
    <w:rsid w:val="0068626B"/>
    <w:rsid w:val="00686298"/>
    <w:rsid w:val="006862AD"/>
    <w:rsid w:val="006863AD"/>
    <w:rsid w:val="00686AC5"/>
    <w:rsid w:val="00686D02"/>
    <w:rsid w:val="006870EA"/>
    <w:rsid w:val="006873B2"/>
    <w:rsid w:val="006873BE"/>
    <w:rsid w:val="006875FD"/>
    <w:rsid w:val="006876E0"/>
    <w:rsid w:val="00687897"/>
    <w:rsid w:val="00687A1B"/>
    <w:rsid w:val="00687AE3"/>
    <w:rsid w:val="00687C6D"/>
    <w:rsid w:val="00687D13"/>
    <w:rsid w:val="00687E56"/>
    <w:rsid w:val="00687FF8"/>
    <w:rsid w:val="0069002F"/>
    <w:rsid w:val="00690514"/>
    <w:rsid w:val="00690638"/>
    <w:rsid w:val="00690B17"/>
    <w:rsid w:val="00690DB1"/>
    <w:rsid w:val="00690DC6"/>
    <w:rsid w:val="00690E2B"/>
    <w:rsid w:val="00690F46"/>
    <w:rsid w:val="00691013"/>
    <w:rsid w:val="006911CA"/>
    <w:rsid w:val="006919E0"/>
    <w:rsid w:val="00691A37"/>
    <w:rsid w:val="00691F15"/>
    <w:rsid w:val="006925F9"/>
    <w:rsid w:val="00692755"/>
    <w:rsid w:val="00692887"/>
    <w:rsid w:val="0069300C"/>
    <w:rsid w:val="006933F7"/>
    <w:rsid w:val="006937FC"/>
    <w:rsid w:val="00693C1C"/>
    <w:rsid w:val="00693D0F"/>
    <w:rsid w:val="00693F1A"/>
    <w:rsid w:val="00694433"/>
    <w:rsid w:val="0069446B"/>
    <w:rsid w:val="006945FE"/>
    <w:rsid w:val="006946E9"/>
    <w:rsid w:val="0069481F"/>
    <w:rsid w:val="00694A33"/>
    <w:rsid w:val="00694A5F"/>
    <w:rsid w:val="00694B6F"/>
    <w:rsid w:val="00694DAE"/>
    <w:rsid w:val="00695103"/>
    <w:rsid w:val="006954DE"/>
    <w:rsid w:val="006954F7"/>
    <w:rsid w:val="0069589D"/>
    <w:rsid w:val="00695992"/>
    <w:rsid w:val="00695AAC"/>
    <w:rsid w:val="00695E11"/>
    <w:rsid w:val="0069615E"/>
    <w:rsid w:val="0069672E"/>
    <w:rsid w:val="0069675A"/>
    <w:rsid w:val="006968BE"/>
    <w:rsid w:val="00696B1A"/>
    <w:rsid w:val="00696B6E"/>
    <w:rsid w:val="00696F27"/>
    <w:rsid w:val="0069725B"/>
    <w:rsid w:val="0069751C"/>
    <w:rsid w:val="00697796"/>
    <w:rsid w:val="00697924"/>
    <w:rsid w:val="006979DE"/>
    <w:rsid w:val="006A018D"/>
    <w:rsid w:val="006A024E"/>
    <w:rsid w:val="006A0999"/>
    <w:rsid w:val="006A10A8"/>
    <w:rsid w:val="006A112F"/>
    <w:rsid w:val="006A1646"/>
    <w:rsid w:val="006A1944"/>
    <w:rsid w:val="006A1D11"/>
    <w:rsid w:val="006A1FE1"/>
    <w:rsid w:val="006A2173"/>
    <w:rsid w:val="006A2181"/>
    <w:rsid w:val="006A263D"/>
    <w:rsid w:val="006A33A4"/>
    <w:rsid w:val="006A3BE2"/>
    <w:rsid w:val="006A3F15"/>
    <w:rsid w:val="006A42E9"/>
    <w:rsid w:val="006A42ED"/>
    <w:rsid w:val="006A43A0"/>
    <w:rsid w:val="006A442D"/>
    <w:rsid w:val="006A468D"/>
    <w:rsid w:val="006A4742"/>
    <w:rsid w:val="006A483B"/>
    <w:rsid w:val="006A4844"/>
    <w:rsid w:val="006A48E6"/>
    <w:rsid w:val="006A4C2C"/>
    <w:rsid w:val="006A4CE2"/>
    <w:rsid w:val="006A4D37"/>
    <w:rsid w:val="006A4D41"/>
    <w:rsid w:val="006A4DF1"/>
    <w:rsid w:val="006A5216"/>
    <w:rsid w:val="006A530F"/>
    <w:rsid w:val="006A5355"/>
    <w:rsid w:val="006A5457"/>
    <w:rsid w:val="006A54A6"/>
    <w:rsid w:val="006A5A2E"/>
    <w:rsid w:val="006A5A8B"/>
    <w:rsid w:val="006A5CB3"/>
    <w:rsid w:val="006A6191"/>
    <w:rsid w:val="006A61E4"/>
    <w:rsid w:val="006A6231"/>
    <w:rsid w:val="006A6291"/>
    <w:rsid w:val="006A639C"/>
    <w:rsid w:val="006A663D"/>
    <w:rsid w:val="006A6A53"/>
    <w:rsid w:val="006A6C6A"/>
    <w:rsid w:val="006A6D42"/>
    <w:rsid w:val="006A6E07"/>
    <w:rsid w:val="006A6F87"/>
    <w:rsid w:val="006A72DE"/>
    <w:rsid w:val="006A744A"/>
    <w:rsid w:val="006A7A5B"/>
    <w:rsid w:val="006B0022"/>
    <w:rsid w:val="006B0108"/>
    <w:rsid w:val="006B01AB"/>
    <w:rsid w:val="006B05CE"/>
    <w:rsid w:val="006B0717"/>
    <w:rsid w:val="006B0947"/>
    <w:rsid w:val="006B0D64"/>
    <w:rsid w:val="006B0DCC"/>
    <w:rsid w:val="006B0E5D"/>
    <w:rsid w:val="006B0EA6"/>
    <w:rsid w:val="006B10BA"/>
    <w:rsid w:val="006B128E"/>
    <w:rsid w:val="006B1450"/>
    <w:rsid w:val="006B163D"/>
    <w:rsid w:val="006B1751"/>
    <w:rsid w:val="006B176D"/>
    <w:rsid w:val="006B1CF6"/>
    <w:rsid w:val="006B21D9"/>
    <w:rsid w:val="006B22AF"/>
    <w:rsid w:val="006B2529"/>
    <w:rsid w:val="006B2564"/>
    <w:rsid w:val="006B2955"/>
    <w:rsid w:val="006B2C01"/>
    <w:rsid w:val="006B305A"/>
    <w:rsid w:val="006B31F2"/>
    <w:rsid w:val="006B325F"/>
    <w:rsid w:val="006B32F1"/>
    <w:rsid w:val="006B3415"/>
    <w:rsid w:val="006B39C0"/>
    <w:rsid w:val="006B424D"/>
    <w:rsid w:val="006B4436"/>
    <w:rsid w:val="006B448B"/>
    <w:rsid w:val="006B46CF"/>
    <w:rsid w:val="006B49DF"/>
    <w:rsid w:val="006B4D6B"/>
    <w:rsid w:val="006B509F"/>
    <w:rsid w:val="006B50F6"/>
    <w:rsid w:val="006B577C"/>
    <w:rsid w:val="006B5DCC"/>
    <w:rsid w:val="006B5E85"/>
    <w:rsid w:val="006B6526"/>
    <w:rsid w:val="006B6668"/>
    <w:rsid w:val="006B666A"/>
    <w:rsid w:val="006B6847"/>
    <w:rsid w:val="006B699B"/>
    <w:rsid w:val="006B6A1D"/>
    <w:rsid w:val="006B6AA4"/>
    <w:rsid w:val="006B6D41"/>
    <w:rsid w:val="006B6D58"/>
    <w:rsid w:val="006B6F5E"/>
    <w:rsid w:val="006B71B3"/>
    <w:rsid w:val="006B71EC"/>
    <w:rsid w:val="006B7DA3"/>
    <w:rsid w:val="006C03E5"/>
    <w:rsid w:val="006C0843"/>
    <w:rsid w:val="006C0892"/>
    <w:rsid w:val="006C0EB9"/>
    <w:rsid w:val="006C0ECE"/>
    <w:rsid w:val="006C0F7B"/>
    <w:rsid w:val="006C0FCC"/>
    <w:rsid w:val="006C0FE7"/>
    <w:rsid w:val="006C17DB"/>
    <w:rsid w:val="006C2315"/>
    <w:rsid w:val="006C2A2B"/>
    <w:rsid w:val="006C2CF8"/>
    <w:rsid w:val="006C2D5F"/>
    <w:rsid w:val="006C2DB4"/>
    <w:rsid w:val="006C2E9A"/>
    <w:rsid w:val="006C309F"/>
    <w:rsid w:val="006C34D7"/>
    <w:rsid w:val="006C37C2"/>
    <w:rsid w:val="006C3A81"/>
    <w:rsid w:val="006C3CD3"/>
    <w:rsid w:val="006C3F85"/>
    <w:rsid w:val="006C402B"/>
    <w:rsid w:val="006C4091"/>
    <w:rsid w:val="006C4236"/>
    <w:rsid w:val="006C4260"/>
    <w:rsid w:val="006C4808"/>
    <w:rsid w:val="006C495C"/>
    <w:rsid w:val="006C4E76"/>
    <w:rsid w:val="006C5118"/>
    <w:rsid w:val="006C52B5"/>
    <w:rsid w:val="006C52B9"/>
    <w:rsid w:val="006C55F3"/>
    <w:rsid w:val="006C565C"/>
    <w:rsid w:val="006C5691"/>
    <w:rsid w:val="006C5A54"/>
    <w:rsid w:val="006C5CDB"/>
    <w:rsid w:val="006C5DE0"/>
    <w:rsid w:val="006C5EAC"/>
    <w:rsid w:val="006C5FFF"/>
    <w:rsid w:val="006C6279"/>
    <w:rsid w:val="006C628F"/>
    <w:rsid w:val="006C65BA"/>
    <w:rsid w:val="006C66EF"/>
    <w:rsid w:val="006C6712"/>
    <w:rsid w:val="006C69A4"/>
    <w:rsid w:val="006C6FB3"/>
    <w:rsid w:val="006C7515"/>
    <w:rsid w:val="006C75B2"/>
    <w:rsid w:val="006C76A1"/>
    <w:rsid w:val="006C7AD7"/>
    <w:rsid w:val="006C7B59"/>
    <w:rsid w:val="006C7E21"/>
    <w:rsid w:val="006D00E2"/>
    <w:rsid w:val="006D05AA"/>
    <w:rsid w:val="006D069A"/>
    <w:rsid w:val="006D0708"/>
    <w:rsid w:val="006D0A16"/>
    <w:rsid w:val="006D0D71"/>
    <w:rsid w:val="006D0E9C"/>
    <w:rsid w:val="006D1485"/>
    <w:rsid w:val="006D1C33"/>
    <w:rsid w:val="006D1E7D"/>
    <w:rsid w:val="006D21E1"/>
    <w:rsid w:val="006D281C"/>
    <w:rsid w:val="006D2B9F"/>
    <w:rsid w:val="006D2BB0"/>
    <w:rsid w:val="006D2C6C"/>
    <w:rsid w:val="006D2E40"/>
    <w:rsid w:val="006D3453"/>
    <w:rsid w:val="006D360D"/>
    <w:rsid w:val="006D37BF"/>
    <w:rsid w:val="006D3D74"/>
    <w:rsid w:val="006D3E6C"/>
    <w:rsid w:val="006D3EAC"/>
    <w:rsid w:val="006D3F84"/>
    <w:rsid w:val="006D40CB"/>
    <w:rsid w:val="006D40F4"/>
    <w:rsid w:val="006D41D2"/>
    <w:rsid w:val="006D44CA"/>
    <w:rsid w:val="006D46C8"/>
    <w:rsid w:val="006D4723"/>
    <w:rsid w:val="006D4778"/>
    <w:rsid w:val="006D4915"/>
    <w:rsid w:val="006D537A"/>
    <w:rsid w:val="006D53FC"/>
    <w:rsid w:val="006D54CE"/>
    <w:rsid w:val="006D5816"/>
    <w:rsid w:val="006D58B3"/>
    <w:rsid w:val="006D5FDD"/>
    <w:rsid w:val="006D6131"/>
    <w:rsid w:val="006D62E8"/>
    <w:rsid w:val="006D6DAE"/>
    <w:rsid w:val="006D6DE0"/>
    <w:rsid w:val="006D6EF5"/>
    <w:rsid w:val="006D7834"/>
    <w:rsid w:val="006D7AEF"/>
    <w:rsid w:val="006E0931"/>
    <w:rsid w:val="006E0C71"/>
    <w:rsid w:val="006E0F08"/>
    <w:rsid w:val="006E0F54"/>
    <w:rsid w:val="006E101A"/>
    <w:rsid w:val="006E10E2"/>
    <w:rsid w:val="006E1191"/>
    <w:rsid w:val="006E149E"/>
    <w:rsid w:val="006E167B"/>
    <w:rsid w:val="006E19DD"/>
    <w:rsid w:val="006E1AF7"/>
    <w:rsid w:val="006E1C7A"/>
    <w:rsid w:val="006E1D40"/>
    <w:rsid w:val="006E22B8"/>
    <w:rsid w:val="006E27EF"/>
    <w:rsid w:val="006E2D48"/>
    <w:rsid w:val="006E2F3A"/>
    <w:rsid w:val="006E30CF"/>
    <w:rsid w:val="006E30F3"/>
    <w:rsid w:val="006E310F"/>
    <w:rsid w:val="006E3182"/>
    <w:rsid w:val="006E3C0F"/>
    <w:rsid w:val="006E3CD2"/>
    <w:rsid w:val="006E3F91"/>
    <w:rsid w:val="006E3FE4"/>
    <w:rsid w:val="006E433C"/>
    <w:rsid w:val="006E440B"/>
    <w:rsid w:val="006E44D4"/>
    <w:rsid w:val="006E493C"/>
    <w:rsid w:val="006E4E40"/>
    <w:rsid w:val="006E4E67"/>
    <w:rsid w:val="006E5002"/>
    <w:rsid w:val="006E5244"/>
    <w:rsid w:val="006E5584"/>
    <w:rsid w:val="006E5598"/>
    <w:rsid w:val="006E5EE7"/>
    <w:rsid w:val="006E5F56"/>
    <w:rsid w:val="006E6040"/>
    <w:rsid w:val="006E6395"/>
    <w:rsid w:val="006E63AB"/>
    <w:rsid w:val="006E63AE"/>
    <w:rsid w:val="006E64B9"/>
    <w:rsid w:val="006E64D4"/>
    <w:rsid w:val="006E6882"/>
    <w:rsid w:val="006E6E1C"/>
    <w:rsid w:val="006E72CD"/>
    <w:rsid w:val="006E737D"/>
    <w:rsid w:val="006E74F7"/>
    <w:rsid w:val="006E74FF"/>
    <w:rsid w:val="006E78CE"/>
    <w:rsid w:val="006E78EE"/>
    <w:rsid w:val="006E79D9"/>
    <w:rsid w:val="006E7E4D"/>
    <w:rsid w:val="006E7F2E"/>
    <w:rsid w:val="006F01B6"/>
    <w:rsid w:val="006F040A"/>
    <w:rsid w:val="006F0C69"/>
    <w:rsid w:val="006F181B"/>
    <w:rsid w:val="006F181E"/>
    <w:rsid w:val="006F1A45"/>
    <w:rsid w:val="006F1B2D"/>
    <w:rsid w:val="006F1E50"/>
    <w:rsid w:val="006F2123"/>
    <w:rsid w:val="006F24B3"/>
    <w:rsid w:val="006F2968"/>
    <w:rsid w:val="006F2970"/>
    <w:rsid w:val="006F2AE3"/>
    <w:rsid w:val="006F2E7E"/>
    <w:rsid w:val="006F31E2"/>
    <w:rsid w:val="006F33B3"/>
    <w:rsid w:val="006F406B"/>
    <w:rsid w:val="006F48D1"/>
    <w:rsid w:val="006F4C2E"/>
    <w:rsid w:val="006F4F6C"/>
    <w:rsid w:val="006F58E8"/>
    <w:rsid w:val="006F5AC1"/>
    <w:rsid w:val="006F5BB5"/>
    <w:rsid w:val="006F6088"/>
    <w:rsid w:val="006F61CB"/>
    <w:rsid w:val="006F62D0"/>
    <w:rsid w:val="006F64B9"/>
    <w:rsid w:val="006F66DE"/>
    <w:rsid w:val="006F6835"/>
    <w:rsid w:val="006F6BD6"/>
    <w:rsid w:val="006F729C"/>
    <w:rsid w:val="006F76B9"/>
    <w:rsid w:val="006F76EF"/>
    <w:rsid w:val="006F77DD"/>
    <w:rsid w:val="0070000A"/>
    <w:rsid w:val="00700099"/>
    <w:rsid w:val="00700279"/>
    <w:rsid w:val="007003D8"/>
    <w:rsid w:val="00700698"/>
    <w:rsid w:val="00700C50"/>
    <w:rsid w:val="00700CDA"/>
    <w:rsid w:val="00700F64"/>
    <w:rsid w:val="00701020"/>
    <w:rsid w:val="00701599"/>
    <w:rsid w:val="00701C5A"/>
    <w:rsid w:val="007020A9"/>
    <w:rsid w:val="007022AD"/>
    <w:rsid w:val="00702767"/>
    <w:rsid w:val="007027DC"/>
    <w:rsid w:val="007028EC"/>
    <w:rsid w:val="007029AD"/>
    <w:rsid w:val="0070334C"/>
    <w:rsid w:val="007033FA"/>
    <w:rsid w:val="0070347A"/>
    <w:rsid w:val="0070379E"/>
    <w:rsid w:val="007038E9"/>
    <w:rsid w:val="00703D43"/>
    <w:rsid w:val="00703FAB"/>
    <w:rsid w:val="00703FDD"/>
    <w:rsid w:val="0070427B"/>
    <w:rsid w:val="007045B7"/>
    <w:rsid w:val="00704699"/>
    <w:rsid w:val="0070485A"/>
    <w:rsid w:val="007048B8"/>
    <w:rsid w:val="00704AF1"/>
    <w:rsid w:val="00704B63"/>
    <w:rsid w:val="00704D6E"/>
    <w:rsid w:val="00704F30"/>
    <w:rsid w:val="007054BC"/>
    <w:rsid w:val="00705742"/>
    <w:rsid w:val="00705ABD"/>
    <w:rsid w:val="00705AC7"/>
    <w:rsid w:val="00705AD3"/>
    <w:rsid w:val="00706405"/>
    <w:rsid w:val="0070662C"/>
    <w:rsid w:val="00706911"/>
    <w:rsid w:val="00706A9A"/>
    <w:rsid w:val="00706CD3"/>
    <w:rsid w:val="007077A4"/>
    <w:rsid w:val="007078F9"/>
    <w:rsid w:val="00707D7C"/>
    <w:rsid w:val="00707F59"/>
    <w:rsid w:val="00707FD1"/>
    <w:rsid w:val="0071009D"/>
    <w:rsid w:val="0071022F"/>
    <w:rsid w:val="0071029A"/>
    <w:rsid w:val="007107F8"/>
    <w:rsid w:val="00710BDB"/>
    <w:rsid w:val="00710D64"/>
    <w:rsid w:val="00710DB7"/>
    <w:rsid w:val="0071112A"/>
    <w:rsid w:val="00711322"/>
    <w:rsid w:val="00711359"/>
    <w:rsid w:val="00711456"/>
    <w:rsid w:val="00711644"/>
    <w:rsid w:val="007116DF"/>
    <w:rsid w:val="007118EB"/>
    <w:rsid w:val="00711991"/>
    <w:rsid w:val="00711CFF"/>
    <w:rsid w:val="00712235"/>
    <w:rsid w:val="0071241A"/>
    <w:rsid w:val="007124B6"/>
    <w:rsid w:val="00712846"/>
    <w:rsid w:val="00712E33"/>
    <w:rsid w:val="0071303C"/>
    <w:rsid w:val="007133CD"/>
    <w:rsid w:val="00713AEB"/>
    <w:rsid w:val="00714316"/>
    <w:rsid w:val="007143D3"/>
    <w:rsid w:val="00714400"/>
    <w:rsid w:val="00714655"/>
    <w:rsid w:val="0071479F"/>
    <w:rsid w:val="0071487A"/>
    <w:rsid w:val="00714B78"/>
    <w:rsid w:val="00715226"/>
    <w:rsid w:val="00715257"/>
    <w:rsid w:val="007153B5"/>
    <w:rsid w:val="00715678"/>
    <w:rsid w:val="00715702"/>
    <w:rsid w:val="00715850"/>
    <w:rsid w:val="00715AA1"/>
    <w:rsid w:val="0071602C"/>
    <w:rsid w:val="0071638E"/>
    <w:rsid w:val="007163F0"/>
    <w:rsid w:val="007165A6"/>
    <w:rsid w:val="007165B2"/>
    <w:rsid w:val="00716A38"/>
    <w:rsid w:val="00716AC4"/>
    <w:rsid w:val="00716ADB"/>
    <w:rsid w:val="00717240"/>
    <w:rsid w:val="00717478"/>
    <w:rsid w:val="0071750C"/>
    <w:rsid w:val="00717855"/>
    <w:rsid w:val="00717857"/>
    <w:rsid w:val="00717885"/>
    <w:rsid w:val="007178FB"/>
    <w:rsid w:val="00720429"/>
    <w:rsid w:val="007204B5"/>
    <w:rsid w:val="00720520"/>
    <w:rsid w:val="0072091E"/>
    <w:rsid w:val="0072107B"/>
    <w:rsid w:val="00721314"/>
    <w:rsid w:val="00721409"/>
    <w:rsid w:val="00721441"/>
    <w:rsid w:val="00721610"/>
    <w:rsid w:val="00721725"/>
    <w:rsid w:val="00721BCD"/>
    <w:rsid w:val="00722186"/>
    <w:rsid w:val="00722624"/>
    <w:rsid w:val="0072298B"/>
    <w:rsid w:val="00722BC1"/>
    <w:rsid w:val="00722E77"/>
    <w:rsid w:val="00723065"/>
    <w:rsid w:val="00723102"/>
    <w:rsid w:val="00723632"/>
    <w:rsid w:val="00723B0D"/>
    <w:rsid w:val="00723C14"/>
    <w:rsid w:val="00724489"/>
    <w:rsid w:val="0072458D"/>
    <w:rsid w:val="007246B0"/>
    <w:rsid w:val="00724858"/>
    <w:rsid w:val="007249F7"/>
    <w:rsid w:val="0072514E"/>
    <w:rsid w:val="00725246"/>
    <w:rsid w:val="00725403"/>
    <w:rsid w:val="00725437"/>
    <w:rsid w:val="00725B52"/>
    <w:rsid w:val="00725C60"/>
    <w:rsid w:val="00725FCA"/>
    <w:rsid w:val="00726131"/>
    <w:rsid w:val="00726692"/>
    <w:rsid w:val="00726A78"/>
    <w:rsid w:val="007270B7"/>
    <w:rsid w:val="00727205"/>
    <w:rsid w:val="00727366"/>
    <w:rsid w:val="00727480"/>
    <w:rsid w:val="0072771D"/>
    <w:rsid w:val="007277C0"/>
    <w:rsid w:val="00727BB1"/>
    <w:rsid w:val="00730285"/>
    <w:rsid w:val="007302FB"/>
    <w:rsid w:val="00730534"/>
    <w:rsid w:val="007305C7"/>
    <w:rsid w:val="00730A98"/>
    <w:rsid w:val="00730C10"/>
    <w:rsid w:val="00730F4F"/>
    <w:rsid w:val="0073112D"/>
    <w:rsid w:val="007312D6"/>
    <w:rsid w:val="007312E3"/>
    <w:rsid w:val="007313D0"/>
    <w:rsid w:val="00731818"/>
    <w:rsid w:val="0073192A"/>
    <w:rsid w:val="00731D70"/>
    <w:rsid w:val="00731F5E"/>
    <w:rsid w:val="0073204C"/>
    <w:rsid w:val="007324BE"/>
    <w:rsid w:val="0073259D"/>
    <w:rsid w:val="00732813"/>
    <w:rsid w:val="00732A87"/>
    <w:rsid w:val="00732CC7"/>
    <w:rsid w:val="00732D3F"/>
    <w:rsid w:val="007335BA"/>
    <w:rsid w:val="007335BC"/>
    <w:rsid w:val="00733623"/>
    <w:rsid w:val="00733630"/>
    <w:rsid w:val="007337C2"/>
    <w:rsid w:val="00733AB8"/>
    <w:rsid w:val="00733BB7"/>
    <w:rsid w:val="00733D51"/>
    <w:rsid w:val="00733EB3"/>
    <w:rsid w:val="00733FA2"/>
    <w:rsid w:val="0073404E"/>
    <w:rsid w:val="00734355"/>
    <w:rsid w:val="0073445C"/>
    <w:rsid w:val="00734664"/>
    <w:rsid w:val="00734672"/>
    <w:rsid w:val="00734686"/>
    <w:rsid w:val="00734822"/>
    <w:rsid w:val="00734950"/>
    <w:rsid w:val="00734AF9"/>
    <w:rsid w:val="00734CF5"/>
    <w:rsid w:val="00734D94"/>
    <w:rsid w:val="00734E51"/>
    <w:rsid w:val="00734F77"/>
    <w:rsid w:val="007352E5"/>
    <w:rsid w:val="00735426"/>
    <w:rsid w:val="007359B5"/>
    <w:rsid w:val="00735B32"/>
    <w:rsid w:val="00735CA6"/>
    <w:rsid w:val="00735DEB"/>
    <w:rsid w:val="007360E0"/>
    <w:rsid w:val="00736660"/>
    <w:rsid w:val="00736C69"/>
    <w:rsid w:val="00737212"/>
    <w:rsid w:val="007373B5"/>
    <w:rsid w:val="00737890"/>
    <w:rsid w:val="00737B6D"/>
    <w:rsid w:val="00737C3C"/>
    <w:rsid w:val="00737D42"/>
    <w:rsid w:val="00737EA9"/>
    <w:rsid w:val="00737F4E"/>
    <w:rsid w:val="00740008"/>
    <w:rsid w:val="00740025"/>
    <w:rsid w:val="007402DF"/>
    <w:rsid w:val="00740555"/>
    <w:rsid w:val="00740590"/>
    <w:rsid w:val="00740951"/>
    <w:rsid w:val="00740B41"/>
    <w:rsid w:val="00740D1F"/>
    <w:rsid w:val="007410F2"/>
    <w:rsid w:val="00741386"/>
    <w:rsid w:val="00741892"/>
    <w:rsid w:val="00741C21"/>
    <w:rsid w:val="00741CB0"/>
    <w:rsid w:val="00741E97"/>
    <w:rsid w:val="00742049"/>
    <w:rsid w:val="00742455"/>
    <w:rsid w:val="007425EE"/>
    <w:rsid w:val="0074278B"/>
    <w:rsid w:val="0074297F"/>
    <w:rsid w:val="007431E1"/>
    <w:rsid w:val="00743450"/>
    <w:rsid w:val="00743709"/>
    <w:rsid w:val="00743889"/>
    <w:rsid w:val="00743CF7"/>
    <w:rsid w:val="00744170"/>
    <w:rsid w:val="00744414"/>
    <w:rsid w:val="00744442"/>
    <w:rsid w:val="007445F3"/>
    <w:rsid w:val="0074463A"/>
    <w:rsid w:val="007446BD"/>
    <w:rsid w:val="00744908"/>
    <w:rsid w:val="00745254"/>
    <w:rsid w:val="00745563"/>
    <w:rsid w:val="007455C3"/>
    <w:rsid w:val="007456B0"/>
    <w:rsid w:val="00745814"/>
    <w:rsid w:val="00745CAC"/>
    <w:rsid w:val="00745E5B"/>
    <w:rsid w:val="00745E68"/>
    <w:rsid w:val="00746010"/>
    <w:rsid w:val="00746213"/>
    <w:rsid w:val="007462CE"/>
    <w:rsid w:val="00746393"/>
    <w:rsid w:val="00746421"/>
    <w:rsid w:val="00746496"/>
    <w:rsid w:val="00747606"/>
    <w:rsid w:val="0074798F"/>
    <w:rsid w:val="00747E4E"/>
    <w:rsid w:val="00747F77"/>
    <w:rsid w:val="00750417"/>
    <w:rsid w:val="00750577"/>
    <w:rsid w:val="00750B14"/>
    <w:rsid w:val="00750EAA"/>
    <w:rsid w:val="00751111"/>
    <w:rsid w:val="007517D7"/>
    <w:rsid w:val="00751D89"/>
    <w:rsid w:val="00751E19"/>
    <w:rsid w:val="00752050"/>
    <w:rsid w:val="00752294"/>
    <w:rsid w:val="007524E0"/>
    <w:rsid w:val="00752510"/>
    <w:rsid w:val="00752B69"/>
    <w:rsid w:val="00752C55"/>
    <w:rsid w:val="00752C6D"/>
    <w:rsid w:val="007530E0"/>
    <w:rsid w:val="0075319D"/>
    <w:rsid w:val="00753350"/>
    <w:rsid w:val="0075344D"/>
    <w:rsid w:val="0075352D"/>
    <w:rsid w:val="00753AA2"/>
    <w:rsid w:val="00753BBF"/>
    <w:rsid w:val="00753DEA"/>
    <w:rsid w:val="00754034"/>
    <w:rsid w:val="007540FF"/>
    <w:rsid w:val="007541F6"/>
    <w:rsid w:val="00754450"/>
    <w:rsid w:val="00754685"/>
    <w:rsid w:val="00754AD2"/>
    <w:rsid w:val="00754AF5"/>
    <w:rsid w:val="00755507"/>
    <w:rsid w:val="00755946"/>
    <w:rsid w:val="00755A38"/>
    <w:rsid w:val="00755EE8"/>
    <w:rsid w:val="007563E9"/>
    <w:rsid w:val="00756643"/>
    <w:rsid w:val="0075666C"/>
    <w:rsid w:val="00756ACE"/>
    <w:rsid w:val="00757089"/>
    <w:rsid w:val="007571E2"/>
    <w:rsid w:val="00757519"/>
    <w:rsid w:val="00757DF4"/>
    <w:rsid w:val="00757FB1"/>
    <w:rsid w:val="00757FD6"/>
    <w:rsid w:val="0076046B"/>
    <w:rsid w:val="00760741"/>
    <w:rsid w:val="00760BD8"/>
    <w:rsid w:val="007611DC"/>
    <w:rsid w:val="0076188F"/>
    <w:rsid w:val="00761BB2"/>
    <w:rsid w:val="00761F8F"/>
    <w:rsid w:val="00762089"/>
    <w:rsid w:val="00762157"/>
    <w:rsid w:val="007621DB"/>
    <w:rsid w:val="007623EC"/>
    <w:rsid w:val="007624E5"/>
    <w:rsid w:val="00762628"/>
    <w:rsid w:val="007626AE"/>
    <w:rsid w:val="00762823"/>
    <w:rsid w:val="00762886"/>
    <w:rsid w:val="007628A9"/>
    <w:rsid w:val="00762AB1"/>
    <w:rsid w:val="00762B62"/>
    <w:rsid w:val="00762EFB"/>
    <w:rsid w:val="0076310D"/>
    <w:rsid w:val="00763233"/>
    <w:rsid w:val="007636A9"/>
    <w:rsid w:val="007636BE"/>
    <w:rsid w:val="00763A4F"/>
    <w:rsid w:val="00763EC2"/>
    <w:rsid w:val="00763F63"/>
    <w:rsid w:val="0076448F"/>
    <w:rsid w:val="00764542"/>
    <w:rsid w:val="007646C0"/>
    <w:rsid w:val="007646CC"/>
    <w:rsid w:val="0076488E"/>
    <w:rsid w:val="00764A4D"/>
    <w:rsid w:val="00764BC4"/>
    <w:rsid w:val="0076505A"/>
    <w:rsid w:val="007653D9"/>
    <w:rsid w:val="0076557F"/>
    <w:rsid w:val="0076586C"/>
    <w:rsid w:val="00765F37"/>
    <w:rsid w:val="00766295"/>
    <w:rsid w:val="007663C9"/>
    <w:rsid w:val="00766630"/>
    <w:rsid w:val="0076690D"/>
    <w:rsid w:val="00766CE0"/>
    <w:rsid w:val="007672D7"/>
    <w:rsid w:val="007675BC"/>
    <w:rsid w:val="00767B28"/>
    <w:rsid w:val="00767B70"/>
    <w:rsid w:val="00767EA1"/>
    <w:rsid w:val="00767ED8"/>
    <w:rsid w:val="00767F4A"/>
    <w:rsid w:val="00770B65"/>
    <w:rsid w:val="00770B7C"/>
    <w:rsid w:val="00770BD0"/>
    <w:rsid w:val="00770CBC"/>
    <w:rsid w:val="00770D75"/>
    <w:rsid w:val="00770D8E"/>
    <w:rsid w:val="007715B5"/>
    <w:rsid w:val="00771BCA"/>
    <w:rsid w:val="00771C1C"/>
    <w:rsid w:val="00771EDB"/>
    <w:rsid w:val="00771F98"/>
    <w:rsid w:val="0077227A"/>
    <w:rsid w:val="00772626"/>
    <w:rsid w:val="00772AE0"/>
    <w:rsid w:val="00772CBD"/>
    <w:rsid w:val="0077306E"/>
    <w:rsid w:val="0077322C"/>
    <w:rsid w:val="00773927"/>
    <w:rsid w:val="00773E37"/>
    <w:rsid w:val="00773F5B"/>
    <w:rsid w:val="00773F7F"/>
    <w:rsid w:val="00773FD7"/>
    <w:rsid w:val="007745A9"/>
    <w:rsid w:val="00774601"/>
    <w:rsid w:val="007746C7"/>
    <w:rsid w:val="00774943"/>
    <w:rsid w:val="00774ABE"/>
    <w:rsid w:val="00774B50"/>
    <w:rsid w:val="00774C87"/>
    <w:rsid w:val="00774FC7"/>
    <w:rsid w:val="00775055"/>
    <w:rsid w:val="00775522"/>
    <w:rsid w:val="007755FA"/>
    <w:rsid w:val="0077590A"/>
    <w:rsid w:val="00775911"/>
    <w:rsid w:val="00775B81"/>
    <w:rsid w:val="00775DBE"/>
    <w:rsid w:val="00775E98"/>
    <w:rsid w:val="00775F5D"/>
    <w:rsid w:val="00776147"/>
    <w:rsid w:val="007761A6"/>
    <w:rsid w:val="007762D2"/>
    <w:rsid w:val="007762FC"/>
    <w:rsid w:val="007763C3"/>
    <w:rsid w:val="007763EB"/>
    <w:rsid w:val="00776595"/>
    <w:rsid w:val="0077673A"/>
    <w:rsid w:val="00776B20"/>
    <w:rsid w:val="00776DF9"/>
    <w:rsid w:val="00776E55"/>
    <w:rsid w:val="00776ED9"/>
    <w:rsid w:val="00776F46"/>
    <w:rsid w:val="00776FE0"/>
    <w:rsid w:val="00777959"/>
    <w:rsid w:val="00777B89"/>
    <w:rsid w:val="00777CDA"/>
    <w:rsid w:val="00780270"/>
    <w:rsid w:val="00780558"/>
    <w:rsid w:val="00780653"/>
    <w:rsid w:val="00780723"/>
    <w:rsid w:val="007807BD"/>
    <w:rsid w:val="00780AD0"/>
    <w:rsid w:val="00780CF7"/>
    <w:rsid w:val="00780E88"/>
    <w:rsid w:val="00781265"/>
    <w:rsid w:val="007812B9"/>
    <w:rsid w:val="007812E1"/>
    <w:rsid w:val="00781341"/>
    <w:rsid w:val="00781370"/>
    <w:rsid w:val="007813C2"/>
    <w:rsid w:val="0078163F"/>
    <w:rsid w:val="0078193E"/>
    <w:rsid w:val="00781AD3"/>
    <w:rsid w:val="00781CC5"/>
    <w:rsid w:val="00781D8D"/>
    <w:rsid w:val="007823D0"/>
    <w:rsid w:val="00782888"/>
    <w:rsid w:val="0078299C"/>
    <w:rsid w:val="00782BBF"/>
    <w:rsid w:val="00782D86"/>
    <w:rsid w:val="00783127"/>
    <w:rsid w:val="00783184"/>
    <w:rsid w:val="00783211"/>
    <w:rsid w:val="007832B4"/>
    <w:rsid w:val="007832C4"/>
    <w:rsid w:val="007832E6"/>
    <w:rsid w:val="007836CE"/>
    <w:rsid w:val="0078397D"/>
    <w:rsid w:val="007839A4"/>
    <w:rsid w:val="00783A70"/>
    <w:rsid w:val="00783A9B"/>
    <w:rsid w:val="00783B37"/>
    <w:rsid w:val="00783D42"/>
    <w:rsid w:val="007845FD"/>
    <w:rsid w:val="00784953"/>
    <w:rsid w:val="00784E11"/>
    <w:rsid w:val="00785564"/>
    <w:rsid w:val="00785720"/>
    <w:rsid w:val="007857C8"/>
    <w:rsid w:val="007857DF"/>
    <w:rsid w:val="00785818"/>
    <w:rsid w:val="007860FD"/>
    <w:rsid w:val="0078653B"/>
    <w:rsid w:val="0078675C"/>
    <w:rsid w:val="00786769"/>
    <w:rsid w:val="00786C89"/>
    <w:rsid w:val="00786F1D"/>
    <w:rsid w:val="007871B4"/>
    <w:rsid w:val="007871BE"/>
    <w:rsid w:val="00787549"/>
    <w:rsid w:val="00787656"/>
    <w:rsid w:val="007879E6"/>
    <w:rsid w:val="00787A2F"/>
    <w:rsid w:val="00787C38"/>
    <w:rsid w:val="00787DA3"/>
    <w:rsid w:val="00787EA0"/>
    <w:rsid w:val="00790042"/>
    <w:rsid w:val="007904BC"/>
    <w:rsid w:val="007904E3"/>
    <w:rsid w:val="007911CC"/>
    <w:rsid w:val="0079128B"/>
    <w:rsid w:val="007912A5"/>
    <w:rsid w:val="007913AE"/>
    <w:rsid w:val="0079173A"/>
    <w:rsid w:val="007919DC"/>
    <w:rsid w:val="00791D0D"/>
    <w:rsid w:val="00791FB8"/>
    <w:rsid w:val="007923CB"/>
    <w:rsid w:val="0079272D"/>
    <w:rsid w:val="00792DFF"/>
    <w:rsid w:val="00792EAD"/>
    <w:rsid w:val="00793161"/>
    <w:rsid w:val="0079320E"/>
    <w:rsid w:val="0079330D"/>
    <w:rsid w:val="007933FF"/>
    <w:rsid w:val="0079384B"/>
    <w:rsid w:val="007939D9"/>
    <w:rsid w:val="00793BF4"/>
    <w:rsid w:val="00793C95"/>
    <w:rsid w:val="00793CCB"/>
    <w:rsid w:val="00793D47"/>
    <w:rsid w:val="00793D4C"/>
    <w:rsid w:val="00793E70"/>
    <w:rsid w:val="00793F7F"/>
    <w:rsid w:val="0079407B"/>
    <w:rsid w:val="00794185"/>
    <w:rsid w:val="0079447A"/>
    <w:rsid w:val="00794644"/>
    <w:rsid w:val="00794909"/>
    <w:rsid w:val="00794DAF"/>
    <w:rsid w:val="00795180"/>
    <w:rsid w:val="007953E3"/>
    <w:rsid w:val="00795438"/>
    <w:rsid w:val="0079567B"/>
    <w:rsid w:val="00795720"/>
    <w:rsid w:val="00795AFA"/>
    <w:rsid w:val="00795FE6"/>
    <w:rsid w:val="00796224"/>
    <w:rsid w:val="007962A7"/>
    <w:rsid w:val="0079652F"/>
    <w:rsid w:val="0079670C"/>
    <w:rsid w:val="00796958"/>
    <w:rsid w:val="00796A65"/>
    <w:rsid w:val="00796F92"/>
    <w:rsid w:val="00797781"/>
    <w:rsid w:val="007A0916"/>
    <w:rsid w:val="007A09C4"/>
    <w:rsid w:val="007A0A89"/>
    <w:rsid w:val="007A0B9B"/>
    <w:rsid w:val="007A1281"/>
    <w:rsid w:val="007A1290"/>
    <w:rsid w:val="007A138B"/>
    <w:rsid w:val="007A16FE"/>
    <w:rsid w:val="007A19A3"/>
    <w:rsid w:val="007A1B63"/>
    <w:rsid w:val="007A1B91"/>
    <w:rsid w:val="007A1BED"/>
    <w:rsid w:val="007A242A"/>
    <w:rsid w:val="007A24AE"/>
    <w:rsid w:val="007A2752"/>
    <w:rsid w:val="007A27BD"/>
    <w:rsid w:val="007A2C84"/>
    <w:rsid w:val="007A3E0F"/>
    <w:rsid w:val="007A4029"/>
    <w:rsid w:val="007A4210"/>
    <w:rsid w:val="007A43A6"/>
    <w:rsid w:val="007A4588"/>
    <w:rsid w:val="007A4861"/>
    <w:rsid w:val="007A4922"/>
    <w:rsid w:val="007A4A5A"/>
    <w:rsid w:val="007A4B09"/>
    <w:rsid w:val="007A4D7A"/>
    <w:rsid w:val="007A4E2A"/>
    <w:rsid w:val="007A4FCF"/>
    <w:rsid w:val="007A4FE6"/>
    <w:rsid w:val="007A54F9"/>
    <w:rsid w:val="007A5623"/>
    <w:rsid w:val="007A570D"/>
    <w:rsid w:val="007A57C0"/>
    <w:rsid w:val="007A57CE"/>
    <w:rsid w:val="007A5CED"/>
    <w:rsid w:val="007A5FF7"/>
    <w:rsid w:val="007A6115"/>
    <w:rsid w:val="007A63AA"/>
    <w:rsid w:val="007A654C"/>
    <w:rsid w:val="007A66D7"/>
    <w:rsid w:val="007A67A0"/>
    <w:rsid w:val="007A6F17"/>
    <w:rsid w:val="007A6F1C"/>
    <w:rsid w:val="007A715B"/>
    <w:rsid w:val="007A721C"/>
    <w:rsid w:val="007A72AB"/>
    <w:rsid w:val="007A735F"/>
    <w:rsid w:val="007A7547"/>
    <w:rsid w:val="007A7663"/>
    <w:rsid w:val="007A7D13"/>
    <w:rsid w:val="007B0268"/>
    <w:rsid w:val="007B0353"/>
    <w:rsid w:val="007B0429"/>
    <w:rsid w:val="007B05EB"/>
    <w:rsid w:val="007B06CE"/>
    <w:rsid w:val="007B0774"/>
    <w:rsid w:val="007B0D6C"/>
    <w:rsid w:val="007B1011"/>
    <w:rsid w:val="007B18B5"/>
    <w:rsid w:val="007B18C1"/>
    <w:rsid w:val="007B1F40"/>
    <w:rsid w:val="007B1FC4"/>
    <w:rsid w:val="007B3204"/>
    <w:rsid w:val="007B32BD"/>
    <w:rsid w:val="007B34FF"/>
    <w:rsid w:val="007B38C0"/>
    <w:rsid w:val="007B3B0A"/>
    <w:rsid w:val="007B3B88"/>
    <w:rsid w:val="007B3BAF"/>
    <w:rsid w:val="007B3DE4"/>
    <w:rsid w:val="007B3DF3"/>
    <w:rsid w:val="007B3F27"/>
    <w:rsid w:val="007B41DE"/>
    <w:rsid w:val="007B4391"/>
    <w:rsid w:val="007B44D5"/>
    <w:rsid w:val="007B458C"/>
    <w:rsid w:val="007B4AE4"/>
    <w:rsid w:val="007B4B23"/>
    <w:rsid w:val="007B4BD5"/>
    <w:rsid w:val="007B4D16"/>
    <w:rsid w:val="007B4DD7"/>
    <w:rsid w:val="007B4DDA"/>
    <w:rsid w:val="007B4F35"/>
    <w:rsid w:val="007B4F45"/>
    <w:rsid w:val="007B512A"/>
    <w:rsid w:val="007B51D4"/>
    <w:rsid w:val="007B55E7"/>
    <w:rsid w:val="007B592A"/>
    <w:rsid w:val="007B5D30"/>
    <w:rsid w:val="007B603C"/>
    <w:rsid w:val="007B612E"/>
    <w:rsid w:val="007B676E"/>
    <w:rsid w:val="007B706C"/>
    <w:rsid w:val="007B7150"/>
    <w:rsid w:val="007B728C"/>
    <w:rsid w:val="007B7432"/>
    <w:rsid w:val="007B766B"/>
    <w:rsid w:val="007B76DF"/>
    <w:rsid w:val="007B7AF2"/>
    <w:rsid w:val="007B7B11"/>
    <w:rsid w:val="007B7EF2"/>
    <w:rsid w:val="007B7F77"/>
    <w:rsid w:val="007C0035"/>
    <w:rsid w:val="007C0198"/>
    <w:rsid w:val="007C0307"/>
    <w:rsid w:val="007C0546"/>
    <w:rsid w:val="007C0921"/>
    <w:rsid w:val="007C096C"/>
    <w:rsid w:val="007C099C"/>
    <w:rsid w:val="007C0DF5"/>
    <w:rsid w:val="007C0E1C"/>
    <w:rsid w:val="007C0E41"/>
    <w:rsid w:val="007C0F95"/>
    <w:rsid w:val="007C14F4"/>
    <w:rsid w:val="007C17B2"/>
    <w:rsid w:val="007C1893"/>
    <w:rsid w:val="007C1991"/>
    <w:rsid w:val="007C1BE0"/>
    <w:rsid w:val="007C1C12"/>
    <w:rsid w:val="007C1D37"/>
    <w:rsid w:val="007C2226"/>
    <w:rsid w:val="007C22F4"/>
    <w:rsid w:val="007C2391"/>
    <w:rsid w:val="007C263F"/>
    <w:rsid w:val="007C27DC"/>
    <w:rsid w:val="007C2A66"/>
    <w:rsid w:val="007C2B46"/>
    <w:rsid w:val="007C2B94"/>
    <w:rsid w:val="007C2CDC"/>
    <w:rsid w:val="007C3577"/>
    <w:rsid w:val="007C39CB"/>
    <w:rsid w:val="007C3E62"/>
    <w:rsid w:val="007C40F6"/>
    <w:rsid w:val="007C454B"/>
    <w:rsid w:val="007C457B"/>
    <w:rsid w:val="007C461D"/>
    <w:rsid w:val="007C4900"/>
    <w:rsid w:val="007C49A3"/>
    <w:rsid w:val="007C4E63"/>
    <w:rsid w:val="007C4F7A"/>
    <w:rsid w:val="007C54DE"/>
    <w:rsid w:val="007C58FE"/>
    <w:rsid w:val="007C5F4C"/>
    <w:rsid w:val="007C5FD4"/>
    <w:rsid w:val="007C6254"/>
    <w:rsid w:val="007C6294"/>
    <w:rsid w:val="007C638C"/>
    <w:rsid w:val="007C6414"/>
    <w:rsid w:val="007C6765"/>
    <w:rsid w:val="007C67A0"/>
    <w:rsid w:val="007C6F82"/>
    <w:rsid w:val="007C7039"/>
    <w:rsid w:val="007C7757"/>
    <w:rsid w:val="007C7B9A"/>
    <w:rsid w:val="007C7D5B"/>
    <w:rsid w:val="007C7FC5"/>
    <w:rsid w:val="007D0071"/>
    <w:rsid w:val="007D07AB"/>
    <w:rsid w:val="007D0BCB"/>
    <w:rsid w:val="007D0F78"/>
    <w:rsid w:val="007D11D4"/>
    <w:rsid w:val="007D1377"/>
    <w:rsid w:val="007D1851"/>
    <w:rsid w:val="007D1BF3"/>
    <w:rsid w:val="007D2245"/>
    <w:rsid w:val="007D2316"/>
    <w:rsid w:val="007D24D8"/>
    <w:rsid w:val="007D24EB"/>
    <w:rsid w:val="007D2524"/>
    <w:rsid w:val="007D2674"/>
    <w:rsid w:val="007D2A3A"/>
    <w:rsid w:val="007D2D56"/>
    <w:rsid w:val="007D3176"/>
    <w:rsid w:val="007D320F"/>
    <w:rsid w:val="007D335B"/>
    <w:rsid w:val="007D33A9"/>
    <w:rsid w:val="007D3796"/>
    <w:rsid w:val="007D38BC"/>
    <w:rsid w:val="007D3B93"/>
    <w:rsid w:val="007D3C61"/>
    <w:rsid w:val="007D4077"/>
    <w:rsid w:val="007D43AF"/>
    <w:rsid w:val="007D4531"/>
    <w:rsid w:val="007D4534"/>
    <w:rsid w:val="007D51BB"/>
    <w:rsid w:val="007D51D8"/>
    <w:rsid w:val="007D57F1"/>
    <w:rsid w:val="007D5802"/>
    <w:rsid w:val="007D5B05"/>
    <w:rsid w:val="007D6001"/>
    <w:rsid w:val="007D685A"/>
    <w:rsid w:val="007D6CD4"/>
    <w:rsid w:val="007D7857"/>
    <w:rsid w:val="007D7C59"/>
    <w:rsid w:val="007D7D09"/>
    <w:rsid w:val="007D7F47"/>
    <w:rsid w:val="007E01C6"/>
    <w:rsid w:val="007E04E6"/>
    <w:rsid w:val="007E0C85"/>
    <w:rsid w:val="007E0F7A"/>
    <w:rsid w:val="007E143B"/>
    <w:rsid w:val="007E14B4"/>
    <w:rsid w:val="007E14DE"/>
    <w:rsid w:val="007E1512"/>
    <w:rsid w:val="007E1544"/>
    <w:rsid w:val="007E1898"/>
    <w:rsid w:val="007E1CB2"/>
    <w:rsid w:val="007E1CF9"/>
    <w:rsid w:val="007E1D6F"/>
    <w:rsid w:val="007E1DFD"/>
    <w:rsid w:val="007E1EB6"/>
    <w:rsid w:val="007E2020"/>
    <w:rsid w:val="007E22DB"/>
    <w:rsid w:val="007E2448"/>
    <w:rsid w:val="007E25B7"/>
    <w:rsid w:val="007E2600"/>
    <w:rsid w:val="007E2873"/>
    <w:rsid w:val="007E28F4"/>
    <w:rsid w:val="007E2908"/>
    <w:rsid w:val="007E2C0E"/>
    <w:rsid w:val="007E2D68"/>
    <w:rsid w:val="007E2F2C"/>
    <w:rsid w:val="007E30AB"/>
    <w:rsid w:val="007E3187"/>
    <w:rsid w:val="007E351F"/>
    <w:rsid w:val="007E3805"/>
    <w:rsid w:val="007E39CD"/>
    <w:rsid w:val="007E3B8D"/>
    <w:rsid w:val="007E3E28"/>
    <w:rsid w:val="007E41A7"/>
    <w:rsid w:val="007E42F1"/>
    <w:rsid w:val="007E43A7"/>
    <w:rsid w:val="007E442A"/>
    <w:rsid w:val="007E4C56"/>
    <w:rsid w:val="007E4D28"/>
    <w:rsid w:val="007E4D57"/>
    <w:rsid w:val="007E4D91"/>
    <w:rsid w:val="007E4DD9"/>
    <w:rsid w:val="007E4E38"/>
    <w:rsid w:val="007E501E"/>
    <w:rsid w:val="007E5083"/>
    <w:rsid w:val="007E5176"/>
    <w:rsid w:val="007E527A"/>
    <w:rsid w:val="007E544C"/>
    <w:rsid w:val="007E54AD"/>
    <w:rsid w:val="007E580F"/>
    <w:rsid w:val="007E5C85"/>
    <w:rsid w:val="007E5EDC"/>
    <w:rsid w:val="007E6066"/>
    <w:rsid w:val="007E6C02"/>
    <w:rsid w:val="007E6C69"/>
    <w:rsid w:val="007E6ED6"/>
    <w:rsid w:val="007E6FFB"/>
    <w:rsid w:val="007E700A"/>
    <w:rsid w:val="007E77CB"/>
    <w:rsid w:val="007E77F6"/>
    <w:rsid w:val="007E7842"/>
    <w:rsid w:val="007E7BC1"/>
    <w:rsid w:val="007E7C2B"/>
    <w:rsid w:val="007E7C58"/>
    <w:rsid w:val="007E7DB8"/>
    <w:rsid w:val="007E7E19"/>
    <w:rsid w:val="007E7E53"/>
    <w:rsid w:val="007E7EAD"/>
    <w:rsid w:val="007E7EFC"/>
    <w:rsid w:val="007F0360"/>
    <w:rsid w:val="007F037F"/>
    <w:rsid w:val="007F04A8"/>
    <w:rsid w:val="007F04AB"/>
    <w:rsid w:val="007F0707"/>
    <w:rsid w:val="007F0BD9"/>
    <w:rsid w:val="007F0D08"/>
    <w:rsid w:val="007F112D"/>
    <w:rsid w:val="007F1423"/>
    <w:rsid w:val="007F1644"/>
    <w:rsid w:val="007F16AE"/>
    <w:rsid w:val="007F193D"/>
    <w:rsid w:val="007F1A19"/>
    <w:rsid w:val="007F2179"/>
    <w:rsid w:val="007F23CF"/>
    <w:rsid w:val="007F2AA3"/>
    <w:rsid w:val="007F2AB6"/>
    <w:rsid w:val="007F2CB5"/>
    <w:rsid w:val="007F3411"/>
    <w:rsid w:val="007F3455"/>
    <w:rsid w:val="007F35A7"/>
    <w:rsid w:val="007F45B2"/>
    <w:rsid w:val="007F4667"/>
    <w:rsid w:val="007F46E3"/>
    <w:rsid w:val="007F474A"/>
    <w:rsid w:val="007F48D0"/>
    <w:rsid w:val="007F4908"/>
    <w:rsid w:val="007F4A51"/>
    <w:rsid w:val="007F4C84"/>
    <w:rsid w:val="007F571E"/>
    <w:rsid w:val="007F5806"/>
    <w:rsid w:val="007F5981"/>
    <w:rsid w:val="007F59F9"/>
    <w:rsid w:val="007F5C43"/>
    <w:rsid w:val="007F63B9"/>
    <w:rsid w:val="007F6D95"/>
    <w:rsid w:val="007F6DDA"/>
    <w:rsid w:val="007F71DD"/>
    <w:rsid w:val="007F725D"/>
    <w:rsid w:val="007F7379"/>
    <w:rsid w:val="007F7CF2"/>
    <w:rsid w:val="00800107"/>
    <w:rsid w:val="00800170"/>
    <w:rsid w:val="008008AC"/>
    <w:rsid w:val="008009DE"/>
    <w:rsid w:val="00800E43"/>
    <w:rsid w:val="00800F65"/>
    <w:rsid w:val="00801062"/>
    <w:rsid w:val="0080137A"/>
    <w:rsid w:val="00801506"/>
    <w:rsid w:val="008015EB"/>
    <w:rsid w:val="0080177B"/>
    <w:rsid w:val="00801876"/>
    <w:rsid w:val="00801BFE"/>
    <w:rsid w:val="00802310"/>
    <w:rsid w:val="00802693"/>
    <w:rsid w:val="008027C7"/>
    <w:rsid w:val="00802BEA"/>
    <w:rsid w:val="00802D76"/>
    <w:rsid w:val="008031CA"/>
    <w:rsid w:val="00803285"/>
    <w:rsid w:val="008032B2"/>
    <w:rsid w:val="008034C1"/>
    <w:rsid w:val="0080357B"/>
    <w:rsid w:val="008035DC"/>
    <w:rsid w:val="00803667"/>
    <w:rsid w:val="008037DF"/>
    <w:rsid w:val="0080390A"/>
    <w:rsid w:val="008039D0"/>
    <w:rsid w:val="00803BC3"/>
    <w:rsid w:val="0080438F"/>
    <w:rsid w:val="00804CBA"/>
    <w:rsid w:val="00804F41"/>
    <w:rsid w:val="0080508D"/>
    <w:rsid w:val="008050A9"/>
    <w:rsid w:val="0080549E"/>
    <w:rsid w:val="00806028"/>
    <w:rsid w:val="00806071"/>
    <w:rsid w:val="008061F5"/>
    <w:rsid w:val="00806344"/>
    <w:rsid w:val="008067D6"/>
    <w:rsid w:val="00806A23"/>
    <w:rsid w:val="00806AB8"/>
    <w:rsid w:val="00806B0D"/>
    <w:rsid w:val="00807457"/>
    <w:rsid w:val="008078F6"/>
    <w:rsid w:val="008079B4"/>
    <w:rsid w:val="00807B90"/>
    <w:rsid w:val="0081003C"/>
    <w:rsid w:val="0081007F"/>
    <w:rsid w:val="008102BE"/>
    <w:rsid w:val="008105BE"/>
    <w:rsid w:val="008106DC"/>
    <w:rsid w:val="00810A8A"/>
    <w:rsid w:val="00810D95"/>
    <w:rsid w:val="00810E2E"/>
    <w:rsid w:val="0081174A"/>
    <w:rsid w:val="00811B2A"/>
    <w:rsid w:val="00811C48"/>
    <w:rsid w:val="00812340"/>
    <w:rsid w:val="00812376"/>
    <w:rsid w:val="0081283C"/>
    <w:rsid w:val="008128FA"/>
    <w:rsid w:val="00812C7B"/>
    <w:rsid w:val="00812CFE"/>
    <w:rsid w:val="008131D4"/>
    <w:rsid w:val="008133C0"/>
    <w:rsid w:val="00813B2E"/>
    <w:rsid w:val="00813BC2"/>
    <w:rsid w:val="00813C48"/>
    <w:rsid w:val="00813CD1"/>
    <w:rsid w:val="00813D7D"/>
    <w:rsid w:val="00813E3D"/>
    <w:rsid w:val="00813EF8"/>
    <w:rsid w:val="00813F5A"/>
    <w:rsid w:val="0081426A"/>
    <w:rsid w:val="008143E9"/>
    <w:rsid w:val="008144AC"/>
    <w:rsid w:val="008144F6"/>
    <w:rsid w:val="0081450E"/>
    <w:rsid w:val="008146C7"/>
    <w:rsid w:val="008146D0"/>
    <w:rsid w:val="00814A40"/>
    <w:rsid w:val="00814CF3"/>
    <w:rsid w:val="00814E1E"/>
    <w:rsid w:val="008151F9"/>
    <w:rsid w:val="00815CE3"/>
    <w:rsid w:val="00815CF4"/>
    <w:rsid w:val="008162BB"/>
    <w:rsid w:val="0081679E"/>
    <w:rsid w:val="008167DD"/>
    <w:rsid w:val="00816809"/>
    <w:rsid w:val="00816987"/>
    <w:rsid w:val="00816AE9"/>
    <w:rsid w:val="00816EF1"/>
    <w:rsid w:val="008171CF"/>
    <w:rsid w:val="00817278"/>
    <w:rsid w:val="008173AD"/>
    <w:rsid w:val="00817641"/>
    <w:rsid w:val="008178DB"/>
    <w:rsid w:val="00817B24"/>
    <w:rsid w:val="00817B32"/>
    <w:rsid w:val="00820145"/>
    <w:rsid w:val="0082031D"/>
    <w:rsid w:val="00820474"/>
    <w:rsid w:val="00820613"/>
    <w:rsid w:val="0082068E"/>
    <w:rsid w:val="0082095E"/>
    <w:rsid w:val="008209A1"/>
    <w:rsid w:val="008211AA"/>
    <w:rsid w:val="008211F1"/>
    <w:rsid w:val="008211F7"/>
    <w:rsid w:val="0082135F"/>
    <w:rsid w:val="0082155F"/>
    <w:rsid w:val="00821A8E"/>
    <w:rsid w:val="00821C23"/>
    <w:rsid w:val="00821C3C"/>
    <w:rsid w:val="00821ED9"/>
    <w:rsid w:val="00821FEF"/>
    <w:rsid w:val="0082210D"/>
    <w:rsid w:val="0082253A"/>
    <w:rsid w:val="00822A11"/>
    <w:rsid w:val="00822D0B"/>
    <w:rsid w:val="00822DD8"/>
    <w:rsid w:val="00822EA0"/>
    <w:rsid w:val="00822F42"/>
    <w:rsid w:val="00822FD7"/>
    <w:rsid w:val="008233E1"/>
    <w:rsid w:val="00823A99"/>
    <w:rsid w:val="00823AE4"/>
    <w:rsid w:val="00823D3D"/>
    <w:rsid w:val="00823E34"/>
    <w:rsid w:val="00824355"/>
    <w:rsid w:val="0082446E"/>
    <w:rsid w:val="00824754"/>
    <w:rsid w:val="008249DC"/>
    <w:rsid w:val="00825124"/>
    <w:rsid w:val="00825675"/>
    <w:rsid w:val="00825703"/>
    <w:rsid w:val="008257EB"/>
    <w:rsid w:val="00825935"/>
    <w:rsid w:val="008259ED"/>
    <w:rsid w:val="00825B12"/>
    <w:rsid w:val="00825B4B"/>
    <w:rsid w:val="00825E41"/>
    <w:rsid w:val="00825F69"/>
    <w:rsid w:val="00826009"/>
    <w:rsid w:val="00826479"/>
    <w:rsid w:val="00826678"/>
    <w:rsid w:val="00826BFA"/>
    <w:rsid w:val="0082716E"/>
    <w:rsid w:val="00827243"/>
    <w:rsid w:val="0082726C"/>
    <w:rsid w:val="0082736C"/>
    <w:rsid w:val="0082758A"/>
    <w:rsid w:val="008279F7"/>
    <w:rsid w:val="00827A6B"/>
    <w:rsid w:val="00827AAA"/>
    <w:rsid w:val="00827B89"/>
    <w:rsid w:val="00827BE6"/>
    <w:rsid w:val="00827F8F"/>
    <w:rsid w:val="0083007A"/>
    <w:rsid w:val="008302B1"/>
    <w:rsid w:val="00830326"/>
    <w:rsid w:val="00830351"/>
    <w:rsid w:val="0083080F"/>
    <w:rsid w:val="00830A00"/>
    <w:rsid w:val="00830C05"/>
    <w:rsid w:val="00830DAC"/>
    <w:rsid w:val="00830DCE"/>
    <w:rsid w:val="00830E91"/>
    <w:rsid w:val="008311FB"/>
    <w:rsid w:val="0083130A"/>
    <w:rsid w:val="008316CD"/>
    <w:rsid w:val="008317E4"/>
    <w:rsid w:val="00831B40"/>
    <w:rsid w:val="00831E4B"/>
    <w:rsid w:val="00832AAC"/>
    <w:rsid w:val="00832D17"/>
    <w:rsid w:val="00832FFF"/>
    <w:rsid w:val="0083306E"/>
    <w:rsid w:val="008331AD"/>
    <w:rsid w:val="008332C0"/>
    <w:rsid w:val="0083365C"/>
    <w:rsid w:val="008339DA"/>
    <w:rsid w:val="008339ED"/>
    <w:rsid w:val="00833B33"/>
    <w:rsid w:val="00833B98"/>
    <w:rsid w:val="00833BEF"/>
    <w:rsid w:val="00833BF5"/>
    <w:rsid w:val="00833D61"/>
    <w:rsid w:val="0083446D"/>
    <w:rsid w:val="008345C8"/>
    <w:rsid w:val="00834977"/>
    <w:rsid w:val="00834A8F"/>
    <w:rsid w:val="00834BF5"/>
    <w:rsid w:val="00834CDF"/>
    <w:rsid w:val="00834F33"/>
    <w:rsid w:val="00835004"/>
    <w:rsid w:val="0083514E"/>
    <w:rsid w:val="0083523B"/>
    <w:rsid w:val="0083581B"/>
    <w:rsid w:val="0083585A"/>
    <w:rsid w:val="00835C91"/>
    <w:rsid w:val="00835C98"/>
    <w:rsid w:val="00836015"/>
    <w:rsid w:val="00836424"/>
    <w:rsid w:val="00836441"/>
    <w:rsid w:val="00836B69"/>
    <w:rsid w:val="00836C54"/>
    <w:rsid w:val="00836E09"/>
    <w:rsid w:val="00836EF2"/>
    <w:rsid w:val="008370DE"/>
    <w:rsid w:val="008371E4"/>
    <w:rsid w:val="00837358"/>
    <w:rsid w:val="0083758E"/>
    <w:rsid w:val="00837D94"/>
    <w:rsid w:val="008401C4"/>
    <w:rsid w:val="0084031F"/>
    <w:rsid w:val="00840662"/>
    <w:rsid w:val="00840851"/>
    <w:rsid w:val="00840871"/>
    <w:rsid w:val="008408BF"/>
    <w:rsid w:val="00840A4C"/>
    <w:rsid w:val="00840B1D"/>
    <w:rsid w:val="00840D0C"/>
    <w:rsid w:val="0084158F"/>
    <w:rsid w:val="00841754"/>
    <w:rsid w:val="00841A20"/>
    <w:rsid w:val="00841A4C"/>
    <w:rsid w:val="00841B87"/>
    <w:rsid w:val="00841CB7"/>
    <w:rsid w:val="00841DE1"/>
    <w:rsid w:val="0084213C"/>
    <w:rsid w:val="00842324"/>
    <w:rsid w:val="00842799"/>
    <w:rsid w:val="00842A1D"/>
    <w:rsid w:val="00842D94"/>
    <w:rsid w:val="00842E49"/>
    <w:rsid w:val="00842EAA"/>
    <w:rsid w:val="0084398B"/>
    <w:rsid w:val="00843A33"/>
    <w:rsid w:val="00843B53"/>
    <w:rsid w:val="00843B76"/>
    <w:rsid w:val="00843CD9"/>
    <w:rsid w:val="00843D2F"/>
    <w:rsid w:val="00843F78"/>
    <w:rsid w:val="0084407C"/>
    <w:rsid w:val="0084421D"/>
    <w:rsid w:val="008446E0"/>
    <w:rsid w:val="00844949"/>
    <w:rsid w:val="00844BF2"/>
    <w:rsid w:val="00845450"/>
    <w:rsid w:val="008455EC"/>
    <w:rsid w:val="00845A03"/>
    <w:rsid w:val="00845A91"/>
    <w:rsid w:val="00845D37"/>
    <w:rsid w:val="00846533"/>
    <w:rsid w:val="0084658A"/>
    <w:rsid w:val="008466FD"/>
    <w:rsid w:val="00846847"/>
    <w:rsid w:val="0084686C"/>
    <w:rsid w:val="00846C16"/>
    <w:rsid w:val="00846D8C"/>
    <w:rsid w:val="00846F12"/>
    <w:rsid w:val="00847204"/>
    <w:rsid w:val="00847586"/>
    <w:rsid w:val="00847AF7"/>
    <w:rsid w:val="00847CC2"/>
    <w:rsid w:val="00847D9E"/>
    <w:rsid w:val="00847E6B"/>
    <w:rsid w:val="008501AF"/>
    <w:rsid w:val="008506B6"/>
    <w:rsid w:val="00850BBE"/>
    <w:rsid w:val="00850D92"/>
    <w:rsid w:val="008510D3"/>
    <w:rsid w:val="008510D8"/>
    <w:rsid w:val="008513BE"/>
    <w:rsid w:val="00851639"/>
    <w:rsid w:val="0085163C"/>
    <w:rsid w:val="008519F3"/>
    <w:rsid w:val="00851AE6"/>
    <w:rsid w:val="00851B8E"/>
    <w:rsid w:val="00851D8A"/>
    <w:rsid w:val="0085217B"/>
    <w:rsid w:val="0085276E"/>
    <w:rsid w:val="00852CDD"/>
    <w:rsid w:val="00852E63"/>
    <w:rsid w:val="00853261"/>
    <w:rsid w:val="008532C7"/>
    <w:rsid w:val="008539B2"/>
    <w:rsid w:val="00853A2E"/>
    <w:rsid w:val="00853B91"/>
    <w:rsid w:val="00853CAB"/>
    <w:rsid w:val="00853DC5"/>
    <w:rsid w:val="00854274"/>
    <w:rsid w:val="008544FF"/>
    <w:rsid w:val="0085462E"/>
    <w:rsid w:val="008546A4"/>
    <w:rsid w:val="0085484F"/>
    <w:rsid w:val="0085495F"/>
    <w:rsid w:val="00854BF2"/>
    <w:rsid w:val="00854E1B"/>
    <w:rsid w:val="00855A09"/>
    <w:rsid w:val="00855ACF"/>
    <w:rsid w:val="00856045"/>
    <w:rsid w:val="0085641A"/>
    <w:rsid w:val="00856551"/>
    <w:rsid w:val="0085662A"/>
    <w:rsid w:val="008571A8"/>
    <w:rsid w:val="0085761C"/>
    <w:rsid w:val="00857812"/>
    <w:rsid w:val="00860094"/>
    <w:rsid w:val="00860538"/>
    <w:rsid w:val="00860798"/>
    <w:rsid w:val="00861018"/>
    <w:rsid w:val="00861028"/>
    <w:rsid w:val="00861061"/>
    <w:rsid w:val="008612BC"/>
    <w:rsid w:val="00861411"/>
    <w:rsid w:val="00861637"/>
    <w:rsid w:val="0086185A"/>
    <w:rsid w:val="00861932"/>
    <w:rsid w:val="00861A34"/>
    <w:rsid w:val="00861BA2"/>
    <w:rsid w:val="00861CBB"/>
    <w:rsid w:val="00861D3C"/>
    <w:rsid w:val="00861E70"/>
    <w:rsid w:val="00862357"/>
    <w:rsid w:val="0086260F"/>
    <w:rsid w:val="00862739"/>
    <w:rsid w:val="008629A7"/>
    <w:rsid w:val="00862E1E"/>
    <w:rsid w:val="00862F6D"/>
    <w:rsid w:val="008637F8"/>
    <w:rsid w:val="0086382B"/>
    <w:rsid w:val="0086389B"/>
    <w:rsid w:val="008638A1"/>
    <w:rsid w:val="00863DB0"/>
    <w:rsid w:val="00863FCE"/>
    <w:rsid w:val="00864033"/>
    <w:rsid w:val="00864200"/>
    <w:rsid w:val="008642C3"/>
    <w:rsid w:val="008644A8"/>
    <w:rsid w:val="00864765"/>
    <w:rsid w:val="00864CB5"/>
    <w:rsid w:val="0086507A"/>
    <w:rsid w:val="00865601"/>
    <w:rsid w:val="0086592D"/>
    <w:rsid w:val="00865A14"/>
    <w:rsid w:val="00865B64"/>
    <w:rsid w:val="00865BBD"/>
    <w:rsid w:val="008662BF"/>
    <w:rsid w:val="008665D7"/>
    <w:rsid w:val="008668AB"/>
    <w:rsid w:val="00866AFC"/>
    <w:rsid w:val="00866F0E"/>
    <w:rsid w:val="00867061"/>
    <w:rsid w:val="00867114"/>
    <w:rsid w:val="0086775C"/>
    <w:rsid w:val="008677AD"/>
    <w:rsid w:val="00867957"/>
    <w:rsid w:val="00867A41"/>
    <w:rsid w:val="00867C3E"/>
    <w:rsid w:val="00867D2C"/>
    <w:rsid w:val="008701F2"/>
    <w:rsid w:val="008702A6"/>
    <w:rsid w:val="008706A2"/>
    <w:rsid w:val="008708F6"/>
    <w:rsid w:val="008717A6"/>
    <w:rsid w:val="00871C4A"/>
    <w:rsid w:val="00871CB0"/>
    <w:rsid w:val="008724F7"/>
    <w:rsid w:val="008726E2"/>
    <w:rsid w:val="0087271C"/>
    <w:rsid w:val="008728A1"/>
    <w:rsid w:val="00872AD5"/>
    <w:rsid w:val="00872B40"/>
    <w:rsid w:val="00872BCC"/>
    <w:rsid w:val="00873327"/>
    <w:rsid w:val="00873798"/>
    <w:rsid w:val="008737DD"/>
    <w:rsid w:val="008739F7"/>
    <w:rsid w:val="00873CF8"/>
    <w:rsid w:val="00873E13"/>
    <w:rsid w:val="00873F73"/>
    <w:rsid w:val="00874134"/>
    <w:rsid w:val="00874260"/>
    <w:rsid w:val="008742B1"/>
    <w:rsid w:val="00874358"/>
    <w:rsid w:val="00874387"/>
    <w:rsid w:val="008743B6"/>
    <w:rsid w:val="0087470B"/>
    <w:rsid w:val="00874957"/>
    <w:rsid w:val="00874AD3"/>
    <w:rsid w:val="00875276"/>
    <w:rsid w:val="00875586"/>
    <w:rsid w:val="008757A3"/>
    <w:rsid w:val="00875AAD"/>
    <w:rsid w:val="00875E7F"/>
    <w:rsid w:val="00875F3D"/>
    <w:rsid w:val="00875F40"/>
    <w:rsid w:val="00876093"/>
    <w:rsid w:val="008760D4"/>
    <w:rsid w:val="00876147"/>
    <w:rsid w:val="00876547"/>
    <w:rsid w:val="008766B4"/>
    <w:rsid w:val="00876EA8"/>
    <w:rsid w:val="008770FA"/>
    <w:rsid w:val="00877136"/>
    <w:rsid w:val="00877183"/>
    <w:rsid w:val="00877335"/>
    <w:rsid w:val="0087733F"/>
    <w:rsid w:val="0087747D"/>
    <w:rsid w:val="008775E0"/>
    <w:rsid w:val="0087780E"/>
    <w:rsid w:val="008778AE"/>
    <w:rsid w:val="0087797E"/>
    <w:rsid w:val="00877B4C"/>
    <w:rsid w:val="00877C5B"/>
    <w:rsid w:val="00877D95"/>
    <w:rsid w:val="0088013C"/>
    <w:rsid w:val="0088059A"/>
    <w:rsid w:val="0088084C"/>
    <w:rsid w:val="00880906"/>
    <w:rsid w:val="00880B10"/>
    <w:rsid w:val="00880B77"/>
    <w:rsid w:val="0088105F"/>
    <w:rsid w:val="0088186D"/>
    <w:rsid w:val="00881943"/>
    <w:rsid w:val="008819F4"/>
    <w:rsid w:val="0088211D"/>
    <w:rsid w:val="008821DE"/>
    <w:rsid w:val="008824CE"/>
    <w:rsid w:val="0088290A"/>
    <w:rsid w:val="00882BAC"/>
    <w:rsid w:val="0088327A"/>
    <w:rsid w:val="00883826"/>
    <w:rsid w:val="00883907"/>
    <w:rsid w:val="00883AB8"/>
    <w:rsid w:val="00883B4B"/>
    <w:rsid w:val="00883C81"/>
    <w:rsid w:val="00883C8E"/>
    <w:rsid w:val="00883CBA"/>
    <w:rsid w:val="00883D44"/>
    <w:rsid w:val="0088437C"/>
    <w:rsid w:val="00884A5E"/>
    <w:rsid w:val="00884E45"/>
    <w:rsid w:val="00884E95"/>
    <w:rsid w:val="00884FF5"/>
    <w:rsid w:val="00885200"/>
    <w:rsid w:val="0088527D"/>
    <w:rsid w:val="008856BC"/>
    <w:rsid w:val="0088581F"/>
    <w:rsid w:val="0088589B"/>
    <w:rsid w:val="00885A42"/>
    <w:rsid w:val="00885E3E"/>
    <w:rsid w:val="008860A3"/>
    <w:rsid w:val="008860E4"/>
    <w:rsid w:val="00886203"/>
    <w:rsid w:val="008863F3"/>
    <w:rsid w:val="0088662B"/>
    <w:rsid w:val="008866C3"/>
    <w:rsid w:val="008866C5"/>
    <w:rsid w:val="00886D4B"/>
    <w:rsid w:val="00886E40"/>
    <w:rsid w:val="00886F64"/>
    <w:rsid w:val="0088710E"/>
    <w:rsid w:val="00887207"/>
    <w:rsid w:val="0088734E"/>
    <w:rsid w:val="008876B1"/>
    <w:rsid w:val="008876DF"/>
    <w:rsid w:val="00887C57"/>
    <w:rsid w:val="008900C4"/>
    <w:rsid w:val="00890CBB"/>
    <w:rsid w:val="00890DF6"/>
    <w:rsid w:val="00891038"/>
    <w:rsid w:val="008912B1"/>
    <w:rsid w:val="00891849"/>
    <w:rsid w:val="00891987"/>
    <w:rsid w:val="00891E39"/>
    <w:rsid w:val="00891F42"/>
    <w:rsid w:val="00892208"/>
    <w:rsid w:val="0089228F"/>
    <w:rsid w:val="008926A0"/>
    <w:rsid w:val="00892B37"/>
    <w:rsid w:val="00892B57"/>
    <w:rsid w:val="00892E06"/>
    <w:rsid w:val="00892FC1"/>
    <w:rsid w:val="00893035"/>
    <w:rsid w:val="008930AC"/>
    <w:rsid w:val="008933C4"/>
    <w:rsid w:val="0089366D"/>
    <w:rsid w:val="008936BC"/>
    <w:rsid w:val="008937CD"/>
    <w:rsid w:val="00893A60"/>
    <w:rsid w:val="00893A76"/>
    <w:rsid w:val="00893EAF"/>
    <w:rsid w:val="00893F24"/>
    <w:rsid w:val="00893FDB"/>
    <w:rsid w:val="00893FF0"/>
    <w:rsid w:val="0089448D"/>
    <w:rsid w:val="008944BC"/>
    <w:rsid w:val="00894545"/>
    <w:rsid w:val="00894981"/>
    <w:rsid w:val="00895305"/>
    <w:rsid w:val="00895466"/>
    <w:rsid w:val="008955F2"/>
    <w:rsid w:val="00895B83"/>
    <w:rsid w:val="00895C23"/>
    <w:rsid w:val="00895E0B"/>
    <w:rsid w:val="00896377"/>
    <w:rsid w:val="008966F7"/>
    <w:rsid w:val="00896821"/>
    <w:rsid w:val="00896A83"/>
    <w:rsid w:val="00896C29"/>
    <w:rsid w:val="00897167"/>
    <w:rsid w:val="00897252"/>
    <w:rsid w:val="008977CD"/>
    <w:rsid w:val="008979F8"/>
    <w:rsid w:val="00897AA5"/>
    <w:rsid w:val="00897D16"/>
    <w:rsid w:val="008A006D"/>
    <w:rsid w:val="008A01CE"/>
    <w:rsid w:val="008A0256"/>
    <w:rsid w:val="008A02B4"/>
    <w:rsid w:val="008A036D"/>
    <w:rsid w:val="008A056E"/>
    <w:rsid w:val="008A0896"/>
    <w:rsid w:val="008A0A30"/>
    <w:rsid w:val="008A0B05"/>
    <w:rsid w:val="008A10A9"/>
    <w:rsid w:val="008A10C2"/>
    <w:rsid w:val="008A1160"/>
    <w:rsid w:val="008A1285"/>
    <w:rsid w:val="008A17A1"/>
    <w:rsid w:val="008A1803"/>
    <w:rsid w:val="008A1BD5"/>
    <w:rsid w:val="008A1D47"/>
    <w:rsid w:val="008A22EB"/>
    <w:rsid w:val="008A2554"/>
    <w:rsid w:val="008A29B3"/>
    <w:rsid w:val="008A2D72"/>
    <w:rsid w:val="008A3082"/>
    <w:rsid w:val="008A3493"/>
    <w:rsid w:val="008A36F2"/>
    <w:rsid w:val="008A387E"/>
    <w:rsid w:val="008A4549"/>
    <w:rsid w:val="008A455E"/>
    <w:rsid w:val="008A45F2"/>
    <w:rsid w:val="008A4922"/>
    <w:rsid w:val="008A4BA4"/>
    <w:rsid w:val="008A4C6B"/>
    <w:rsid w:val="008A4DDB"/>
    <w:rsid w:val="008A4E04"/>
    <w:rsid w:val="008A4FF5"/>
    <w:rsid w:val="008A50A2"/>
    <w:rsid w:val="008A5234"/>
    <w:rsid w:val="008A54A9"/>
    <w:rsid w:val="008A5510"/>
    <w:rsid w:val="008A599B"/>
    <w:rsid w:val="008A5A38"/>
    <w:rsid w:val="008A5BA0"/>
    <w:rsid w:val="008A5DEA"/>
    <w:rsid w:val="008A5EED"/>
    <w:rsid w:val="008A5EEE"/>
    <w:rsid w:val="008A675F"/>
    <w:rsid w:val="008A6FA6"/>
    <w:rsid w:val="008A746B"/>
    <w:rsid w:val="008A75A3"/>
    <w:rsid w:val="008A7673"/>
    <w:rsid w:val="008A7709"/>
    <w:rsid w:val="008A776D"/>
    <w:rsid w:val="008A7A02"/>
    <w:rsid w:val="008A7D0F"/>
    <w:rsid w:val="008A7DD7"/>
    <w:rsid w:val="008A7EB3"/>
    <w:rsid w:val="008B02AA"/>
    <w:rsid w:val="008B032F"/>
    <w:rsid w:val="008B04A7"/>
    <w:rsid w:val="008B09A8"/>
    <w:rsid w:val="008B09C3"/>
    <w:rsid w:val="008B0A76"/>
    <w:rsid w:val="008B0C30"/>
    <w:rsid w:val="008B0DA0"/>
    <w:rsid w:val="008B0FC2"/>
    <w:rsid w:val="008B1140"/>
    <w:rsid w:val="008B1250"/>
    <w:rsid w:val="008B134B"/>
    <w:rsid w:val="008B15F6"/>
    <w:rsid w:val="008B1682"/>
    <w:rsid w:val="008B1AAB"/>
    <w:rsid w:val="008B21F7"/>
    <w:rsid w:val="008B2C7A"/>
    <w:rsid w:val="008B32B4"/>
    <w:rsid w:val="008B3334"/>
    <w:rsid w:val="008B3DC8"/>
    <w:rsid w:val="008B4666"/>
    <w:rsid w:val="008B489F"/>
    <w:rsid w:val="008B490D"/>
    <w:rsid w:val="008B49AC"/>
    <w:rsid w:val="008B4B58"/>
    <w:rsid w:val="008B53DF"/>
    <w:rsid w:val="008B53FD"/>
    <w:rsid w:val="008B54E5"/>
    <w:rsid w:val="008B5581"/>
    <w:rsid w:val="008B5837"/>
    <w:rsid w:val="008B5972"/>
    <w:rsid w:val="008B59E5"/>
    <w:rsid w:val="008B5BAB"/>
    <w:rsid w:val="008B5F8B"/>
    <w:rsid w:val="008B62A4"/>
    <w:rsid w:val="008B63FC"/>
    <w:rsid w:val="008B6463"/>
    <w:rsid w:val="008B66C2"/>
    <w:rsid w:val="008B691E"/>
    <w:rsid w:val="008B6B79"/>
    <w:rsid w:val="008B6CD2"/>
    <w:rsid w:val="008B6ECE"/>
    <w:rsid w:val="008B6F7E"/>
    <w:rsid w:val="008B71F6"/>
    <w:rsid w:val="008B734C"/>
    <w:rsid w:val="008B7702"/>
    <w:rsid w:val="008B78C8"/>
    <w:rsid w:val="008B7AE2"/>
    <w:rsid w:val="008B7D2D"/>
    <w:rsid w:val="008B7D8A"/>
    <w:rsid w:val="008B7DB3"/>
    <w:rsid w:val="008C0179"/>
    <w:rsid w:val="008C07B7"/>
    <w:rsid w:val="008C0AC9"/>
    <w:rsid w:val="008C0AFA"/>
    <w:rsid w:val="008C20BA"/>
    <w:rsid w:val="008C2287"/>
    <w:rsid w:val="008C2483"/>
    <w:rsid w:val="008C259E"/>
    <w:rsid w:val="008C2704"/>
    <w:rsid w:val="008C2A55"/>
    <w:rsid w:val="008C2DF8"/>
    <w:rsid w:val="008C2F6A"/>
    <w:rsid w:val="008C32AA"/>
    <w:rsid w:val="008C3C78"/>
    <w:rsid w:val="008C3D75"/>
    <w:rsid w:val="008C4236"/>
    <w:rsid w:val="008C427D"/>
    <w:rsid w:val="008C42DC"/>
    <w:rsid w:val="008C4450"/>
    <w:rsid w:val="008C4679"/>
    <w:rsid w:val="008C46DC"/>
    <w:rsid w:val="008C5109"/>
    <w:rsid w:val="008C51B5"/>
    <w:rsid w:val="008C5283"/>
    <w:rsid w:val="008C53D4"/>
    <w:rsid w:val="008C5974"/>
    <w:rsid w:val="008C5A12"/>
    <w:rsid w:val="008C5D4A"/>
    <w:rsid w:val="008C5D65"/>
    <w:rsid w:val="008C5F75"/>
    <w:rsid w:val="008C5F7C"/>
    <w:rsid w:val="008C63A0"/>
    <w:rsid w:val="008C6D0C"/>
    <w:rsid w:val="008C71AF"/>
    <w:rsid w:val="008C797C"/>
    <w:rsid w:val="008C79B7"/>
    <w:rsid w:val="008C7AC5"/>
    <w:rsid w:val="008C7BD9"/>
    <w:rsid w:val="008D0166"/>
    <w:rsid w:val="008D01A0"/>
    <w:rsid w:val="008D01D8"/>
    <w:rsid w:val="008D029C"/>
    <w:rsid w:val="008D0D65"/>
    <w:rsid w:val="008D10A5"/>
    <w:rsid w:val="008D10F5"/>
    <w:rsid w:val="008D11B5"/>
    <w:rsid w:val="008D1419"/>
    <w:rsid w:val="008D1496"/>
    <w:rsid w:val="008D1C1F"/>
    <w:rsid w:val="008D1F0F"/>
    <w:rsid w:val="008D1FC9"/>
    <w:rsid w:val="008D2016"/>
    <w:rsid w:val="008D21FC"/>
    <w:rsid w:val="008D24CD"/>
    <w:rsid w:val="008D284F"/>
    <w:rsid w:val="008D2A26"/>
    <w:rsid w:val="008D322E"/>
    <w:rsid w:val="008D365C"/>
    <w:rsid w:val="008D3956"/>
    <w:rsid w:val="008D3E18"/>
    <w:rsid w:val="008D3E43"/>
    <w:rsid w:val="008D3E4F"/>
    <w:rsid w:val="008D3FF1"/>
    <w:rsid w:val="008D4193"/>
    <w:rsid w:val="008D42B8"/>
    <w:rsid w:val="008D452D"/>
    <w:rsid w:val="008D46B4"/>
    <w:rsid w:val="008D4855"/>
    <w:rsid w:val="008D4BD9"/>
    <w:rsid w:val="008D4F59"/>
    <w:rsid w:val="008D5018"/>
    <w:rsid w:val="008D5288"/>
    <w:rsid w:val="008D52D4"/>
    <w:rsid w:val="008D5659"/>
    <w:rsid w:val="008D570A"/>
    <w:rsid w:val="008D592B"/>
    <w:rsid w:val="008D59AD"/>
    <w:rsid w:val="008D59EA"/>
    <w:rsid w:val="008D5B1C"/>
    <w:rsid w:val="008D6371"/>
    <w:rsid w:val="008D63A5"/>
    <w:rsid w:val="008D650D"/>
    <w:rsid w:val="008D69B7"/>
    <w:rsid w:val="008D6CF8"/>
    <w:rsid w:val="008D6DF6"/>
    <w:rsid w:val="008D6E01"/>
    <w:rsid w:val="008D6FD2"/>
    <w:rsid w:val="008D717E"/>
    <w:rsid w:val="008D72B4"/>
    <w:rsid w:val="008D73C2"/>
    <w:rsid w:val="008D76AD"/>
    <w:rsid w:val="008D788A"/>
    <w:rsid w:val="008D79F6"/>
    <w:rsid w:val="008D7AED"/>
    <w:rsid w:val="008D7C0B"/>
    <w:rsid w:val="008D7FB2"/>
    <w:rsid w:val="008E0173"/>
    <w:rsid w:val="008E02D5"/>
    <w:rsid w:val="008E093C"/>
    <w:rsid w:val="008E0AE0"/>
    <w:rsid w:val="008E1021"/>
    <w:rsid w:val="008E110D"/>
    <w:rsid w:val="008E129B"/>
    <w:rsid w:val="008E1817"/>
    <w:rsid w:val="008E1841"/>
    <w:rsid w:val="008E1A01"/>
    <w:rsid w:val="008E1B66"/>
    <w:rsid w:val="008E1BFB"/>
    <w:rsid w:val="008E205D"/>
    <w:rsid w:val="008E2207"/>
    <w:rsid w:val="008E2319"/>
    <w:rsid w:val="008E2407"/>
    <w:rsid w:val="008E24CE"/>
    <w:rsid w:val="008E24F2"/>
    <w:rsid w:val="008E28AD"/>
    <w:rsid w:val="008E28BF"/>
    <w:rsid w:val="008E2A41"/>
    <w:rsid w:val="008E2AE3"/>
    <w:rsid w:val="008E2D35"/>
    <w:rsid w:val="008E2D54"/>
    <w:rsid w:val="008E341A"/>
    <w:rsid w:val="008E37AE"/>
    <w:rsid w:val="008E38A7"/>
    <w:rsid w:val="008E391C"/>
    <w:rsid w:val="008E3B51"/>
    <w:rsid w:val="008E3C63"/>
    <w:rsid w:val="008E46AD"/>
    <w:rsid w:val="008E46B0"/>
    <w:rsid w:val="008E4CE0"/>
    <w:rsid w:val="008E4F82"/>
    <w:rsid w:val="008E500E"/>
    <w:rsid w:val="008E5136"/>
    <w:rsid w:val="008E548A"/>
    <w:rsid w:val="008E57D4"/>
    <w:rsid w:val="008E6244"/>
    <w:rsid w:val="008E62C4"/>
    <w:rsid w:val="008E6809"/>
    <w:rsid w:val="008E6A9C"/>
    <w:rsid w:val="008E6B05"/>
    <w:rsid w:val="008E6D5B"/>
    <w:rsid w:val="008E6E6F"/>
    <w:rsid w:val="008E6F1F"/>
    <w:rsid w:val="008E71F9"/>
    <w:rsid w:val="008E722F"/>
    <w:rsid w:val="008E72EA"/>
    <w:rsid w:val="008E7573"/>
    <w:rsid w:val="008E75F1"/>
    <w:rsid w:val="008E7937"/>
    <w:rsid w:val="008E7B84"/>
    <w:rsid w:val="008E7D65"/>
    <w:rsid w:val="008F08FA"/>
    <w:rsid w:val="008F0AB8"/>
    <w:rsid w:val="008F0C4C"/>
    <w:rsid w:val="008F0CA7"/>
    <w:rsid w:val="008F0EFE"/>
    <w:rsid w:val="008F1038"/>
    <w:rsid w:val="008F116E"/>
    <w:rsid w:val="008F1572"/>
    <w:rsid w:val="008F1778"/>
    <w:rsid w:val="008F1974"/>
    <w:rsid w:val="008F1AAA"/>
    <w:rsid w:val="008F211B"/>
    <w:rsid w:val="008F2250"/>
    <w:rsid w:val="008F26F3"/>
    <w:rsid w:val="008F2736"/>
    <w:rsid w:val="008F296E"/>
    <w:rsid w:val="008F29C7"/>
    <w:rsid w:val="008F2A69"/>
    <w:rsid w:val="008F2B6C"/>
    <w:rsid w:val="008F2BA1"/>
    <w:rsid w:val="008F314D"/>
    <w:rsid w:val="008F3361"/>
    <w:rsid w:val="008F369A"/>
    <w:rsid w:val="008F3741"/>
    <w:rsid w:val="008F3907"/>
    <w:rsid w:val="008F3A64"/>
    <w:rsid w:val="008F3C8D"/>
    <w:rsid w:val="008F3D10"/>
    <w:rsid w:val="008F3E04"/>
    <w:rsid w:val="008F3EE8"/>
    <w:rsid w:val="008F4011"/>
    <w:rsid w:val="008F4985"/>
    <w:rsid w:val="008F49F1"/>
    <w:rsid w:val="008F4A4F"/>
    <w:rsid w:val="008F4A9B"/>
    <w:rsid w:val="008F4B0A"/>
    <w:rsid w:val="008F4DA8"/>
    <w:rsid w:val="008F5075"/>
    <w:rsid w:val="008F53B4"/>
    <w:rsid w:val="008F53F9"/>
    <w:rsid w:val="008F5726"/>
    <w:rsid w:val="008F5AD6"/>
    <w:rsid w:val="008F5BD3"/>
    <w:rsid w:val="008F5BD7"/>
    <w:rsid w:val="008F5CD1"/>
    <w:rsid w:val="008F6084"/>
    <w:rsid w:val="008F6172"/>
    <w:rsid w:val="008F6198"/>
    <w:rsid w:val="008F631F"/>
    <w:rsid w:val="008F66B5"/>
    <w:rsid w:val="008F66C0"/>
    <w:rsid w:val="008F67B4"/>
    <w:rsid w:val="008F680A"/>
    <w:rsid w:val="008F68C6"/>
    <w:rsid w:val="008F690D"/>
    <w:rsid w:val="008F6A50"/>
    <w:rsid w:val="008F6CA0"/>
    <w:rsid w:val="008F6DA3"/>
    <w:rsid w:val="008F7070"/>
    <w:rsid w:val="008F7388"/>
    <w:rsid w:val="008F79B1"/>
    <w:rsid w:val="009000C3"/>
    <w:rsid w:val="0090082F"/>
    <w:rsid w:val="00900C62"/>
    <w:rsid w:val="00901299"/>
    <w:rsid w:val="00901B32"/>
    <w:rsid w:val="00901B71"/>
    <w:rsid w:val="00901C46"/>
    <w:rsid w:val="00901C73"/>
    <w:rsid w:val="00901CFE"/>
    <w:rsid w:val="00901EE5"/>
    <w:rsid w:val="009025A8"/>
    <w:rsid w:val="009026D7"/>
    <w:rsid w:val="009026FB"/>
    <w:rsid w:val="00902BFA"/>
    <w:rsid w:val="00902C32"/>
    <w:rsid w:val="00902CE7"/>
    <w:rsid w:val="00902F53"/>
    <w:rsid w:val="009034C3"/>
    <w:rsid w:val="00903701"/>
    <w:rsid w:val="0090373B"/>
    <w:rsid w:val="0090387D"/>
    <w:rsid w:val="009039F0"/>
    <w:rsid w:val="00903A78"/>
    <w:rsid w:val="00903C0C"/>
    <w:rsid w:val="00903FEB"/>
    <w:rsid w:val="009042BF"/>
    <w:rsid w:val="009044AF"/>
    <w:rsid w:val="0090453C"/>
    <w:rsid w:val="00904654"/>
    <w:rsid w:val="009046DF"/>
    <w:rsid w:val="00904B20"/>
    <w:rsid w:val="00904C89"/>
    <w:rsid w:val="00904F72"/>
    <w:rsid w:val="0090531D"/>
    <w:rsid w:val="00905641"/>
    <w:rsid w:val="009057CC"/>
    <w:rsid w:val="00905ACF"/>
    <w:rsid w:val="00905CFE"/>
    <w:rsid w:val="009060F5"/>
    <w:rsid w:val="00906165"/>
    <w:rsid w:val="009061E5"/>
    <w:rsid w:val="00906603"/>
    <w:rsid w:val="00906669"/>
    <w:rsid w:val="00906F34"/>
    <w:rsid w:val="00906F45"/>
    <w:rsid w:val="00907240"/>
    <w:rsid w:val="00907C73"/>
    <w:rsid w:val="00907D49"/>
    <w:rsid w:val="00907EC5"/>
    <w:rsid w:val="00910070"/>
    <w:rsid w:val="009100D1"/>
    <w:rsid w:val="009101AF"/>
    <w:rsid w:val="0091072A"/>
    <w:rsid w:val="00910B7A"/>
    <w:rsid w:val="00910D5F"/>
    <w:rsid w:val="00910DC0"/>
    <w:rsid w:val="00910F18"/>
    <w:rsid w:val="0091106A"/>
    <w:rsid w:val="00911141"/>
    <w:rsid w:val="00911220"/>
    <w:rsid w:val="0091149A"/>
    <w:rsid w:val="00911F46"/>
    <w:rsid w:val="00912093"/>
    <w:rsid w:val="009122EF"/>
    <w:rsid w:val="009124EC"/>
    <w:rsid w:val="009127F8"/>
    <w:rsid w:val="00912ACA"/>
    <w:rsid w:val="00912BF9"/>
    <w:rsid w:val="00912C07"/>
    <w:rsid w:val="0091359B"/>
    <w:rsid w:val="009136A7"/>
    <w:rsid w:val="00913934"/>
    <w:rsid w:val="00913954"/>
    <w:rsid w:val="00913C7F"/>
    <w:rsid w:val="00913DFE"/>
    <w:rsid w:val="00913E5B"/>
    <w:rsid w:val="00913F45"/>
    <w:rsid w:val="009143BB"/>
    <w:rsid w:val="00914452"/>
    <w:rsid w:val="0091488A"/>
    <w:rsid w:val="0091498B"/>
    <w:rsid w:val="009149DD"/>
    <w:rsid w:val="00914BE9"/>
    <w:rsid w:val="00914C20"/>
    <w:rsid w:val="00914E37"/>
    <w:rsid w:val="00914F43"/>
    <w:rsid w:val="009150FD"/>
    <w:rsid w:val="00915101"/>
    <w:rsid w:val="00915366"/>
    <w:rsid w:val="0091543D"/>
    <w:rsid w:val="0091562B"/>
    <w:rsid w:val="00915BB7"/>
    <w:rsid w:val="00915CE8"/>
    <w:rsid w:val="00915E13"/>
    <w:rsid w:val="0091622B"/>
    <w:rsid w:val="0091623B"/>
    <w:rsid w:val="0091629F"/>
    <w:rsid w:val="009162D1"/>
    <w:rsid w:val="00916355"/>
    <w:rsid w:val="0091649A"/>
    <w:rsid w:val="009164C5"/>
    <w:rsid w:val="009164DC"/>
    <w:rsid w:val="0091692C"/>
    <w:rsid w:val="0091693D"/>
    <w:rsid w:val="00916D2B"/>
    <w:rsid w:val="00917536"/>
    <w:rsid w:val="00917567"/>
    <w:rsid w:val="00917BDB"/>
    <w:rsid w:val="00917CF4"/>
    <w:rsid w:val="009201FB"/>
    <w:rsid w:val="009202D6"/>
    <w:rsid w:val="009205DE"/>
    <w:rsid w:val="00920768"/>
    <w:rsid w:val="00920B10"/>
    <w:rsid w:val="009210EE"/>
    <w:rsid w:val="00921355"/>
    <w:rsid w:val="00921551"/>
    <w:rsid w:val="0092156D"/>
    <w:rsid w:val="0092161A"/>
    <w:rsid w:val="0092175D"/>
    <w:rsid w:val="00921776"/>
    <w:rsid w:val="009219BC"/>
    <w:rsid w:val="00921AC6"/>
    <w:rsid w:val="00921C90"/>
    <w:rsid w:val="00921D87"/>
    <w:rsid w:val="009221E7"/>
    <w:rsid w:val="0092231C"/>
    <w:rsid w:val="0092238B"/>
    <w:rsid w:val="009223F1"/>
    <w:rsid w:val="00922448"/>
    <w:rsid w:val="009225FD"/>
    <w:rsid w:val="00922681"/>
    <w:rsid w:val="00922688"/>
    <w:rsid w:val="00922B67"/>
    <w:rsid w:val="00922C18"/>
    <w:rsid w:val="00922C32"/>
    <w:rsid w:val="00923072"/>
    <w:rsid w:val="00923089"/>
    <w:rsid w:val="00923261"/>
    <w:rsid w:val="00923293"/>
    <w:rsid w:val="009237C0"/>
    <w:rsid w:val="00923AB9"/>
    <w:rsid w:val="00923CB2"/>
    <w:rsid w:val="00923D42"/>
    <w:rsid w:val="00923E1A"/>
    <w:rsid w:val="00923EFE"/>
    <w:rsid w:val="009241EC"/>
    <w:rsid w:val="00924597"/>
    <w:rsid w:val="009250EB"/>
    <w:rsid w:val="00925140"/>
    <w:rsid w:val="009254E5"/>
    <w:rsid w:val="00925736"/>
    <w:rsid w:val="00925A5A"/>
    <w:rsid w:val="00925B99"/>
    <w:rsid w:val="00925FAE"/>
    <w:rsid w:val="0092636E"/>
    <w:rsid w:val="00926438"/>
    <w:rsid w:val="0092644D"/>
    <w:rsid w:val="009264BA"/>
    <w:rsid w:val="009269DA"/>
    <w:rsid w:val="00926E4B"/>
    <w:rsid w:val="00927032"/>
    <w:rsid w:val="0092760C"/>
    <w:rsid w:val="0092779B"/>
    <w:rsid w:val="0092781D"/>
    <w:rsid w:val="009278DC"/>
    <w:rsid w:val="00927D41"/>
    <w:rsid w:val="00927F72"/>
    <w:rsid w:val="0093038E"/>
    <w:rsid w:val="00930770"/>
    <w:rsid w:val="009307F8"/>
    <w:rsid w:val="00930BA2"/>
    <w:rsid w:val="00930C2F"/>
    <w:rsid w:val="00930D46"/>
    <w:rsid w:val="00930ECF"/>
    <w:rsid w:val="009310AC"/>
    <w:rsid w:val="009315F8"/>
    <w:rsid w:val="009316A8"/>
    <w:rsid w:val="0093170B"/>
    <w:rsid w:val="009319B7"/>
    <w:rsid w:val="00931AD7"/>
    <w:rsid w:val="00931E6C"/>
    <w:rsid w:val="0093202E"/>
    <w:rsid w:val="0093247C"/>
    <w:rsid w:val="0093248D"/>
    <w:rsid w:val="00932675"/>
    <w:rsid w:val="009327D7"/>
    <w:rsid w:val="009328F2"/>
    <w:rsid w:val="0093297A"/>
    <w:rsid w:val="00932B75"/>
    <w:rsid w:val="0093312F"/>
    <w:rsid w:val="00933195"/>
    <w:rsid w:val="00933424"/>
    <w:rsid w:val="009335CD"/>
    <w:rsid w:val="00933A21"/>
    <w:rsid w:val="00933F5C"/>
    <w:rsid w:val="00934274"/>
    <w:rsid w:val="00934332"/>
    <w:rsid w:val="0093434A"/>
    <w:rsid w:val="0093462C"/>
    <w:rsid w:val="0093469B"/>
    <w:rsid w:val="00934C89"/>
    <w:rsid w:val="00935003"/>
    <w:rsid w:val="00935122"/>
    <w:rsid w:val="00935274"/>
    <w:rsid w:val="0093540C"/>
    <w:rsid w:val="009358D9"/>
    <w:rsid w:val="009359B9"/>
    <w:rsid w:val="00935A10"/>
    <w:rsid w:val="00935A42"/>
    <w:rsid w:val="00935BFB"/>
    <w:rsid w:val="00935C29"/>
    <w:rsid w:val="00935CCD"/>
    <w:rsid w:val="00935F6F"/>
    <w:rsid w:val="009360BF"/>
    <w:rsid w:val="00936265"/>
    <w:rsid w:val="009362E5"/>
    <w:rsid w:val="009363FF"/>
    <w:rsid w:val="00936539"/>
    <w:rsid w:val="00936704"/>
    <w:rsid w:val="00936790"/>
    <w:rsid w:val="00937156"/>
    <w:rsid w:val="00937210"/>
    <w:rsid w:val="00937294"/>
    <w:rsid w:val="00937452"/>
    <w:rsid w:val="00937571"/>
    <w:rsid w:val="00937857"/>
    <w:rsid w:val="00937D7A"/>
    <w:rsid w:val="00937E74"/>
    <w:rsid w:val="009400A7"/>
    <w:rsid w:val="009400C9"/>
    <w:rsid w:val="009402DA"/>
    <w:rsid w:val="00940464"/>
    <w:rsid w:val="009404B1"/>
    <w:rsid w:val="0094065F"/>
    <w:rsid w:val="00940B97"/>
    <w:rsid w:val="00940C30"/>
    <w:rsid w:val="009410AA"/>
    <w:rsid w:val="009410FC"/>
    <w:rsid w:val="009411D5"/>
    <w:rsid w:val="00941983"/>
    <w:rsid w:val="00941B95"/>
    <w:rsid w:val="009423CD"/>
    <w:rsid w:val="0094242A"/>
    <w:rsid w:val="00942476"/>
    <w:rsid w:val="00942BFF"/>
    <w:rsid w:val="00942D22"/>
    <w:rsid w:val="00943358"/>
    <w:rsid w:val="0094358F"/>
    <w:rsid w:val="00943696"/>
    <w:rsid w:val="00943A5B"/>
    <w:rsid w:val="00943B68"/>
    <w:rsid w:val="00943BB4"/>
    <w:rsid w:val="0094416E"/>
    <w:rsid w:val="0094427D"/>
    <w:rsid w:val="00944412"/>
    <w:rsid w:val="00944F77"/>
    <w:rsid w:val="00945047"/>
    <w:rsid w:val="00945053"/>
    <w:rsid w:val="0094529D"/>
    <w:rsid w:val="0094554E"/>
    <w:rsid w:val="009457D3"/>
    <w:rsid w:val="00945856"/>
    <w:rsid w:val="0094587C"/>
    <w:rsid w:val="00945904"/>
    <w:rsid w:val="00945ABA"/>
    <w:rsid w:val="00945CBB"/>
    <w:rsid w:val="00945D0D"/>
    <w:rsid w:val="009464E7"/>
    <w:rsid w:val="009467CE"/>
    <w:rsid w:val="0094685D"/>
    <w:rsid w:val="00946880"/>
    <w:rsid w:val="009469B6"/>
    <w:rsid w:val="00947004"/>
    <w:rsid w:val="00947120"/>
    <w:rsid w:val="00947494"/>
    <w:rsid w:val="009474BE"/>
    <w:rsid w:val="009476C6"/>
    <w:rsid w:val="009479D7"/>
    <w:rsid w:val="00947A16"/>
    <w:rsid w:val="00947BFB"/>
    <w:rsid w:val="00947D67"/>
    <w:rsid w:val="00947E67"/>
    <w:rsid w:val="00947FF9"/>
    <w:rsid w:val="00950636"/>
    <w:rsid w:val="00950B36"/>
    <w:rsid w:val="00950B5F"/>
    <w:rsid w:val="00950B96"/>
    <w:rsid w:val="00950EB0"/>
    <w:rsid w:val="009510C4"/>
    <w:rsid w:val="009514B1"/>
    <w:rsid w:val="0095172A"/>
    <w:rsid w:val="00951800"/>
    <w:rsid w:val="0095192C"/>
    <w:rsid w:val="00951A11"/>
    <w:rsid w:val="00951B3E"/>
    <w:rsid w:val="00952223"/>
    <w:rsid w:val="00952337"/>
    <w:rsid w:val="009524F3"/>
    <w:rsid w:val="009529A0"/>
    <w:rsid w:val="009529A1"/>
    <w:rsid w:val="00952B28"/>
    <w:rsid w:val="00952BF6"/>
    <w:rsid w:val="00952DC7"/>
    <w:rsid w:val="0095302D"/>
    <w:rsid w:val="009532FA"/>
    <w:rsid w:val="0095334E"/>
    <w:rsid w:val="00953462"/>
    <w:rsid w:val="00953657"/>
    <w:rsid w:val="009536B1"/>
    <w:rsid w:val="00953869"/>
    <w:rsid w:val="0095386E"/>
    <w:rsid w:val="0095399C"/>
    <w:rsid w:val="00953AF7"/>
    <w:rsid w:val="00953B76"/>
    <w:rsid w:val="00953BD6"/>
    <w:rsid w:val="00953C2B"/>
    <w:rsid w:val="00953F9F"/>
    <w:rsid w:val="00954005"/>
    <w:rsid w:val="009543B6"/>
    <w:rsid w:val="0095451C"/>
    <w:rsid w:val="00954528"/>
    <w:rsid w:val="0095465A"/>
    <w:rsid w:val="0095467E"/>
    <w:rsid w:val="00954CA4"/>
    <w:rsid w:val="00954F36"/>
    <w:rsid w:val="00955261"/>
    <w:rsid w:val="009559C7"/>
    <w:rsid w:val="00955C47"/>
    <w:rsid w:val="00956041"/>
    <w:rsid w:val="0095609E"/>
    <w:rsid w:val="00956417"/>
    <w:rsid w:val="009569AF"/>
    <w:rsid w:val="00956CCD"/>
    <w:rsid w:val="00956EC8"/>
    <w:rsid w:val="0095702D"/>
    <w:rsid w:val="00957296"/>
    <w:rsid w:val="0095749D"/>
    <w:rsid w:val="0095792E"/>
    <w:rsid w:val="00957C11"/>
    <w:rsid w:val="00957F52"/>
    <w:rsid w:val="00957F7D"/>
    <w:rsid w:val="00960452"/>
    <w:rsid w:val="009604F2"/>
    <w:rsid w:val="009606BD"/>
    <w:rsid w:val="00960895"/>
    <w:rsid w:val="009608D9"/>
    <w:rsid w:val="00960BC4"/>
    <w:rsid w:val="00960F7C"/>
    <w:rsid w:val="00960FEA"/>
    <w:rsid w:val="0096140E"/>
    <w:rsid w:val="00961566"/>
    <w:rsid w:val="0096160C"/>
    <w:rsid w:val="00961971"/>
    <w:rsid w:val="00961BCD"/>
    <w:rsid w:val="00961ECC"/>
    <w:rsid w:val="009620D6"/>
    <w:rsid w:val="0096211D"/>
    <w:rsid w:val="009623BA"/>
    <w:rsid w:val="009623C7"/>
    <w:rsid w:val="00962537"/>
    <w:rsid w:val="00962575"/>
    <w:rsid w:val="00962704"/>
    <w:rsid w:val="009629FB"/>
    <w:rsid w:val="00962F6A"/>
    <w:rsid w:val="00962FFA"/>
    <w:rsid w:val="0096312C"/>
    <w:rsid w:val="00963343"/>
    <w:rsid w:val="00963C78"/>
    <w:rsid w:val="00963D5A"/>
    <w:rsid w:val="00963DE9"/>
    <w:rsid w:val="009640D4"/>
    <w:rsid w:val="00964193"/>
    <w:rsid w:val="009648EB"/>
    <w:rsid w:val="00964AFD"/>
    <w:rsid w:val="00964E32"/>
    <w:rsid w:val="00964F5A"/>
    <w:rsid w:val="00965529"/>
    <w:rsid w:val="009657C9"/>
    <w:rsid w:val="009657E5"/>
    <w:rsid w:val="0096591C"/>
    <w:rsid w:val="00965AE7"/>
    <w:rsid w:val="00965E6E"/>
    <w:rsid w:val="00966026"/>
    <w:rsid w:val="009664FD"/>
    <w:rsid w:val="0096670C"/>
    <w:rsid w:val="00966CD8"/>
    <w:rsid w:val="00967133"/>
    <w:rsid w:val="009672E2"/>
    <w:rsid w:val="009672EA"/>
    <w:rsid w:val="0096739E"/>
    <w:rsid w:val="00967411"/>
    <w:rsid w:val="0096774F"/>
    <w:rsid w:val="009677C2"/>
    <w:rsid w:val="0096780B"/>
    <w:rsid w:val="0096799D"/>
    <w:rsid w:val="00967A07"/>
    <w:rsid w:val="00967A42"/>
    <w:rsid w:val="00967E0E"/>
    <w:rsid w:val="0097027A"/>
    <w:rsid w:val="009705D7"/>
    <w:rsid w:val="00970E47"/>
    <w:rsid w:val="00970F4D"/>
    <w:rsid w:val="00971303"/>
    <w:rsid w:val="009713F5"/>
    <w:rsid w:val="00971430"/>
    <w:rsid w:val="00971672"/>
    <w:rsid w:val="00971887"/>
    <w:rsid w:val="0097188C"/>
    <w:rsid w:val="00971955"/>
    <w:rsid w:val="00971987"/>
    <w:rsid w:val="00971A5B"/>
    <w:rsid w:val="0097216E"/>
    <w:rsid w:val="009723DD"/>
    <w:rsid w:val="009724B3"/>
    <w:rsid w:val="009725EC"/>
    <w:rsid w:val="00972E7A"/>
    <w:rsid w:val="00972FCE"/>
    <w:rsid w:val="009732B6"/>
    <w:rsid w:val="00973893"/>
    <w:rsid w:val="00973A59"/>
    <w:rsid w:val="00973FF6"/>
    <w:rsid w:val="009741AA"/>
    <w:rsid w:val="00974530"/>
    <w:rsid w:val="009745A7"/>
    <w:rsid w:val="0097480F"/>
    <w:rsid w:val="0097498C"/>
    <w:rsid w:val="00974BC2"/>
    <w:rsid w:val="00974D4B"/>
    <w:rsid w:val="00974E14"/>
    <w:rsid w:val="009752BD"/>
    <w:rsid w:val="00975478"/>
    <w:rsid w:val="00975919"/>
    <w:rsid w:val="00975E2F"/>
    <w:rsid w:val="0097623A"/>
    <w:rsid w:val="009767BF"/>
    <w:rsid w:val="0097681A"/>
    <w:rsid w:val="00976823"/>
    <w:rsid w:val="00976916"/>
    <w:rsid w:val="0097691B"/>
    <w:rsid w:val="00976A2F"/>
    <w:rsid w:val="00976B02"/>
    <w:rsid w:val="00976F6F"/>
    <w:rsid w:val="00977179"/>
    <w:rsid w:val="00977488"/>
    <w:rsid w:val="00977548"/>
    <w:rsid w:val="00977B03"/>
    <w:rsid w:val="00977D70"/>
    <w:rsid w:val="00977E23"/>
    <w:rsid w:val="00977E2C"/>
    <w:rsid w:val="00977FDB"/>
    <w:rsid w:val="0098063C"/>
    <w:rsid w:val="00980652"/>
    <w:rsid w:val="0098069D"/>
    <w:rsid w:val="009807CA"/>
    <w:rsid w:val="00980D9D"/>
    <w:rsid w:val="0098121E"/>
    <w:rsid w:val="0098138C"/>
    <w:rsid w:val="0098145D"/>
    <w:rsid w:val="009818AE"/>
    <w:rsid w:val="00981E74"/>
    <w:rsid w:val="009823B7"/>
    <w:rsid w:val="00982458"/>
    <w:rsid w:val="00982C0A"/>
    <w:rsid w:val="00982CCE"/>
    <w:rsid w:val="00982DBF"/>
    <w:rsid w:val="00982F67"/>
    <w:rsid w:val="009830C7"/>
    <w:rsid w:val="009832EC"/>
    <w:rsid w:val="00983836"/>
    <w:rsid w:val="00983B5D"/>
    <w:rsid w:val="00983C84"/>
    <w:rsid w:val="00984024"/>
    <w:rsid w:val="0098412A"/>
    <w:rsid w:val="00984346"/>
    <w:rsid w:val="009845CE"/>
    <w:rsid w:val="0098472F"/>
    <w:rsid w:val="00984A33"/>
    <w:rsid w:val="00984B4F"/>
    <w:rsid w:val="00984D19"/>
    <w:rsid w:val="00984DF3"/>
    <w:rsid w:val="00984E7F"/>
    <w:rsid w:val="0098510B"/>
    <w:rsid w:val="00985257"/>
    <w:rsid w:val="009852CA"/>
    <w:rsid w:val="009852E8"/>
    <w:rsid w:val="0098559B"/>
    <w:rsid w:val="009857E1"/>
    <w:rsid w:val="00985977"/>
    <w:rsid w:val="00985A4D"/>
    <w:rsid w:val="00985B32"/>
    <w:rsid w:val="00985C13"/>
    <w:rsid w:val="00985C4C"/>
    <w:rsid w:val="00985C70"/>
    <w:rsid w:val="00986076"/>
    <w:rsid w:val="0098641F"/>
    <w:rsid w:val="00986431"/>
    <w:rsid w:val="009864DA"/>
    <w:rsid w:val="00986988"/>
    <w:rsid w:val="00986A4A"/>
    <w:rsid w:val="00986D5C"/>
    <w:rsid w:val="00986FF7"/>
    <w:rsid w:val="0098715A"/>
    <w:rsid w:val="009878AC"/>
    <w:rsid w:val="00987B9E"/>
    <w:rsid w:val="00987C52"/>
    <w:rsid w:val="00987E29"/>
    <w:rsid w:val="00987ECE"/>
    <w:rsid w:val="0099013B"/>
    <w:rsid w:val="0099021A"/>
    <w:rsid w:val="009903E7"/>
    <w:rsid w:val="00990792"/>
    <w:rsid w:val="00990D3A"/>
    <w:rsid w:val="00990E43"/>
    <w:rsid w:val="00990FB3"/>
    <w:rsid w:val="009910B4"/>
    <w:rsid w:val="00991223"/>
    <w:rsid w:val="00991366"/>
    <w:rsid w:val="00991751"/>
    <w:rsid w:val="0099189E"/>
    <w:rsid w:val="0099195A"/>
    <w:rsid w:val="00991C61"/>
    <w:rsid w:val="00992033"/>
    <w:rsid w:val="0099218A"/>
    <w:rsid w:val="009923C3"/>
    <w:rsid w:val="009925AC"/>
    <w:rsid w:val="009926E3"/>
    <w:rsid w:val="009929A2"/>
    <w:rsid w:val="00992A08"/>
    <w:rsid w:val="00992A43"/>
    <w:rsid w:val="0099313F"/>
    <w:rsid w:val="009936CD"/>
    <w:rsid w:val="00993B18"/>
    <w:rsid w:val="00993BD9"/>
    <w:rsid w:val="00993EE5"/>
    <w:rsid w:val="0099415D"/>
    <w:rsid w:val="00994288"/>
    <w:rsid w:val="00994799"/>
    <w:rsid w:val="00994A9B"/>
    <w:rsid w:val="00994DD2"/>
    <w:rsid w:val="00994EC8"/>
    <w:rsid w:val="00994F05"/>
    <w:rsid w:val="00995131"/>
    <w:rsid w:val="00995322"/>
    <w:rsid w:val="0099561C"/>
    <w:rsid w:val="009957AB"/>
    <w:rsid w:val="00995EEB"/>
    <w:rsid w:val="0099600A"/>
    <w:rsid w:val="009960E7"/>
    <w:rsid w:val="009962B7"/>
    <w:rsid w:val="00996490"/>
    <w:rsid w:val="009965A7"/>
    <w:rsid w:val="00996770"/>
    <w:rsid w:val="009969B9"/>
    <w:rsid w:val="00996F88"/>
    <w:rsid w:val="00997AC5"/>
    <w:rsid w:val="00997CFC"/>
    <w:rsid w:val="00997F4D"/>
    <w:rsid w:val="00997FFA"/>
    <w:rsid w:val="009A0C15"/>
    <w:rsid w:val="009A0DB6"/>
    <w:rsid w:val="009A0DE6"/>
    <w:rsid w:val="009A0EE6"/>
    <w:rsid w:val="009A1550"/>
    <w:rsid w:val="009A174C"/>
    <w:rsid w:val="009A1D32"/>
    <w:rsid w:val="009A20DF"/>
    <w:rsid w:val="009A224C"/>
    <w:rsid w:val="009A22F9"/>
    <w:rsid w:val="009A249F"/>
    <w:rsid w:val="009A24B9"/>
    <w:rsid w:val="009A2A6A"/>
    <w:rsid w:val="009A2CC4"/>
    <w:rsid w:val="009A2D01"/>
    <w:rsid w:val="009A2EF3"/>
    <w:rsid w:val="009A2F22"/>
    <w:rsid w:val="009A30F7"/>
    <w:rsid w:val="009A3208"/>
    <w:rsid w:val="009A3414"/>
    <w:rsid w:val="009A363A"/>
    <w:rsid w:val="009A38FE"/>
    <w:rsid w:val="009A3BA0"/>
    <w:rsid w:val="009A3F1D"/>
    <w:rsid w:val="009A409A"/>
    <w:rsid w:val="009A40BD"/>
    <w:rsid w:val="009A4953"/>
    <w:rsid w:val="009A4B9C"/>
    <w:rsid w:val="009A50B4"/>
    <w:rsid w:val="009A50E7"/>
    <w:rsid w:val="009A51DF"/>
    <w:rsid w:val="009A5216"/>
    <w:rsid w:val="009A59B8"/>
    <w:rsid w:val="009A5C9A"/>
    <w:rsid w:val="009A6280"/>
    <w:rsid w:val="009A62E4"/>
    <w:rsid w:val="009A6505"/>
    <w:rsid w:val="009A6527"/>
    <w:rsid w:val="009A6E11"/>
    <w:rsid w:val="009A6FD3"/>
    <w:rsid w:val="009A7133"/>
    <w:rsid w:val="009A735B"/>
    <w:rsid w:val="009A7730"/>
    <w:rsid w:val="009A7C33"/>
    <w:rsid w:val="009A7F1E"/>
    <w:rsid w:val="009B0A32"/>
    <w:rsid w:val="009B0C81"/>
    <w:rsid w:val="009B0D18"/>
    <w:rsid w:val="009B127E"/>
    <w:rsid w:val="009B1328"/>
    <w:rsid w:val="009B138D"/>
    <w:rsid w:val="009B16B6"/>
    <w:rsid w:val="009B1A05"/>
    <w:rsid w:val="009B1D27"/>
    <w:rsid w:val="009B1F9A"/>
    <w:rsid w:val="009B207F"/>
    <w:rsid w:val="009B23AC"/>
    <w:rsid w:val="009B2759"/>
    <w:rsid w:val="009B27EA"/>
    <w:rsid w:val="009B2AF9"/>
    <w:rsid w:val="009B302C"/>
    <w:rsid w:val="009B3426"/>
    <w:rsid w:val="009B36E0"/>
    <w:rsid w:val="009B3817"/>
    <w:rsid w:val="009B3EDB"/>
    <w:rsid w:val="009B4261"/>
    <w:rsid w:val="009B44FC"/>
    <w:rsid w:val="009B4681"/>
    <w:rsid w:val="009B470B"/>
    <w:rsid w:val="009B4E5F"/>
    <w:rsid w:val="009B5019"/>
    <w:rsid w:val="009B503D"/>
    <w:rsid w:val="009B5641"/>
    <w:rsid w:val="009B5F75"/>
    <w:rsid w:val="009B6479"/>
    <w:rsid w:val="009B6776"/>
    <w:rsid w:val="009B6B8A"/>
    <w:rsid w:val="009B7064"/>
    <w:rsid w:val="009B70AA"/>
    <w:rsid w:val="009B7B2B"/>
    <w:rsid w:val="009B7BF0"/>
    <w:rsid w:val="009B7D67"/>
    <w:rsid w:val="009C008B"/>
    <w:rsid w:val="009C11D0"/>
    <w:rsid w:val="009C1462"/>
    <w:rsid w:val="009C152D"/>
    <w:rsid w:val="009C1732"/>
    <w:rsid w:val="009C1889"/>
    <w:rsid w:val="009C1BDE"/>
    <w:rsid w:val="009C1E20"/>
    <w:rsid w:val="009C21BC"/>
    <w:rsid w:val="009C29F9"/>
    <w:rsid w:val="009C2BB2"/>
    <w:rsid w:val="009C3036"/>
    <w:rsid w:val="009C32C4"/>
    <w:rsid w:val="009C4411"/>
    <w:rsid w:val="009C466F"/>
    <w:rsid w:val="009C46A4"/>
    <w:rsid w:val="009C4A73"/>
    <w:rsid w:val="009C51AA"/>
    <w:rsid w:val="009C52D2"/>
    <w:rsid w:val="009C551F"/>
    <w:rsid w:val="009C5594"/>
    <w:rsid w:val="009C5599"/>
    <w:rsid w:val="009C5726"/>
    <w:rsid w:val="009C57BD"/>
    <w:rsid w:val="009C5AA1"/>
    <w:rsid w:val="009C5B5C"/>
    <w:rsid w:val="009C61B2"/>
    <w:rsid w:val="009C6636"/>
    <w:rsid w:val="009C670F"/>
    <w:rsid w:val="009C6724"/>
    <w:rsid w:val="009C6BD4"/>
    <w:rsid w:val="009C6C71"/>
    <w:rsid w:val="009C6EFA"/>
    <w:rsid w:val="009C6F9D"/>
    <w:rsid w:val="009C702A"/>
    <w:rsid w:val="009C71BC"/>
    <w:rsid w:val="009C7996"/>
    <w:rsid w:val="009C7BCD"/>
    <w:rsid w:val="009C7E89"/>
    <w:rsid w:val="009D00C1"/>
    <w:rsid w:val="009D04E7"/>
    <w:rsid w:val="009D0E58"/>
    <w:rsid w:val="009D0FF2"/>
    <w:rsid w:val="009D1074"/>
    <w:rsid w:val="009D1522"/>
    <w:rsid w:val="009D1541"/>
    <w:rsid w:val="009D16C1"/>
    <w:rsid w:val="009D2305"/>
    <w:rsid w:val="009D24CB"/>
    <w:rsid w:val="009D250C"/>
    <w:rsid w:val="009D2A61"/>
    <w:rsid w:val="009D2BF4"/>
    <w:rsid w:val="009D3067"/>
    <w:rsid w:val="009D3116"/>
    <w:rsid w:val="009D3184"/>
    <w:rsid w:val="009D333E"/>
    <w:rsid w:val="009D3425"/>
    <w:rsid w:val="009D34DC"/>
    <w:rsid w:val="009D35D6"/>
    <w:rsid w:val="009D38F1"/>
    <w:rsid w:val="009D3AED"/>
    <w:rsid w:val="009D3CBC"/>
    <w:rsid w:val="009D3D35"/>
    <w:rsid w:val="009D42C0"/>
    <w:rsid w:val="009D44AE"/>
    <w:rsid w:val="009D45AA"/>
    <w:rsid w:val="009D472F"/>
    <w:rsid w:val="009D488C"/>
    <w:rsid w:val="009D520B"/>
    <w:rsid w:val="009D523B"/>
    <w:rsid w:val="009D54AE"/>
    <w:rsid w:val="009D5514"/>
    <w:rsid w:val="009D5606"/>
    <w:rsid w:val="009D575A"/>
    <w:rsid w:val="009D5874"/>
    <w:rsid w:val="009D5C1E"/>
    <w:rsid w:val="009D5E42"/>
    <w:rsid w:val="009D5E72"/>
    <w:rsid w:val="009D5EE8"/>
    <w:rsid w:val="009D5FB7"/>
    <w:rsid w:val="009D605B"/>
    <w:rsid w:val="009D653A"/>
    <w:rsid w:val="009D65E6"/>
    <w:rsid w:val="009D6903"/>
    <w:rsid w:val="009D6AD4"/>
    <w:rsid w:val="009D7150"/>
    <w:rsid w:val="009D72B4"/>
    <w:rsid w:val="009D753B"/>
    <w:rsid w:val="009D76BF"/>
    <w:rsid w:val="009D76C4"/>
    <w:rsid w:val="009D76E9"/>
    <w:rsid w:val="009D775F"/>
    <w:rsid w:val="009D77BC"/>
    <w:rsid w:val="009D7841"/>
    <w:rsid w:val="009D7A15"/>
    <w:rsid w:val="009D7A61"/>
    <w:rsid w:val="009D7A79"/>
    <w:rsid w:val="009D7E87"/>
    <w:rsid w:val="009E01C2"/>
    <w:rsid w:val="009E0BA5"/>
    <w:rsid w:val="009E13E6"/>
    <w:rsid w:val="009E149D"/>
    <w:rsid w:val="009E1559"/>
    <w:rsid w:val="009E165A"/>
    <w:rsid w:val="009E1794"/>
    <w:rsid w:val="009E1A76"/>
    <w:rsid w:val="009E1A89"/>
    <w:rsid w:val="009E1B21"/>
    <w:rsid w:val="009E201B"/>
    <w:rsid w:val="009E23E0"/>
    <w:rsid w:val="009E2B6C"/>
    <w:rsid w:val="009E2D7E"/>
    <w:rsid w:val="009E2E7A"/>
    <w:rsid w:val="009E3371"/>
    <w:rsid w:val="009E33EE"/>
    <w:rsid w:val="009E345B"/>
    <w:rsid w:val="009E39CB"/>
    <w:rsid w:val="009E3D58"/>
    <w:rsid w:val="009E40B8"/>
    <w:rsid w:val="009E4223"/>
    <w:rsid w:val="009E43A7"/>
    <w:rsid w:val="009E4553"/>
    <w:rsid w:val="009E463B"/>
    <w:rsid w:val="009E4687"/>
    <w:rsid w:val="009E4816"/>
    <w:rsid w:val="009E487E"/>
    <w:rsid w:val="009E499F"/>
    <w:rsid w:val="009E49AB"/>
    <w:rsid w:val="009E49FD"/>
    <w:rsid w:val="009E5247"/>
    <w:rsid w:val="009E5268"/>
    <w:rsid w:val="009E551F"/>
    <w:rsid w:val="009E5656"/>
    <w:rsid w:val="009E57BE"/>
    <w:rsid w:val="009E58B2"/>
    <w:rsid w:val="009E5935"/>
    <w:rsid w:val="009E5B3A"/>
    <w:rsid w:val="009E5FCB"/>
    <w:rsid w:val="009E603A"/>
    <w:rsid w:val="009E63EB"/>
    <w:rsid w:val="009E641E"/>
    <w:rsid w:val="009E64A1"/>
    <w:rsid w:val="009E6803"/>
    <w:rsid w:val="009E6901"/>
    <w:rsid w:val="009E6E9A"/>
    <w:rsid w:val="009E6F68"/>
    <w:rsid w:val="009E769E"/>
    <w:rsid w:val="009E781C"/>
    <w:rsid w:val="009E7B60"/>
    <w:rsid w:val="009E7C0B"/>
    <w:rsid w:val="009E7C36"/>
    <w:rsid w:val="009E7DC3"/>
    <w:rsid w:val="009F00FE"/>
    <w:rsid w:val="009F0335"/>
    <w:rsid w:val="009F0680"/>
    <w:rsid w:val="009F0BAD"/>
    <w:rsid w:val="009F0DFA"/>
    <w:rsid w:val="009F0E02"/>
    <w:rsid w:val="009F1131"/>
    <w:rsid w:val="009F1406"/>
    <w:rsid w:val="009F16E3"/>
    <w:rsid w:val="009F1C6B"/>
    <w:rsid w:val="009F2010"/>
    <w:rsid w:val="009F2B43"/>
    <w:rsid w:val="009F2BEA"/>
    <w:rsid w:val="009F2CC1"/>
    <w:rsid w:val="009F2DFF"/>
    <w:rsid w:val="009F3351"/>
    <w:rsid w:val="009F36B3"/>
    <w:rsid w:val="009F393C"/>
    <w:rsid w:val="009F3BF8"/>
    <w:rsid w:val="009F3D9A"/>
    <w:rsid w:val="009F42A9"/>
    <w:rsid w:val="009F46B8"/>
    <w:rsid w:val="009F47AD"/>
    <w:rsid w:val="009F4D63"/>
    <w:rsid w:val="009F4D87"/>
    <w:rsid w:val="009F4DCA"/>
    <w:rsid w:val="009F4F6B"/>
    <w:rsid w:val="009F4FD5"/>
    <w:rsid w:val="009F5755"/>
    <w:rsid w:val="009F57D8"/>
    <w:rsid w:val="009F5AC8"/>
    <w:rsid w:val="009F6041"/>
    <w:rsid w:val="009F61D0"/>
    <w:rsid w:val="009F62CA"/>
    <w:rsid w:val="009F69C6"/>
    <w:rsid w:val="009F6E38"/>
    <w:rsid w:val="009F75A8"/>
    <w:rsid w:val="009F7724"/>
    <w:rsid w:val="009F775E"/>
    <w:rsid w:val="009F781D"/>
    <w:rsid w:val="009F787C"/>
    <w:rsid w:val="009F7A45"/>
    <w:rsid w:val="009F7A7A"/>
    <w:rsid w:val="009F7CFD"/>
    <w:rsid w:val="00A00122"/>
    <w:rsid w:val="00A006A0"/>
    <w:rsid w:val="00A00837"/>
    <w:rsid w:val="00A009C6"/>
    <w:rsid w:val="00A00D3D"/>
    <w:rsid w:val="00A00DC1"/>
    <w:rsid w:val="00A00F5E"/>
    <w:rsid w:val="00A00F6F"/>
    <w:rsid w:val="00A01112"/>
    <w:rsid w:val="00A01125"/>
    <w:rsid w:val="00A013E8"/>
    <w:rsid w:val="00A01489"/>
    <w:rsid w:val="00A0161A"/>
    <w:rsid w:val="00A01701"/>
    <w:rsid w:val="00A01A1B"/>
    <w:rsid w:val="00A01F01"/>
    <w:rsid w:val="00A01F07"/>
    <w:rsid w:val="00A0216B"/>
    <w:rsid w:val="00A02261"/>
    <w:rsid w:val="00A023C4"/>
    <w:rsid w:val="00A024C9"/>
    <w:rsid w:val="00A02682"/>
    <w:rsid w:val="00A027AB"/>
    <w:rsid w:val="00A028F0"/>
    <w:rsid w:val="00A02FBB"/>
    <w:rsid w:val="00A02FC4"/>
    <w:rsid w:val="00A034D2"/>
    <w:rsid w:val="00A04112"/>
    <w:rsid w:val="00A0463E"/>
    <w:rsid w:val="00A0468B"/>
    <w:rsid w:val="00A04AC6"/>
    <w:rsid w:val="00A04CFA"/>
    <w:rsid w:val="00A04D81"/>
    <w:rsid w:val="00A0533B"/>
    <w:rsid w:val="00A053CB"/>
    <w:rsid w:val="00A05416"/>
    <w:rsid w:val="00A054B9"/>
    <w:rsid w:val="00A05B81"/>
    <w:rsid w:val="00A05D76"/>
    <w:rsid w:val="00A05DA1"/>
    <w:rsid w:val="00A06007"/>
    <w:rsid w:val="00A06679"/>
    <w:rsid w:val="00A0676E"/>
    <w:rsid w:val="00A06AB5"/>
    <w:rsid w:val="00A06C8F"/>
    <w:rsid w:val="00A06CA5"/>
    <w:rsid w:val="00A06F10"/>
    <w:rsid w:val="00A0719B"/>
    <w:rsid w:val="00A071D6"/>
    <w:rsid w:val="00A07448"/>
    <w:rsid w:val="00A079EF"/>
    <w:rsid w:val="00A07BFF"/>
    <w:rsid w:val="00A07E14"/>
    <w:rsid w:val="00A07F59"/>
    <w:rsid w:val="00A10055"/>
    <w:rsid w:val="00A102E3"/>
    <w:rsid w:val="00A10D51"/>
    <w:rsid w:val="00A10EBC"/>
    <w:rsid w:val="00A11616"/>
    <w:rsid w:val="00A11623"/>
    <w:rsid w:val="00A11722"/>
    <w:rsid w:val="00A117F6"/>
    <w:rsid w:val="00A1185B"/>
    <w:rsid w:val="00A1199D"/>
    <w:rsid w:val="00A12442"/>
    <w:rsid w:val="00A124EB"/>
    <w:rsid w:val="00A12695"/>
    <w:rsid w:val="00A128B9"/>
    <w:rsid w:val="00A12CB3"/>
    <w:rsid w:val="00A136C6"/>
    <w:rsid w:val="00A13701"/>
    <w:rsid w:val="00A1380A"/>
    <w:rsid w:val="00A139DA"/>
    <w:rsid w:val="00A142E9"/>
    <w:rsid w:val="00A1430A"/>
    <w:rsid w:val="00A14420"/>
    <w:rsid w:val="00A144AB"/>
    <w:rsid w:val="00A14719"/>
    <w:rsid w:val="00A14932"/>
    <w:rsid w:val="00A14B7E"/>
    <w:rsid w:val="00A14E99"/>
    <w:rsid w:val="00A14FB0"/>
    <w:rsid w:val="00A15AE5"/>
    <w:rsid w:val="00A15C7A"/>
    <w:rsid w:val="00A15D4C"/>
    <w:rsid w:val="00A15D79"/>
    <w:rsid w:val="00A15DD8"/>
    <w:rsid w:val="00A16240"/>
    <w:rsid w:val="00A162F2"/>
    <w:rsid w:val="00A16A34"/>
    <w:rsid w:val="00A16AF1"/>
    <w:rsid w:val="00A16DD5"/>
    <w:rsid w:val="00A17128"/>
    <w:rsid w:val="00A17571"/>
    <w:rsid w:val="00A17862"/>
    <w:rsid w:val="00A17D75"/>
    <w:rsid w:val="00A17E00"/>
    <w:rsid w:val="00A17FCF"/>
    <w:rsid w:val="00A2013E"/>
    <w:rsid w:val="00A20177"/>
    <w:rsid w:val="00A20956"/>
    <w:rsid w:val="00A20988"/>
    <w:rsid w:val="00A209A3"/>
    <w:rsid w:val="00A20FDC"/>
    <w:rsid w:val="00A213D7"/>
    <w:rsid w:val="00A21533"/>
    <w:rsid w:val="00A21582"/>
    <w:rsid w:val="00A21787"/>
    <w:rsid w:val="00A217C9"/>
    <w:rsid w:val="00A21932"/>
    <w:rsid w:val="00A21AA9"/>
    <w:rsid w:val="00A21CD7"/>
    <w:rsid w:val="00A21E24"/>
    <w:rsid w:val="00A21F30"/>
    <w:rsid w:val="00A21FF4"/>
    <w:rsid w:val="00A22509"/>
    <w:rsid w:val="00A229B9"/>
    <w:rsid w:val="00A22D8A"/>
    <w:rsid w:val="00A23329"/>
    <w:rsid w:val="00A238CA"/>
    <w:rsid w:val="00A23B38"/>
    <w:rsid w:val="00A23E06"/>
    <w:rsid w:val="00A240C1"/>
    <w:rsid w:val="00A24242"/>
    <w:rsid w:val="00A244B6"/>
    <w:rsid w:val="00A244B7"/>
    <w:rsid w:val="00A2469C"/>
    <w:rsid w:val="00A246A4"/>
    <w:rsid w:val="00A247C8"/>
    <w:rsid w:val="00A24865"/>
    <w:rsid w:val="00A248FA"/>
    <w:rsid w:val="00A24904"/>
    <w:rsid w:val="00A24B4B"/>
    <w:rsid w:val="00A24C29"/>
    <w:rsid w:val="00A24CC7"/>
    <w:rsid w:val="00A24DDC"/>
    <w:rsid w:val="00A24FC0"/>
    <w:rsid w:val="00A25078"/>
    <w:rsid w:val="00A2554B"/>
    <w:rsid w:val="00A255A5"/>
    <w:rsid w:val="00A2585C"/>
    <w:rsid w:val="00A25871"/>
    <w:rsid w:val="00A25BB6"/>
    <w:rsid w:val="00A25C78"/>
    <w:rsid w:val="00A25C99"/>
    <w:rsid w:val="00A25F4B"/>
    <w:rsid w:val="00A260F8"/>
    <w:rsid w:val="00A26367"/>
    <w:rsid w:val="00A26374"/>
    <w:rsid w:val="00A2664D"/>
    <w:rsid w:val="00A266E3"/>
    <w:rsid w:val="00A268C9"/>
    <w:rsid w:val="00A269D5"/>
    <w:rsid w:val="00A26D30"/>
    <w:rsid w:val="00A270B5"/>
    <w:rsid w:val="00A270D0"/>
    <w:rsid w:val="00A2710C"/>
    <w:rsid w:val="00A2776A"/>
    <w:rsid w:val="00A278E5"/>
    <w:rsid w:val="00A27A46"/>
    <w:rsid w:val="00A27CA4"/>
    <w:rsid w:val="00A27F92"/>
    <w:rsid w:val="00A300B3"/>
    <w:rsid w:val="00A3011A"/>
    <w:rsid w:val="00A302B9"/>
    <w:rsid w:val="00A30332"/>
    <w:rsid w:val="00A307F9"/>
    <w:rsid w:val="00A308C8"/>
    <w:rsid w:val="00A30DB3"/>
    <w:rsid w:val="00A30E63"/>
    <w:rsid w:val="00A3117B"/>
    <w:rsid w:val="00A31194"/>
    <w:rsid w:val="00A315F3"/>
    <w:rsid w:val="00A317E1"/>
    <w:rsid w:val="00A32548"/>
    <w:rsid w:val="00A325BD"/>
    <w:rsid w:val="00A325F4"/>
    <w:rsid w:val="00A32845"/>
    <w:rsid w:val="00A32976"/>
    <w:rsid w:val="00A32CDB"/>
    <w:rsid w:val="00A32D0F"/>
    <w:rsid w:val="00A332C3"/>
    <w:rsid w:val="00A33372"/>
    <w:rsid w:val="00A33464"/>
    <w:rsid w:val="00A334CF"/>
    <w:rsid w:val="00A33556"/>
    <w:rsid w:val="00A33715"/>
    <w:rsid w:val="00A3380A"/>
    <w:rsid w:val="00A33AD0"/>
    <w:rsid w:val="00A33F94"/>
    <w:rsid w:val="00A34245"/>
    <w:rsid w:val="00A3494C"/>
    <w:rsid w:val="00A349B3"/>
    <w:rsid w:val="00A34A1F"/>
    <w:rsid w:val="00A34F81"/>
    <w:rsid w:val="00A355E3"/>
    <w:rsid w:val="00A3592A"/>
    <w:rsid w:val="00A36344"/>
    <w:rsid w:val="00A36718"/>
    <w:rsid w:val="00A369D6"/>
    <w:rsid w:val="00A36B22"/>
    <w:rsid w:val="00A36CF8"/>
    <w:rsid w:val="00A36DA4"/>
    <w:rsid w:val="00A3723C"/>
    <w:rsid w:val="00A3768B"/>
    <w:rsid w:val="00A404FB"/>
    <w:rsid w:val="00A405BA"/>
    <w:rsid w:val="00A406CA"/>
    <w:rsid w:val="00A4070C"/>
    <w:rsid w:val="00A40CAC"/>
    <w:rsid w:val="00A40D22"/>
    <w:rsid w:val="00A41155"/>
    <w:rsid w:val="00A41156"/>
    <w:rsid w:val="00A4136B"/>
    <w:rsid w:val="00A41B9F"/>
    <w:rsid w:val="00A41CA7"/>
    <w:rsid w:val="00A4209F"/>
    <w:rsid w:val="00A42321"/>
    <w:rsid w:val="00A42559"/>
    <w:rsid w:val="00A42BCA"/>
    <w:rsid w:val="00A42C5B"/>
    <w:rsid w:val="00A42D9A"/>
    <w:rsid w:val="00A43285"/>
    <w:rsid w:val="00A432A5"/>
    <w:rsid w:val="00A43365"/>
    <w:rsid w:val="00A43384"/>
    <w:rsid w:val="00A43868"/>
    <w:rsid w:val="00A438B5"/>
    <w:rsid w:val="00A43C0F"/>
    <w:rsid w:val="00A43DA6"/>
    <w:rsid w:val="00A44206"/>
    <w:rsid w:val="00A442B1"/>
    <w:rsid w:val="00A44794"/>
    <w:rsid w:val="00A44855"/>
    <w:rsid w:val="00A44930"/>
    <w:rsid w:val="00A451F9"/>
    <w:rsid w:val="00A45229"/>
    <w:rsid w:val="00A45238"/>
    <w:rsid w:val="00A4547C"/>
    <w:rsid w:val="00A45903"/>
    <w:rsid w:val="00A45A42"/>
    <w:rsid w:val="00A45CA0"/>
    <w:rsid w:val="00A45CA4"/>
    <w:rsid w:val="00A46251"/>
    <w:rsid w:val="00A466B9"/>
    <w:rsid w:val="00A466CB"/>
    <w:rsid w:val="00A4670A"/>
    <w:rsid w:val="00A46738"/>
    <w:rsid w:val="00A4684C"/>
    <w:rsid w:val="00A46AAC"/>
    <w:rsid w:val="00A46FC4"/>
    <w:rsid w:val="00A472FA"/>
    <w:rsid w:val="00A479C8"/>
    <w:rsid w:val="00A47B01"/>
    <w:rsid w:val="00A47E15"/>
    <w:rsid w:val="00A47ED1"/>
    <w:rsid w:val="00A5006C"/>
    <w:rsid w:val="00A50160"/>
    <w:rsid w:val="00A5026A"/>
    <w:rsid w:val="00A502F2"/>
    <w:rsid w:val="00A5031E"/>
    <w:rsid w:val="00A503DA"/>
    <w:rsid w:val="00A5057E"/>
    <w:rsid w:val="00A506B3"/>
    <w:rsid w:val="00A50F41"/>
    <w:rsid w:val="00A50FC6"/>
    <w:rsid w:val="00A51118"/>
    <w:rsid w:val="00A511C4"/>
    <w:rsid w:val="00A511E6"/>
    <w:rsid w:val="00A51AA3"/>
    <w:rsid w:val="00A51F7D"/>
    <w:rsid w:val="00A524E4"/>
    <w:rsid w:val="00A52664"/>
    <w:rsid w:val="00A52BE6"/>
    <w:rsid w:val="00A52EFE"/>
    <w:rsid w:val="00A5306D"/>
    <w:rsid w:val="00A533E3"/>
    <w:rsid w:val="00A536BB"/>
    <w:rsid w:val="00A53897"/>
    <w:rsid w:val="00A53965"/>
    <w:rsid w:val="00A53A2F"/>
    <w:rsid w:val="00A53C89"/>
    <w:rsid w:val="00A53E50"/>
    <w:rsid w:val="00A53EBB"/>
    <w:rsid w:val="00A53FAB"/>
    <w:rsid w:val="00A54051"/>
    <w:rsid w:val="00A54224"/>
    <w:rsid w:val="00A54425"/>
    <w:rsid w:val="00A5484C"/>
    <w:rsid w:val="00A5519F"/>
    <w:rsid w:val="00A555B2"/>
    <w:rsid w:val="00A55713"/>
    <w:rsid w:val="00A5583E"/>
    <w:rsid w:val="00A5604F"/>
    <w:rsid w:val="00A56238"/>
    <w:rsid w:val="00A569D1"/>
    <w:rsid w:val="00A56A43"/>
    <w:rsid w:val="00A56D0B"/>
    <w:rsid w:val="00A56DA9"/>
    <w:rsid w:val="00A56E14"/>
    <w:rsid w:val="00A56F52"/>
    <w:rsid w:val="00A574CE"/>
    <w:rsid w:val="00A574D6"/>
    <w:rsid w:val="00A577CA"/>
    <w:rsid w:val="00A5781C"/>
    <w:rsid w:val="00A57F2D"/>
    <w:rsid w:val="00A60004"/>
    <w:rsid w:val="00A602D8"/>
    <w:rsid w:val="00A60632"/>
    <w:rsid w:val="00A60882"/>
    <w:rsid w:val="00A60E88"/>
    <w:rsid w:val="00A60FDE"/>
    <w:rsid w:val="00A61283"/>
    <w:rsid w:val="00A613E0"/>
    <w:rsid w:val="00A6180F"/>
    <w:rsid w:val="00A61A9F"/>
    <w:rsid w:val="00A61CEC"/>
    <w:rsid w:val="00A6220A"/>
    <w:rsid w:val="00A62686"/>
    <w:rsid w:val="00A626A3"/>
    <w:rsid w:val="00A626A9"/>
    <w:rsid w:val="00A626F4"/>
    <w:rsid w:val="00A62C5E"/>
    <w:rsid w:val="00A63054"/>
    <w:rsid w:val="00A6311D"/>
    <w:rsid w:val="00A63516"/>
    <w:rsid w:val="00A63563"/>
    <w:rsid w:val="00A63752"/>
    <w:rsid w:val="00A637FE"/>
    <w:rsid w:val="00A638C8"/>
    <w:rsid w:val="00A63D52"/>
    <w:rsid w:val="00A63FE5"/>
    <w:rsid w:val="00A640E2"/>
    <w:rsid w:val="00A64152"/>
    <w:rsid w:val="00A6435F"/>
    <w:rsid w:val="00A6466A"/>
    <w:rsid w:val="00A64849"/>
    <w:rsid w:val="00A6533E"/>
    <w:rsid w:val="00A65349"/>
    <w:rsid w:val="00A65849"/>
    <w:rsid w:val="00A65933"/>
    <w:rsid w:val="00A65BD5"/>
    <w:rsid w:val="00A65C78"/>
    <w:rsid w:val="00A65E5C"/>
    <w:rsid w:val="00A65E8A"/>
    <w:rsid w:val="00A65F71"/>
    <w:rsid w:val="00A6637C"/>
    <w:rsid w:val="00A67003"/>
    <w:rsid w:val="00A67322"/>
    <w:rsid w:val="00A67856"/>
    <w:rsid w:val="00A67D56"/>
    <w:rsid w:val="00A67F8D"/>
    <w:rsid w:val="00A7026D"/>
    <w:rsid w:val="00A70337"/>
    <w:rsid w:val="00A704E9"/>
    <w:rsid w:val="00A70566"/>
    <w:rsid w:val="00A7056C"/>
    <w:rsid w:val="00A70D23"/>
    <w:rsid w:val="00A70F29"/>
    <w:rsid w:val="00A70F9C"/>
    <w:rsid w:val="00A710E4"/>
    <w:rsid w:val="00A712B2"/>
    <w:rsid w:val="00A712DD"/>
    <w:rsid w:val="00A714AF"/>
    <w:rsid w:val="00A71735"/>
    <w:rsid w:val="00A717C8"/>
    <w:rsid w:val="00A717F9"/>
    <w:rsid w:val="00A71C95"/>
    <w:rsid w:val="00A727F8"/>
    <w:rsid w:val="00A728EC"/>
    <w:rsid w:val="00A72A73"/>
    <w:rsid w:val="00A72C42"/>
    <w:rsid w:val="00A733C2"/>
    <w:rsid w:val="00A7346B"/>
    <w:rsid w:val="00A7355B"/>
    <w:rsid w:val="00A736BA"/>
    <w:rsid w:val="00A73984"/>
    <w:rsid w:val="00A73BED"/>
    <w:rsid w:val="00A73C4B"/>
    <w:rsid w:val="00A73DF7"/>
    <w:rsid w:val="00A74289"/>
    <w:rsid w:val="00A74998"/>
    <w:rsid w:val="00A74E40"/>
    <w:rsid w:val="00A7508C"/>
    <w:rsid w:val="00A7514B"/>
    <w:rsid w:val="00A7527F"/>
    <w:rsid w:val="00A7532A"/>
    <w:rsid w:val="00A7553E"/>
    <w:rsid w:val="00A759AB"/>
    <w:rsid w:val="00A75C28"/>
    <w:rsid w:val="00A75CD5"/>
    <w:rsid w:val="00A75F72"/>
    <w:rsid w:val="00A75FED"/>
    <w:rsid w:val="00A7601B"/>
    <w:rsid w:val="00A764B3"/>
    <w:rsid w:val="00A764EA"/>
    <w:rsid w:val="00A766A9"/>
    <w:rsid w:val="00A76D28"/>
    <w:rsid w:val="00A76D74"/>
    <w:rsid w:val="00A76DF5"/>
    <w:rsid w:val="00A7724D"/>
    <w:rsid w:val="00A772D4"/>
    <w:rsid w:val="00A774B2"/>
    <w:rsid w:val="00A77B7D"/>
    <w:rsid w:val="00A77E73"/>
    <w:rsid w:val="00A77F32"/>
    <w:rsid w:val="00A80175"/>
    <w:rsid w:val="00A80209"/>
    <w:rsid w:val="00A80326"/>
    <w:rsid w:val="00A808EF"/>
    <w:rsid w:val="00A80928"/>
    <w:rsid w:val="00A80D2B"/>
    <w:rsid w:val="00A81217"/>
    <w:rsid w:val="00A8162B"/>
    <w:rsid w:val="00A81738"/>
    <w:rsid w:val="00A81CA8"/>
    <w:rsid w:val="00A81D26"/>
    <w:rsid w:val="00A821E0"/>
    <w:rsid w:val="00A825E5"/>
    <w:rsid w:val="00A829C8"/>
    <w:rsid w:val="00A829FE"/>
    <w:rsid w:val="00A82B03"/>
    <w:rsid w:val="00A82CC5"/>
    <w:rsid w:val="00A8362A"/>
    <w:rsid w:val="00A83E71"/>
    <w:rsid w:val="00A84220"/>
    <w:rsid w:val="00A84238"/>
    <w:rsid w:val="00A842F2"/>
    <w:rsid w:val="00A843F5"/>
    <w:rsid w:val="00A84B5A"/>
    <w:rsid w:val="00A84B7C"/>
    <w:rsid w:val="00A84ECD"/>
    <w:rsid w:val="00A853C5"/>
    <w:rsid w:val="00A85465"/>
    <w:rsid w:val="00A85B9C"/>
    <w:rsid w:val="00A85BB2"/>
    <w:rsid w:val="00A85EE7"/>
    <w:rsid w:val="00A861C6"/>
    <w:rsid w:val="00A863EE"/>
    <w:rsid w:val="00A8642C"/>
    <w:rsid w:val="00A86442"/>
    <w:rsid w:val="00A8689A"/>
    <w:rsid w:val="00A86CC0"/>
    <w:rsid w:val="00A86E18"/>
    <w:rsid w:val="00A872F8"/>
    <w:rsid w:val="00A87747"/>
    <w:rsid w:val="00A87B39"/>
    <w:rsid w:val="00A9034E"/>
    <w:rsid w:val="00A9035B"/>
    <w:rsid w:val="00A9035E"/>
    <w:rsid w:val="00A90642"/>
    <w:rsid w:val="00A908A7"/>
    <w:rsid w:val="00A90D6A"/>
    <w:rsid w:val="00A910E5"/>
    <w:rsid w:val="00A91232"/>
    <w:rsid w:val="00A914B4"/>
    <w:rsid w:val="00A91A6D"/>
    <w:rsid w:val="00A91BC0"/>
    <w:rsid w:val="00A91BEF"/>
    <w:rsid w:val="00A91CA8"/>
    <w:rsid w:val="00A91EA6"/>
    <w:rsid w:val="00A927DA"/>
    <w:rsid w:val="00A9284A"/>
    <w:rsid w:val="00A9295C"/>
    <w:rsid w:val="00A92B0F"/>
    <w:rsid w:val="00A92F69"/>
    <w:rsid w:val="00A93092"/>
    <w:rsid w:val="00A93184"/>
    <w:rsid w:val="00A93695"/>
    <w:rsid w:val="00A938E6"/>
    <w:rsid w:val="00A93D70"/>
    <w:rsid w:val="00A93E3D"/>
    <w:rsid w:val="00A94069"/>
    <w:rsid w:val="00A943ED"/>
    <w:rsid w:val="00A94D6E"/>
    <w:rsid w:val="00A94DEE"/>
    <w:rsid w:val="00A94E31"/>
    <w:rsid w:val="00A94F34"/>
    <w:rsid w:val="00A9511E"/>
    <w:rsid w:val="00A951F8"/>
    <w:rsid w:val="00A955A0"/>
    <w:rsid w:val="00A956B5"/>
    <w:rsid w:val="00A95A70"/>
    <w:rsid w:val="00A95AF3"/>
    <w:rsid w:val="00A95F21"/>
    <w:rsid w:val="00A96573"/>
    <w:rsid w:val="00A96745"/>
    <w:rsid w:val="00A96794"/>
    <w:rsid w:val="00A96817"/>
    <w:rsid w:val="00A96845"/>
    <w:rsid w:val="00A96BE4"/>
    <w:rsid w:val="00A9725A"/>
    <w:rsid w:val="00A9728C"/>
    <w:rsid w:val="00A9752D"/>
    <w:rsid w:val="00A97590"/>
    <w:rsid w:val="00A97A6C"/>
    <w:rsid w:val="00A97CF8"/>
    <w:rsid w:val="00A97E82"/>
    <w:rsid w:val="00AA01D1"/>
    <w:rsid w:val="00AA0831"/>
    <w:rsid w:val="00AA08AE"/>
    <w:rsid w:val="00AA0927"/>
    <w:rsid w:val="00AA0E8D"/>
    <w:rsid w:val="00AA0E8E"/>
    <w:rsid w:val="00AA15B1"/>
    <w:rsid w:val="00AA17D3"/>
    <w:rsid w:val="00AA1B64"/>
    <w:rsid w:val="00AA1DB5"/>
    <w:rsid w:val="00AA1EE7"/>
    <w:rsid w:val="00AA24B1"/>
    <w:rsid w:val="00AA26A6"/>
    <w:rsid w:val="00AA293F"/>
    <w:rsid w:val="00AA2EF3"/>
    <w:rsid w:val="00AA2FDB"/>
    <w:rsid w:val="00AA34D1"/>
    <w:rsid w:val="00AA34D8"/>
    <w:rsid w:val="00AA34F5"/>
    <w:rsid w:val="00AA37BD"/>
    <w:rsid w:val="00AA3A67"/>
    <w:rsid w:val="00AA3B2B"/>
    <w:rsid w:val="00AA3D94"/>
    <w:rsid w:val="00AA3E9A"/>
    <w:rsid w:val="00AA413D"/>
    <w:rsid w:val="00AA4A48"/>
    <w:rsid w:val="00AA5659"/>
    <w:rsid w:val="00AA57E0"/>
    <w:rsid w:val="00AA588A"/>
    <w:rsid w:val="00AA58FA"/>
    <w:rsid w:val="00AA6294"/>
    <w:rsid w:val="00AA6992"/>
    <w:rsid w:val="00AA6B80"/>
    <w:rsid w:val="00AA6BFD"/>
    <w:rsid w:val="00AA6C00"/>
    <w:rsid w:val="00AA6C21"/>
    <w:rsid w:val="00AA6C89"/>
    <w:rsid w:val="00AA6FD4"/>
    <w:rsid w:val="00AA710E"/>
    <w:rsid w:val="00AA73C2"/>
    <w:rsid w:val="00AA73E1"/>
    <w:rsid w:val="00AA7410"/>
    <w:rsid w:val="00AA74AA"/>
    <w:rsid w:val="00AA74CC"/>
    <w:rsid w:val="00AA7705"/>
    <w:rsid w:val="00AA7CA0"/>
    <w:rsid w:val="00AA7CCE"/>
    <w:rsid w:val="00AA7DFC"/>
    <w:rsid w:val="00AA7E5B"/>
    <w:rsid w:val="00AA7E70"/>
    <w:rsid w:val="00AA7F92"/>
    <w:rsid w:val="00AA7FE8"/>
    <w:rsid w:val="00AB03F3"/>
    <w:rsid w:val="00AB069B"/>
    <w:rsid w:val="00AB0838"/>
    <w:rsid w:val="00AB0A10"/>
    <w:rsid w:val="00AB0DC1"/>
    <w:rsid w:val="00AB0E33"/>
    <w:rsid w:val="00AB1186"/>
    <w:rsid w:val="00AB127E"/>
    <w:rsid w:val="00AB1647"/>
    <w:rsid w:val="00AB1872"/>
    <w:rsid w:val="00AB1877"/>
    <w:rsid w:val="00AB23BB"/>
    <w:rsid w:val="00AB29FD"/>
    <w:rsid w:val="00AB2EBB"/>
    <w:rsid w:val="00AB2F72"/>
    <w:rsid w:val="00AB3273"/>
    <w:rsid w:val="00AB361A"/>
    <w:rsid w:val="00AB3671"/>
    <w:rsid w:val="00AB3739"/>
    <w:rsid w:val="00AB3CF1"/>
    <w:rsid w:val="00AB40B8"/>
    <w:rsid w:val="00AB41B1"/>
    <w:rsid w:val="00AB44F6"/>
    <w:rsid w:val="00AB4658"/>
    <w:rsid w:val="00AB4665"/>
    <w:rsid w:val="00AB483A"/>
    <w:rsid w:val="00AB49B6"/>
    <w:rsid w:val="00AB4A1C"/>
    <w:rsid w:val="00AB5560"/>
    <w:rsid w:val="00AB5609"/>
    <w:rsid w:val="00AB57D5"/>
    <w:rsid w:val="00AB5AE2"/>
    <w:rsid w:val="00AB5C85"/>
    <w:rsid w:val="00AB627E"/>
    <w:rsid w:val="00AB668B"/>
    <w:rsid w:val="00AB6F53"/>
    <w:rsid w:val="00AB7124"/>
    <w:rsid w:val="00AB714F"/>
    <w:rsid w:val="00AB736A"/>
    <w:rsid w:val="00AB73BA"/>
    <w:rsid w:val="00AB74A6"/>
    <w:rsid w:val="00AB75D6"/>
    <w:rsid w:val="00AB770B"/>
    <w:rsid w:val="00AB77FC"/>
    <w:rsid w:val="00AB7C3C"/>
    <w:rsid w:val="00AC0010"/>
    <w:rsid w:val="00AC0036"/>
    <w:rsid w:val="00AC00C6"/>
    <w:rsid w:val="00AC00DC"/>
    <w:rsid w:val="00AC0330"/>
    <w:rsid w:val="00AC0342"/>
    <w:rsid w:val="00AC06EC"/>
    <w:rsid w:val="00AC11A4"/>
    <w:rsid w:val="00AC1364"/>
    <w:rsid w:val="00AC1397"/>
    <w:rsid w:val="00AC16AE"/>
    <w:rsid w:val="00AC198E"/>
    <w:rsid w:val="00AC1EFF"/>
    <w:rsid w:val="00AC2488"/>
    <w:rsid w:val="00AC268E"/>
    <w:rsid w:val="00AC2857"/>
    <w:rsid w:val="00AC295C"/>
    <w:rsid w:val="00AC2AE7"/>
    <w:rsid w:val="00AC2EB0"/>
    <w:rsid w:val="00AC2F33"/>
    <w:rsid w:val="00AC2F3B"/>
    <w:rsid w:val="00AC2FF9"/>
    <w:rsid w:val="00AC329A"/>
    <w:rsid w:val="00AC35DE"/>
    <w:rsid w:val="00AC37C4"/>
    <w:rsid w:val="00AC38F0"/>
    <w:rsid w:val="00AC3E93"/>
    <w:rsid w:val="00AC45C9"/>
    <w:rsid w:val="00AC487F"/>
    <w:rsid w:val="00AC4A0F"/>
    <w:rsid w:val="00AC4BB4"/>
    <w:rsid w:val="00AC5674"/>
    <w:rsid w:val="00AC57DF"/>
    <w:rsid w:val="00AC58A7"/>
    <w:rsid w:val="00AC5D3F"/>
    <w:rsid w:val="00AC5EE6"/>
    <w:rsid w:val="00AC5F61"/>
    <w:rsid w:val="00AC5F97"/>
    <w:rsid w:val="00AC605A"/>
    <w:rsid w:val="00AC66C2"/>
    <w:rsid w:val="00AC6F9D"/>
    <w:rsid w:val="00AC6FF4"/>
    <w:rsid w:val="00AC715C"/>
    <w:rsid w:val="00AC77AA"/>
    <w:rsid w:val="00AC7871"/>
    <w:rsid w:val="00AC7A2A"/>
    <w:rsid w:val="00AC7C1F"/>
    <w:rsid w:val="00AC7DE3"/>
    <w:rsid w:val="00AD05F4"/>
    <w:rsid w:val="00AD06BC"/>
    <w:rsid w:val="00AD0824"/>
    <w:rsid w:val="00AD15E0"/>
    <w:rsid w:val="00AD163A"/>
    <w:rsid w:val="00AD17DD"/>
    <w:rsid w:val="00AD18AB"/>
    <w:rsid w:val="00AD1C35"/>
    <w:rsid w:val="00AD1E1F"/>
    <w:rsid w:val="00AD1EC1"/>
    <w:rsid w:val="00AD1FD1"/>
    <w:rsid w:val="00AD2066"/>
    <w:rsid w:val="00AD2272"/>
    <w:rsid w:val="00AD22C0"/>
    <w:rsid w:val="00AD22D7"/>
    <w:rsid w:val="00AD24AF"/>
    <w:rsid w:val="00AD25B1"/>
    <w:rsid w:val="00AD2624"/>
    <w:rsid w:val="00AD294A"/>
    <w:rsid w:val="00AD2B95"/>
    <w:rsid w:val="00AD2DE6"/>
    <w:rsid w:val="00AD2F78"/>
    <w:rsid w:val="00AD2FD2"/>
    <w:rsid w:val="00AD3064"/>
    <w:rsid w:val="00AD34D0"/>
    <w:rsid w:val="00AD35D3"/>
    <w:rsid w:val="00AD37AB"/>
    <w:rsid w:val="00AD3895"/>
    <w:rsid w:val="00AD389A"/>
    <w:rsid w:val="00AD38E1"/>
    <w:rsid w:val="00AD3FFA"/>
    <w:rsid w:val="00AD4475"/>
    <w:rsid w:val="00AD4920"/>
    <w:rsid w:val="00AD49D0"/>
    <w:rsid w:val="00AD4BF0"/>
    <w:rsid w:val="00AD5266"/>
    <w:rsid w:val="00AD54ED"/>
    <w:rsid w:val="00AD5957"/>
    <w:rsid w:val="00AD5BE5"/>
    <w:rsid w:val="00AD5CB4"/>
    <w:rsid w:val="00AD5D64"/>
    <w:rsid w:val="00AD5E20"/>
    <w:rsid w:val="00AD5FB7"/>
    <w:rsid w:val="00AD5FED"/>
    <w:rsid w:val="00AD61C5"/>
    <w:rsid w:val="00AD6259"/>
    <w:rsid w:val="00AD6B88"/>
    <w:rsid w:val="00AD6DCC"/>
    <w:rsid w:val="00AD7216"/>
    <w:rsid w:val="00AD728C"/>
    <w:rsid w:val="00AD7399"/>
    <w:rsid w:val="00AD7454"/>
    <w:rsid w:val="00AD76B7"/>
    <w:rsid w:val="00AD772F"/>
    <w:rsid w:val="00AD79E7"/>
    <w:rsid w:val="00AD7D03"/>
    <w:rsid w:val="00AD7D69"/>
    <w:rsid w:val="00AD7E9D"/>
    <w:rsid w:val="00AE003A"/>
    <w:rsid w:val="00AE0180"/>
    <w:rsid w:val="00AE01E6"/>
    <w:rsid w:val="00AE024C"/>
    <w:rsid w:val="00AE0457"/>
    <w:rsid w:val="00AE0BFA"/>
    <w:rsid w:val="00AE0C18"/>
    <w:rsid w:val="00AE0E30"/>
    <w:rsid w:val="00AE1409"/>
    <w:rsid w:val="00AE1A9D"/>
    <w:rsid w:val="00AE1CF9"/>
    <w:rsid w:val="00AE228D"/>
    <w:rsid w:val="00AE23CE"/>
    <w:rsid w:val="00AE2639"/>
    <w:rsid w:val="00AE28D7"/>
    <w:rsid w:val="00AE29B7"/>
    <w:rsid w:val="00AE2C79"/>
    <w:rsid w:val="00AE2C88"/>
    <w:rsid w:val="00AE2E2F"/>
    <w:rsid w:val="00AE2F20"/>
    <w:rsid w:val="00AE3070"/>
    <w:rsid w:val="00AE30D2"/>
    <w:rsid w:val="00AE327E"/>
    <w:rsid w:val="00AE377E"/>
    <w:rsid w:val="00AE3C37"/>
    <w:rsid w:val="00AE3D56"/>
    <w:rsid w:val="00AE416B"/>
    <w:rsid w:val="00AE41F7"/>
    <w:rsid w:val="00AE4477"/>
    <w:rsid w:val="00AE47AB"/>
    <w:rsid w:val="00AE4876"/>
    <w:rsid w:val="00AE4DBC"/>
    <w:rsid w:val="00AE4F0F"/>
    <w:rsid w:val="00AE504F"/>
    <w:rsid w:val="00AE5484"/>
    <w:rsid w:val="00AE54EC"/>
    <w:rsid w:val="00AE5582"/>
    <w:rsid w:val="00AE57CE"/>
    <w:rsid w:val="00AE5830"/>
    <w:rsid w:val="00AE5A4C"/>
    <w:rsid w:val="00AE5FC9"/>
    <w:rsid w:val="00AE6071"/>
    <w:rsid w:val="00AE62AD"/>
    <w:rsid w:val="00AE6315"/>
    <w:rsid w:val="00AE6367"/>
    <w:rsid w:val="00AE646D"/>
    <w:rsid w:val="00AE685A"/>
    <w:rsid w:val="00AE69B4"/>
    <w:rsid w:val="00AE6C98"/>
    <w:rsid w:val="00AE6CD2"/>
    <w:rsid w:val="00AE6DDD"/>
    <w:rsid w:val="00AE6E81"/>
    <w:rsid w:val="00AE6F64"/>
    <w:rsid w:val="00AE7473"/>
    <w:rsid w:val="00AE78E8"/>
    <w:rsid w:val="00AE7ECB"/>
    <w:rsid w:val="00AF03AA"/>
    <w:rsid w:val="00AF04B1"/>
    <w:rsid w:val="00AF0897"/>
    <w:rsid w:val="00AF0B5C"/>
    <w:rsid w:val="00AF0DBC"/>
    <w:rsid w:val="00AF1536"/>
    <w:rsid w:val="00AF246F"/>
    <w:rsid w:val="00AF2652"/>
    <w:rsid w:val="00AF2746"/>
    <w:rsid w:val="00AF27E3"/>
    <w:rsid w:val="00AF2C1A"/>
    <w:rsid w:val="00AF2D69"/>
    <w:rsid w:val="00AF30C2"/>
    <w:rsid w:val="00AF33C9"/>
    <w:rsid w:val="00AF35C8"/>
    <w:rsid w:val="00AF37C9"/>
    <w:rsid w:val="00AF3811"/>
    <w:rsid w:val="00AF3B2B"/>
    <w:rsid w:val="00AF42AC"/>
    <w:rsid w:val="00AF49BB"/>
    <w:rsid w:val="00AF502C"/>
    <w:rsid w:val="00AF5154"/>
    <w:rsid w:val="00AF523E"/>
    <w:rsid w:val="00AF58A3"/>
    <w:rsid w:val="00AF590E"/>
    <w:rsid w:val="00AF5BA7"/>
    <w:rsid w:val="00AF6089"/>
    <w:rsid w:val="00AF61C5"/>
    <w:rsid w:val="00AF654C"/>
    <w:rsid w:val="00AF6F28"/>
    <w:rsid w:val="00AF708E"/>
    <w:rsid w:val="00AF712C"/>
    <w:rsid w:val="00AF720B"/>
    <w:rsid w:val="00AF7292"/>
    <w:rsid w:val="00AF74D4"/>
    <w:rsid w:val="00AF757D"/>
    <w:rsid w:val="00AF75D5"/>
    <w:rsid w:val="00AF75F4"/>
    <w:rsid w:val="00AF7878"/>
    <w:rsid w:val="00AF7992"/>
    <w:rsid w:val="00AF7D03"/>
    <w:rsid w:val="00AF7E27"/>
    <w:rsid w:val="00AF7F97"/>
    <w:rsid w:val="00B0001E"/>
    <w:rsid w:val="00B00055"/>
    <w:rsid w:val="00B0013E"/>
    <w:rsid w:val="00B00177"/>
    <w:rsid w:val="00B00234"/>
    <w:rsid w:val="00B0029D"/>
    <w:rsid w:val="00B00820"/>
    <w:rsid w:val="00B00B5F"/>
    <w:rsid w:val="00B00E43"/>
    <w:rsid w:val="00B01E1D"/>
    <w:rsid w:val="00B01F78"/>
    <w:rsid w:val="00B0213B"/>
    <w:rsid w:val="00B02284"/>
    <w:rsid w:val="00B0228E"/>
    <w:rsid w:val="00B024E8"/>
    <w:rsid w:val="00B02635"/>
    <w:rsid w:val="00B027E8"/>
    <w:rsid w:val="00B02AB9"/>
    <w:rsid w:val="00B02AF7"/>
    <w:rsid w:val="00B02C75"/>
    <w:rsid w:val="00B02E8A"/>
    <w:rsid w:val="00B030E1"/>
    <w:rsid w:val="00B03717"/>
    <w:rsid w:val="00B0379A"/>
    <w:rsid w:val="00B0394A"/>
    <w:rsid w:val="00B03E1D"/>
    <w:rsid w:val="00B03E8A"/>
    <w:rsid w:val="00B04267"/>
    <w:rsid w:val="00B0429E"/>
    <w:rsid w:val="00B044ED"/>
    <w:rsid w:val="00B04659"/>
    <w:rsid w:val="00B04790"/>
    <w:rsid w:val="00B049D7"/>
    <w:rsid w:val="00B04E58"/>
    <w:rsid w:val="00B04F8A"/>
    <w:rsid w:val="00B0503C"/>
    <w:rsid w:val="00B05ABB"/>
    <w:rsid w:val="00B06488"/>
    <w:rsid w:val="00B06B67"/>
    <w:rsid w:val="00B07040"/>
    <w:rsid w:val="00B071DE"/>
    <w:rsid w:val="00B07812"/>
    <w:rsid w:val="00B079F9"/>
    <w:rsid w:val="00B1006F"/>
    <w:rsid w:val="00B1017C"/>
    <w:rsid w:val="00B102BB"/>
    <w:rsid w:val="00B1054C"/>
    <w:rsid w:val="00B11981"/>
    <w:rsid w:val="00B119BE"/>
    <w:rsid w:val="00B11A11"/>
    <w:rsid w:val="00B11FBB"/>
    <w:rsid w:val="00B12269"/>
    <w:rsid w:val="00B12458"/>
    <w:rsid w:val="00B12619"/>
    <w:rsid w:val="00B12780"/>
    <w:rsid w:val="00B12C13"/>
    <w:rsid w:val="00B12C9C"/>
    <w:rsid w:val="00B13334"/>
    <w:rsid w:val="00B1383D"/>
    <w:rsid w:val="00B13963"/>
    <w:rsid w:val="00B13BE6"/>
    <w:rsid w:val="00B13EF6"/>
    <w:rsid w:val="00B13FD5"/>
    <w:rsid w:val="00B14074"/>
    <w:rsid w:val="00B14231"/>
    <w:rsid w:val="00B142A6"/>
    <w:rsid w:val="00B144EB"/>
    <w:rsid w:val="00B146D9"/>
    <w:rsid w:val="00B1471A"/>
    <w:rsid w:val="00B14C11"/>
    <w:rsid w:val="00B14EA3"/>
    <w:rsid w:val="00B14F40"/>
    <w:rsid w:val="00B1504B"/>
    <w:rsid w:val="00B15399"/>
    <w:rsid w:val="00B1558E"/>
    <w:rsid w:val="00B15AE9"/>
    <w:rsid w:val="00B15D9D"/>
    <w:rsid w:val="00B15F74"/>
    <w:rsid w:val="00B161D8"/>
    <w:rsid w:val="00B16857"/>
    <w:rsid w:val="00B169B1"/>
    <w:rsid w:val="00B169C1"/>
    <w:rsid w:val="00B16DF8"/>
    <w:rsid w:val="00B1708C"/>
    <w:rsid w:val="00B173A8"/>
    <w:rsid w:val="00B17590"/>
    <w:rsid w:val="00B17695"/>
    <w:rsid w:val="00B17AF6"/>
    <w:rsid w:val="00B17B33"/>
    <w:rsid w:val="00B17B60"/>
    <w:rsid w:val="00B17D19"/>
    <w:rsid w:val="00B17D7C"/>
    <w:rsid w:val="00B20050"/>
    <w:rsid w:val="00B203DF"/>
    <w:rsid w:val="00B208B2"/>
    <w:rsid w:val="00B20917"/>
    <w:rsid w:val="00B20938"/>
    <w:rsid w:val="00B20966"/>
    <w:rsid w:val="00B20D89"/>
    <w:rsid w:val="00B21087"/>
    <w:rsid w:val="00B21458"/>
    <w:rsid w:val="00B21601"/>
    <w:rsid w:val="00B21A13"/>
    <w:rsid w:val="00B228A1"/>
    <w:rsid w:val="00B22D36"/>
    <w:rsid w:val="00B2329D"/>
    <w:rsid w:val="00B23512"/>
    <w:rsid w:val="00B23785"/>
    <w:rsid w:val="00B238CB"/>
    <w:rsid w:val="00B23A06"/>
    <w:rsid w:val="00B23A53"/>
    <w:rsid w:val="00B23D5A"/>
    <w:rsid w:val="00B2482E"/>
    <w:rsid w:val="00B24C1A"/>
    <w:rsid w:val="00B24C6A"/>
    <w:rsid w:val="00B24C94"/>
    <w:rsid w:val="00B25140"/>
    <w:rsid w:val="00B2514D"/>
    <w:rsid w:val="00B2527F"/>
    <w:rsid w:val="00B25ADE"/>
    <w:rsid w:val="00B25D2B"/>
    <w:rsid w:val="00B25E6D"/>
    <w:rsid w:val="00B26000"/>
    <w:rsid w:val="00B262D3"/>
    <w:rsid w:val="00B263D9"/>
    <w:rsid w:val="00B26418"/>
    <w:rsid w:val="00B2649E"/>
    <w:rsid w:val="00B26860"/>
    <w:rsid w:val="00B26A52"/>
    <w:rsid w:val="00B26F32"/>
    <w:rsid w:val="00B26FFD"/>
    <w:rsid w:val="00B271C6"/>
    <w:rsid w:val="00B27232"/>
    <w:rsid w:val="00B2774A"/>
    <w:rsid w:val="00B2781D"/>
    <w:rsid w:val="00B279BD"/>
    <w:rsid w:val="00B3001C"/>
    <w:rsid w:val="00B302B3"/>
    <w:rsid w:val="00B30393"/>
    <w:rsid w:val="00B30466"/>
    <w:rsid w:val="00B3050D"/>
    <w:rsid w:val="00B308A8"/>
    <w:rsid w:val="00B30A51"/>
    <w:rsid w:val="00B31241"/>
    <w:rsid w:val="00B3139F"/>
    <w:rsid w:val="00B31609"/>
    <w:rsid w:val="00B31CD3"/>
    <w:rsid w:val="00B31D1E"/>
    <w:rsid w:val="00B32082"/>
    <w:rsid w:val="00B32102"/>
    <w:rsid w:val="00B323EE"/>
    <w:rsid w:val="00B32A2E"/>
    <w:rsid w:val="00B32A59"/>
    <w:rsid w:val="00B32A81"/>
    <w:rsid w:val="00B32AC4"/>
    <w:rsid w:val="00B33015"/>
    <w:rsid w:val="00B33186"/>
    <w:rsid w:val="00B33851"/>
    <w:rsid w:val="00B33A93"/>
    <w:rsid w:val="00B33DE9"/>
    <w:rsid w:val="00B33DFC"/>
    <w:rsid w:val="00B33E9D"/>
    <w:rsid w:val="00B33F06"/>
    <w:rsid w:val="00B34491"/>
    <w:rsid w:val="00B345C5"/>
    <w:rsid w:val="00B35089"/>
    <w:rsid w:val="00B3508F"/>
    <w:rsid w:val="00B350D1"/>
    <w:rsid w:val="00B351C2"/>
    <w:rsid w:val="00B353EE"/>
    <w:rsid w:val="00B354E2"/>
    <w:rsid w:val="00B35724"/>
    <w:rsid w:val="00B35A71"/>
    <w:rsid w:val="00B36192"/>
    <w:rsid w:val="00B361C0"/>
    <w:rsid w:val="00B363D5"/>
    <w:rsid w:val="00B36471"/>
    <w:rsid w:val="00B36E26"/>
    <w:rsid w:val="00B37193"/>
    <w:rsid w:val="00B37374"/>
    <w:rsid w:val="00B37458"/>
    <w:rsid w:val="00B376BD"/>
    <w:rsid w:val="00B37CEE"/>
    <w:rsid w:val="00B37E6E"/>
    <w:rsid w:val="00B40509"/>
    <w:rsid w:val="00B40525"/>
    <w:rsid w:val="00B40770"/>
    <w:rsid w:val="00B40887"/>
    <w:rsid w:val="00B408CC"/>
    <w:rsid w:val="00B40A29"/>
    <w:rsid w:val="00B40E00"/>
    <w:rsid w:val="00B41263"/>
    <w:rsid w:val="00B41330"/>
    <w:rsid w:val="00B41583"/>
    <w:rsid w:val="00B41685"/>
    <w:rsid w:val="00B419C1"/>
    <w:rsid w:val="00B41AD9"/>
    <w:rsid w:val="00B41B63"/>
    <w:rsid w:val="00B41B64"/>
    <w:rsid w:val="00B41E16"/>
    <w:rsid w:val="00B42211"/>
    <w:rsid w:val="00B42307"/>
    <w:rsid w:val="00B4235B"/>
    <w:rsid w:val="00B424A7"/>
    <w:rsid w:val="00B424C4"/>
    <w:rsid w:val="00B4265F"/>
    <w:rsid w:val="00B4283B"/>
    <w:rsid w:val="00B43284"/>
    <w:rsid w:val="00B43556"/>
    <w:rsid w:val="00B43A20"/>
    <w:rsid w:val="00B43B73"/>
    <w:rsid w:val="00B43DDA"/>
    <w:rsid w:val="00B43E2E"/>
    <w:rsid w:val="00B43E7A"/>
    <w:rsid w:val="00B43FD3"/>
    <w:rsid w:val="00B44392"/>
    <w:rsid w:val="00B44540"/>
    <w:rsid w:val="00B4454C"/>
    <w:rsid w:val="00B4461F"/>
    <w:rsid w:val="00B449CD"/>
    <w:rsid w:val="00B44B58"/>
    <w:rsid w:val="00B45005"/>
    <w:rsid w:val="00B45289"/>
    <w:rsid w:val="00B452FC"/>
    <w:rsid w:val="00B4574E"/>
    <w:rsid w:val="00B45750"/>
    <w:rsid w:val="00B45955"/>
    <w:rsid w:val="00B4595B"/>
    <w:rsid w:val="00B4635E"/>
    <w:rsid w:val="00B464FB"/>
    <w:rsid w:val="00B469EF"/>
    <w:rsid w:val="00B46C23"/>
    <w:rsid w:val="00B46FF3"/>
    <w:rsid w:val="00B47022"/>
    <w:rsid w:val="00B4770E"/>
    <w:rsid w:val="00B47ABD"/>
    <w:rsid w:val="00B47C73"/>
    <w:rsid w:val="00B47C8A"/>
    <w:rsid w:val="00B47D00"/>
    <w:rsid w:val="00B502DF"/>
    <w:rsid w:val="00B50391"/>
    <w:rsid w:val="00B505B9"/>
    <w:rsid w:val="00B5096B"/>
    <w:rsid w:val="00B509F3"/>
    <w:rsid w:val="00B50B7E"/>
    <w:rsid w:val="00B50F08"/>
    <w:rsid w:val="00B50FAA"/>
    <w:rsid w:val="00B50FE4"/>
    <w:rsid w:val="00B510EA"/>
    <w:rsid w:val="00B510FC"/>
    <w:rsid w:val="00B51260"/>
    <w:rsid w:val="00B51706"/>
    <w:rsid w:val="00B51A6F"/>
    <w:rsid w:val="00B51E26"/>
    <w:rsid w:val="00B51EEF"/>
    <w:rsid w:val="00B523C5"/>
    <w:rsid w:val="00B525A4"/>
    <w:rsid w:val="00B526DA"/>
    <w:rsid w:val="00B527DA"/>
    <w:rsid w:val="00B527EB"/>
    <w:rsid w:val="00B5291A"/>
    <w:rsid w:val="00B52A3C"/>
    <w:rsid w:val="00B52A70"/>
    <w:rsid w:val="00B52CBF"/>
    <w:rsid w:val="00B52E56"/>
    <w:rsid w:val="00B5317C"/>
    <w:rsid w:val="00B53584"/>
    <w:rsid w:val="00B53746"/>
    <w:rsid w:val="00B53AAD"/>
    <w:rsid w:val="00B53B32"/>
    <w:rsid w:val="00B53B47"/>
    <w:rsid w:val="00B53BE3"/>
    <w:rsid w:val="00B53BE4"/>
    <w:rsid w:val="00B53D61"/>
    <w:rsid w:val="00B53F9E"/>
    <w:rsid w:val="00B54251"/>
    <w:rsid w:val="00B543C1"/>
    <w:rsid w:val="00B54593"/>
    <w:rsid w:val="00B545B9"/>
    <w:rsid w:val="00B54E20"/>
    <w:rsid w:val="00B5512A"/>
    <w:rsid w:val="00B551CC"/>
    <w:rsid w:val="00B55994"/>
    <w:rsid w:val="00B559A3"/>
    <w:rsid w:val="00B55A42"/>
    <w:rsid w:val="00B55D24"/>
    <w:rsid w:val="00B5607A"/>
    <w:rsid w:val="00B561FE"/>
    <w:rsid w:val="00B562F1"/>
    <w:rsid w:val="00B5645E"/>
    <w:rsid w:val="00B5651C"/>
    <w:rsid w:val="00B5672B"/>
    <w:rsid w:val="00B5696F"/>
    <w:rsid w:val="00B56D18"/>
    <w:rsid w:val="00B56E6B"/>
    <w:rsid w:val="00B56FFE"/>
    <w:rsid w:val="00B573CA"/>
    <w:rsid w:val="00B5780E"/>
    <w:rsid w:val="00B579E3"/>
    <w:rsid w:val="00B57AB4"/>
    <w:rsid w:val="00B57F5E"/>
    <w:rsid w:val="00B600C0"/>
    <w:rsid w:val="00B602F5"/>
    <w:rsid w:val="00B604B8"/>
    <w:rsid w:val="00B60D5A"/>
    <w:rsid w:val="00B60D7B"/>
    <w:rsid w:val="00B60E5A"/>
    <w:rsid w:val="00B61000"/>
    <w:rsid w:val="00B61047"/>
    <w:rsid w:val="00B611E0"/>
    <w:rsid w:val="00B611F5"/>
    <w:rsid w:val="00B61681"/>
    <w:rsid w:val="00B61886"/>
    <w:rsid w:val="00B61A02"/>
    <w:rsid w:val="00B62264"/>
    <w:rsid w:val="00B62EF1"/>
    <w:rsid w:val="00B6305B"/>
    <w:rsid w:val="00B63150"/>
    <w:rsid w:val="00B63642"/>
    <w:rsid w:val="00B636C2"/>
    <w:rsid w:val="00B63723"/>
    <w:rsid w:val="00B63988"/>
    <w:rsid w:val="00B63E54"/>
    <w:rsid w:val="00B63F65"/>
    <w:rsid w:val="00B64060"/>
    <w:rsid w:val="00B64CDB"/>
    <w:rsid w:val="00B64E64"/>
    <w:rsid w:val="00B64F58"/>
    <w:rsid w:val="00B64F67"/>
    <w:rsid w:val="00B653AA"/>
    <w:rsid w:val="00B65AE0"/>
    <w:rsid w:val="00B65B2F"/>
    <w:rsid w:val="00B65B55"/>
    <w:rsid w:val="00B65B57"/>
    <w:rsid w:val="00B65B95"/>
    <w:rsid w:val="00B65D78"/>
    <w:rsid w:val="00B65DC9"/>
    <w:rsid w:val="00B65F24"/>
    <w:rsid w:val="00B66821"/>
    <w:rsid w:val="00B669A2"/>
    <w:rsid w:val="00B66EA0"/>
    <w:rsid w:val="00B66F53"/>
    <w:rsid w:val="00B66FAC"/>
    <w:rsid w:val="00B67168"/>
    <w:rsid w:val="00B67449"/>
    <w:rsid w:val="00B675C7"/>
    <w:rsid w:val="00B675FA"/>
    <w:rsid w:val="00B67829"/>
    <w:rsid w:val="00B67AFC"/>
    <w:rsid w:val="00B67F94"/>
    <w:rsid w:val="00B70087"/>
    <w:rsid w:val="00B7017A"/>
    <w:rsid w:val="00B70223"/>
    <w:rsid w:val="00B70491"/>
    <w:rsid w:val="00B70623"/>
    <w:rsid w:val="00B70F59"/>
    <w:rsid w:val="00B7116A"/>
    <w:rsid w:val="00B71395"/>
    <w:rsid w:val="00B71532"/>
    <w:rsid w:val="00B7199E"/>
    <w:rsid w:val="00B726FC"/>
    <w:rsid w:val="00B72C2E"/>
    <w:rsid w:val="00B730E7"/>
    <w:rsid w:val="00B731C1"/>
    <w:rsid w:val="00B73376"/>
    <w:rsid w:val="00B73388"/>
    <w:rsid w:val="00B73485"/>
    <w:rsid w:val="00B734F9"/>
    <w:rsid w:val="00B735C9"/>
    <w:rsid w:val="00B736CE"/>
    <w:rsid w:val="00B736DE"/>
    <w:rsid w:val="00B739A4"/>
    <w:rsid w:val="00B73AA3"/>
    <w:rsid w:val="00B73AB2"/>
    <w:rsid w:val="00B73C86"/>
    <w:rsid w:val="00B73D0C"/>
    <w:rsid w:val="00B73F4A"/>
    <w:rsid w:val="00B7404E"/>
    <w:rsid w:val="00B741B8"/>
    <w:rsid w:val="00B747E9"/>
    <w:rsid w:val="00B749C6"/>
    <w:rsid w:val="00B74C66"/>
    <w:rsid w:val="00B75202"/>
    <w:rsid w:val="00B75390"/>
    <w:rsid w:val="00B7574F"/>
    <w:rsid w:val="00B75AB6"/>
    <w:rsid w:val="00B75C46"/>
    <w:rsid w:val="00B75C6A"/>
    <w:rsid w:val="00B75ECF"/>
    <w:rsid w:val="00B76135"/>
    <w:rsid w:val="00B76138"/>
    <w:rsid w:val="00B764C4"/>
    <w:rsid w:val="00B765FD"/>
    <w:rsid w:val="00B766A8"/>
    <w:rsid w:val="00B7681F"/>
    <w:rsid w:val="00B7711A"/>
    <w:rsid w:val="00B77799"/>
    <w:rsid w:val="00B804C3"/>
    <w:rsid w:val="00B808AF"/>
    <w:rsid w:val="00B80905"/>
    <w:rsid w:val="00B80AAE"/>
    <w:rsid w:val="00B80CAF"/>
    <w:rsid w:val="00B80F15"/>
    <w:rsid w:val="00B80F9B"/>
    <w:rsid w:val="00B8102A"/>
    <w:rsid w:val="00B8102B"/>
    <w:rsid w:val="00B81157"/>
    <w:rsid w:val="00B81213"/>
    <w:rsid w:val="00B81450"/>
    <w:rsid w:val="00B8150E"/>
    <w:rsid w:val="00B81819"/>
    <w:rsid w:val="00B81C3A"/>
    <w:rsid w:val="00B81E6A"/>
    <w:rsid w:val="00B81E84"/>
    <w:rsid w:val="00B8215C"/>
    <w:rsid w:val="00B822F6"/>
    <w:rsid w:val="00B8242D"/>
    <w:rsid w:val="00B82C78"/>
    <w:rsid w:val="00B82E99"/>
    <w:rsid w:val="00B8329C"/>
    <w:rsid w:val="00B8345C"/>
    <w:rsid w:val="00B8376C"/>
    <w:rsid w:val="00B839E2"/>
    <w:rsid w:val="00B8409E"/>
    <w:rsid w:val="00B842CA"/>
    <w:rsid w:val="00B84351"/>
    <w:rsid w:val="00B8436B"/>
    <w:rsid w:val="00B84644"/>
    <w:rsid w:val="00B8486C"/>
    <w:rsid w:val="00B84A35"/>
    <w:rsid w:val="00B84CF1"/>
    <w:rsid w:val="00B84F4D"/>
    <w:rsid w:val="00B85004"/>
    <w:rsid w:val="00B85194"/>
    <w:rsid w:val="00B85360"/>
    <w:rsid w:val="00B853A3"/>
    <w:rsid w:val="00B853E5"/>
    <w:rsid w:val="00B854C1"/>
    <w:rsid w:val="00B857B7"/>
    <w:rsid w:val="00B85867"/>
    <w:rsid w:val="00B85B79"/>
    <w:rsid w:val="00B85CF5"/>
    <w:rsid w:val="00B85D7C"/>
    <w:rsid w:val="00B85FCC"/>
    <w:rsid w:val="00B8637C"/>
    <w:rsid w:val="00B8664D"/>
    <w:rsid w:val="00B8686E"/>
    <w:rsid w:val="00B868BC"/>
    <w:rsid w:val="00B86AB2"/>
    <w:rsid w:val="00B86B48"/>
    <w:rsid w:val="00B87658"/>
    <w:rsid w:val="00B87C7D"/>
    <w:rsid w:val="00B87F99"/>
    <w:rsid w:val="00B90004"/>
    <w:rsid w:val="00B902EE"/>
    <w:rsid w:val="00B905A1"/>
    <w:rsid w:val="00B906FE"/>
    <w:rsid w:val="00B90CC6"/>
    <w:rsid w:val="00B90DB6"/>
    <w:rsid w:val="00B90DC7"/>
    <w:rsid w:val="00B910FA"/>
    <w:rsid w:val="00B913B5"/>
    <w:rsid w:val="00B91637"/>
    <w:rsid w:val="00B91807"/>
    <w:rsid w:val="00B9185F"/>
    <w:rsid w:val="00B91C7D"/>
    <w:rsid w:val="00B91CA5"/>
    <w:rsid w:val="00B91DFE"/>
    <w:rsid w:val="00B91F7D"/>
    <w:rsid w:val="00B91F92"/>
    <w:rsid w:val="00B920A0"/>
    <w:rsid w:val="00B920EE"/>
    <w:rsid w:val="00B92167"/>
    <w:rsid w:val="00B922D1"/>
    <w:rsid w:val="00B92584"/>
    <w:rsid w:val="00B92769"/>
    <w:rsid w:val="00B92948"/>
    <w:rsid w:val="00B92A97"/>
    <w:rsid w:val="00B92ADC"/>
    <w:rsid w:val="00B92CC7"/>
    <w:rsid w:val="00B92D6E"/>
    <w:rsid w:val="00B92F89"/>
    <w:rsid w:val="00B93309"/>
    <w:rsid w:val="00B937F4"/>
    <w:rsid w:val="00B9393E"/>
    <w:rsid w:val="00B93993"/>
    <w:rsid w:val="00B93A58"/>
    <w:rsid w:val="00B93AE2"/>
    <w:rsid w:val="00B93C2F"/>
    <w:rsid w:val="00B93E38"/>
    <w:rsid w:val="00B93EE6"/>
    <w:rsid w:val="00B93EF1"/>
    <w:rsid w:val="00B94087"/>
    <w:rsid w:val="00B945DA"/>
    <w:rsid w:val="00B94784"/>
    <w:rsid w:val="00B94895"/>
    <w:rsid w:val="00B94B71"/>
    <w:rsid w:val="00B95025"/>
    <w:rsid w:val="00B9511E"/>
    <w:rsid w:val="00B95676"/>
    <w:rsid w:val="00B9580C"/>
    <w:rsid w:val="00B95854"/>
    <w:rsid w:val="00B9585F"/>
    <w:rsid w:val="00B95A79"/>
    <w:rsid w:val="00B95BFB"/>
    <w:rsid w:val="00B95E27"/>
    <w:rsid w:val="00B96285"/>
    <w:rsid w:val="00B963BB"/>
    <w:rsid w:val="00B96985"/>
    <w:rsid w:val="00B96C07"/>
    <w:rsid w:val="00B96C1D"/>
    <w:rsid w:val="00B96D78"/>
    <w:rsid w:val="00B96DC0"/>
    <w:rsid w:val="00B96E41"/>
    <w:rsid w:val="00B971E6"/>
    <w:rsid w:val="00B97240"/>
    <w:rsid w:val="00B97525"/>
    <w:rsid w:val="00B976E7"/>
    <w:rsid w:val="00BA018F"/>
    <w:rsid w:val="00BA0626"/>
    <w:rsid w:val="00BA070B"/>
    <w:rsid w:val="00BA08EB"/>
    <w:rsid w:val="00BA0A46"/>
    <w:rsid w:val="00BA0B82"/>
    <w:rsid w:val="00BA0BCA"/>
    <w:rsid w:val="00BA0BF0"/>
    <w:rsid w:val="00BA1100"/>
    <w:rsid w:val="00BA13F7"/>
    <w:rsid w:val="00BA156D"/>
    <w:rsid w:val="00BA168D"/>
    <w:rsid w:val="00BA17D8"/>
    <w:rsid w:val="00BA19BC"/>
    <w:rsid w:val="00BA1A94"/>
    <w:rsid w:val="00BA1BD2"/>
    <w:rsid w:val="00BA270C"/>
    <w:rsid w:val="00BA29BD"/>
    <w:rsid w:val="00BA2CC2"/>
    <w:rsid w:val="00BA2DA9"/>
    <w:rsid w:val="00BA32BE"/>
    <w:rsid w:val="00BA34E3"/>
    <w:rsid w:val="00BA35C1"/>
    <w:rsid w:val="00BA3A37"/>
    <w:rsid w:val="00BA452D"/>
    <w:rsid w:val="00BA49B4"/>
    <w:rsid w:val="00BA55E0"/>
    <w:rsid w:val="00BA5B1C"/>
    <w:rsid w:val="00BA5BCC"/>
    <w:rsid w:val="00BA5C09"/>
    <w:rsid w:val="00BA5D72"/>
    <w:rsid w:val="00BA5E26"/>
    <w:rsid w:val="00BA5F22"/>
    <w:rsid w:val="00BA6072"/>
    <w:rsid w:val="00BA61CC"/>
    <w:rsid w:val="00BA6419"/>
    <w:rsid w:val="00BA6551"/>
    <w:rsid w:val="00BA665E"/>
    <w:rsid w:val="00BA6AA7"/>
    <w:rsid w:val="00BA6EBA"/>
    <w:rsid w:val="00BA7156"/>
    <w:rsid w:val="00BA7381"/>
    <w:rsid w:val="00BA75A2"/>
    <w:rsid w:val="00BA782A"/>
    <w:rsid w:val="00BA7A9A"/>
    <w:rsid w:val="00BA7AD9"/>
    <w:rsid w:val="00BA7CD2"/>
    <w:rsid w:val="00BA7CF6"/>
    <w:rsid w:val="00BB0080"/>
    <w:rsid w:val="00BB02FC"/>
    <w:rsid w:val="00BB030B"/>
    <w:rsid w:val="00BB0934"/>
    <w:rsid w:val="00BB096B"/>
    <w:rsid w:val="00BB0A8D"/>
    <w:rsid w:val="00BB0BCA"/>
    <w:rsid w:val="00BB0EFB"/>
    <w:rsid w:val="00BB144A"/>
    <w:rsid w:val="00BB14D7"/>
    <w:rsid w:val="00BB1802"/>
    <w:rsid w:val="00BB1929"/>
    <w:rsid w:val="00BB1A9B"/>
    <w:rsid w:val="00BB23D0"/>
    <w:rsid w:val="00BB25A7"/>
    <w:rsid w:val="00BB25BC"/>
    <w:rsid w:val="00BB27B5"/>
    <w:rsid w:val="00BB2947"/>
    <w:rsid w:val="00BB2BAE"/>
    <w:rsid w:val="00BB2D9B"/>
    <w:rsid w:val="00BB2E00"/>
    <w:rsid w:val="00BB314E"/>
    <w:rsid w:val="00BB33C4"/>
    <w:rsid w:val="00BB3669"/>
    <w:rsid w:val="00BB375F"/>
    <w:rsid w:val="00BB3832"/>
    <w:rsid w:val="00BB38A1"/>
    <w:rsid w:val="00BB3C22"/>
    <w:rsid w:val="00BB40D9"/>
    <w:rsid w:val="00BB410A"/>
    <w:rsid w:val="00BB437D"/>
    <w:rsid w:val="00BB44DC"/>
    <w:rsid w:val="00BB452C"/>
    <w:rsid w:val="00BB4531"/>
    <w:rsid w:val="00BB4606"/>
    <w:rsid w:val="00BB4824"/>
    <w:rsid w:val="00BB485B"/>
    <w:rsid w:val="00BB49C4"/>
    <w:rsid w:val="00BB4C88"/>
    <w:rsid w:val="00BB4DC5"/>
    <w:rsid w:val="00BB50F4"/>
    <w:rsid w:val="00BB5379"/>
    <w:rsid w:val="00BB53C9"/>
    <w:rsid w:val="00BB5654"/>
    <w:rsid w:val="00BB5B57"/>
    <w:rsid w:val="00BB5F4F"/>
    <w:rsid w:val="00BB6126"/>
    <w:rsid w:val="00BB625C"/>
    <w:rsid w:val="00BB6339"/>
    <w:rsid w:val="00BB65A6"/>
    <w:rsid w:val="00BB65AA"/>
    <w:rsid w:val="00BB7064"/>
    <w:rsid w:val="00BB70D0"/>
    <w:rsid w:val="00BB74D2"/>
    <w:rsid w:val="00BB7F86"/>
    <w:rsid w:val="00BB7F9E"/>
    <w:rsid w:val="00BC03E8"/>
    <w:rsid w:val="00BC09EB"/>
    <w:rsid w:val="00BC0E60"/>
    <w:rsid w:val="00BC140B"/>
    <w:rsid w:val="00BC1516"/>
    <w:rsid w:val="00BC1614"/>
    <w:rsid w:val="00BC1837"/>
    <w:rsid w:val="00BC1862"/>
    <w:rsid w:val="00BC1CEE"/>
    <w:rsid w:val="00BC202B"/>
    <w:rsid w:val="00BC2404"/>
    <w:rsid w:val="00BC29AC"/>
    <w:rsid w:val="00BC29C8"/>
    <w:rsid w:val="00BC2C48"/>
    <w:rsid w:val="00BC2C7B"/>
    <w:rsid w:val="00BC313F"/>
    <w:rsid w:val="00BC319C"/>
    <w:rsid w:val="00BC31B4"/>
    <w:rsid w:val="00BC31B8"/>
    <w:rsid w:val="00BC3BFE"/>
    <w:rsid w:val="00BC3C13"/>
    <w:rsid w:val="00BC3CC9"/>
    <w:rsid w:val="00BC42B3"/>
    <w:rsid w:val="00BC48BC"/>
    <w:rsid w:val="00BC5366"/>
    <w:rsid w:val="00BC55F8"/>
    <w:rsid w:val="00BC569D"/>
    <w:rsid w:val="00BC5BFE"/>
    <w:rsid w:val="00BC5C3A"/>
    <w:rsid w:val="00BC5D47"/>
    <w:rsid w:val="00BC67D6"/>
    <w:rsid w:val="00BC717D"/>
    <w:rsid w:val="00BC71A4"/>
    <w:rsid w:val="00BC72A9"/>
    <w:rsid w:val="00BC72D9"/>
    <w:rsid w:val="00BC7378"/>
    <w:rsid w:val="00BC7792"/>
    <w:rsid w:val="00BC7851"/>
    <w:rsid w:val="00BC78CC"/>
    <w:rsid w:val="00BC7A83"/>
    <w:rsid w:val="00BC7E55"/>
    <w:rsid w:val="00BD00C9"/>
    <w:rsid w:val="00BD00EE"/>
    <w:rsid w:val="00BD01AD"/>
    <w:rsid w:val="00BD0397"/>
    <w:rsid w:val="00BD04D9"/>
    <w:rsid w:val="00BD0A68"/>
    <w:rsid w:val="00BD0B8D"/>
    <w:rsid w:val="00BD1330"/>
    <w:rsid w:val="00BD13FA"/>
    <w:rsid w:val="00BD14C4"/>
    <w:rsid w:val="00BD15B3"/>
    <w:rsid w:val="00BD16C0"/>
    <w:rsid w:val="00BD17CB"/>
    <w:rsid w:val="00BD1BA1"/>
    <w:rsid w:val="00BD1EA5"/>
    <w:rsid w:val="00BD20E9"/>
    <w:rsid w:val="00BD2259"/>
    <w:rsid w:val="00BD2368"/>
    <w:rsid w:val="00BD242E"/>
    <w:rsid w:val="00BD2886"/>
    <w:rsid w:val="00BD28EF"/>
    <w:rsid w:val="00BD2981"/>
    <w:rsid w:val="00BD299B"/>
    <w:rsid w:val="00BD2CBE"/>
    <w:rsid w:val="00BD2DFC"/>
    <w:rsid w:val="00BD2FC7"/>
    <w:rsid w:val="00BD2FE2"/>
    <w:rsid w:val="00BD3107"/>
    <w:rsid w:val="00BD35D5"/>
    <w:rsid w:val="00BD3C14"/>
    <w:rsid w:val="00BD3CDF"/>
    <w:rsid w:val="00BD3E88"/>
    <w:rsid w:val="00BD47F4"/>
    <w:rsid w:val="00BD535B"/>
    <w:rsid w:val="00BD5573"/>
    <w:rsid w:val="00BD5843"/>
    <w:rsid w:val="00BD5B7A"/>
    <w:rsid w:val="00BD5CC9"/>
    <w:rsid w:val="00BD5E41"/>
    <w:rsid w:val="00BD5F48"/>
    <w:rsid w:val="00BD601D"/>
    <w:rsid w:val="00BD61A3"/>
    <w:rsid w:val="00BD67AF"/>
    <w:rsid w:val="00BD6E20"/>
    <w:rsid w:val="00BD6E5E"/>
    <w:rsid w:val="00BD7848"/>
    <w:rsid w:val="00BD7894"/>
    <w:rsid w:val="00BD7B10"/>
    <w:rsid w:val="00BD7C54"/>
    <w:rsid w:val="00BD7DFC"/>
    <w:rsid w:val="00BD7E76"/>
    <w:rsid w:val="00BE0292"/>
    <w:rsid w:val="00BE04A2"/>
    <w:rsid w:val="00BE0D9D"/>
    <w:rsid w:val="00BE10D2"/>
    <w:rsid w:val="00BE11C6"/>
    <w:rsid w:val="00BE15A7"/>
    <w:rsid w:val="00BE187D"/>
    <w:rsid w:val="00BE1979"/>
    <w:rsid w:val="00BE1B06"/>
    <w:rsid w:val="00BE1E8C"/>
    <w:rsid w:val="00BE1F30"/>
    <w:rsid w:val="00BE20BA"/>
    <w:rsid w:val="00BE216C"/>
    <w:rsid w:val="00BE2675"/>
    <w:rsid w:val="00BE274B"/>
    <w:rsid w:val="00BE286F"/>
    <w:rsid w:val="00BE2A94"/>
    <w:rsid w:val="00BE2ADE"/>
    <w:rsid w:val="00BE2B7A"/>
    <w:rsid w:val="00BE2FB4"/>
    <w:rsid w:val="00BE310E"/>
    <w:rsid w:val="00BE3342"/>
    <w:rsid w:val="00BE3626"/>
    <w:rsid w:val="00BE396B"/>
    <w:rsid w:val="00BE3B86"/>
    <w:rsid w:val="00BE3ECA"/>
    <w:rsid w:val="00BE3FF2"/>
    <w:rsid w:val="00BE4362"/>
    <w:rsid w:val="00BE43D6"/>
    <w:rsid w:val="00BE46EB"/>
    <w:rsid w:val="00BE47A4"/>
    <w:rsid w:val="00BE481C"/>
    <w:rsid w:val="00BE4AEC"/>
    <w:rsid w:val="00BE4E81"/>
    <w:rsid w:val="00BE516B"/>
    <w:rsid w:val="00BE5200"/>
    <w:rsid w:val="00BE5429"/>
    <w:rsid w:val="00BE54FB"/>
    <w:rsid w:val="00BE5524"/>
    <w:rsid w:val="00BE5544"/>
    <w:rsid w:val="00BE5F62"/>
    <w:rsid w:val="00BE6219"/>
    <w:rsid w:val="00BE6357"/>
    <w:rsid w:val="00BE6469"/>
    <w:rsid w:val="00BE66B0"/>
    <w:rsid w:val="00BE68FD"/>
    <w:rsid w:val="00BE6AB6"/>
    <w:rsid w:val="00BE6D10"/>
    <w:rsid w:val="00BE6DE2"/>
    <w:rsid w:val="00BE7069"/>
    <w:rsid w:val="00BE70CD"/>
    <w:rsid w:val="00BE7266"/>
    <w:rsid w:val="00BE72FA"/>
    <w:rsid w:val="00BE759A"/>
    <w:rsid w:val="00BE76A7"/>
    <w:rsid w:val="00BE776B"/>
    <w:rsid w:val="00BE7BED"/>
    <w:rsid w:val="00BE7FC4"/>
    <w:rsid w:val="00BE7FE8"/>
    <w:rsid w:val="00BF04E7"/>
    <w:rsid w:val="00BF0548"/>
    <w:rsid w:val="00BF0652"/>
    <w:rsid w:val="00BF06DC"/>
    <w:rsid w:val="00BF08DF"/>
    <w:rsid w:val="00BF0A5C"/>
    <w:rsid w:val="00BF0D0D"/>
    <w:rsid w:val="00BF0D89"/>
    <w:rsid w:val="00BF0E7C"/>
    <w:rsid w:val="00BF1041"/>
    <w:rsid w:val="00BF1133"/>
    <w:rsid w:val="00BF176B"/>
    <w:rsid w:val="00BF1917"/>
    <w:rsid w:val="00BF1A0A"/>
    <w:rsid w:val="00BF1C4F"/>
    <w:rsid w:val="00BF1C6D"/>
    <w:rsid w:val="00BF1E79"/>
    <w:rsid w:val="00BF2276"/>
    <w:rsid w:val="00BF23E5"/>
    <w:rsid w:val="00BF24C5"/>
    <w:rsid w:val="00BF2705"/>
    <w:rsid w:val="00BF277C"/>
    <w:rsid w:val="00BF28F0"/>
    <w:rsid w:val="00BF2CC4"/>
    <w:rsid w:val="00BF2CE0"/>
    <w:rsid w:val="00BF319D"/>
    <w:rsid w:val="00BF32C7"/>
    <w:rsid w:val="00BF3393"/>
    <w:rsid w:val="00BF35E3"/>
    <w:rsid w:val="00BF3777"/>
    <w:rsid w:val="00BF391E"/>
    <w:rsid w:val="00BF39BF"/>
    <w:rsid w:val="00BF3B4A"/>
    <w:rsid w:val="00BF3CD7"/>
    <w:rsid w:val="00BF3D40"/>
    <w:rsid w:val="00BF3ECA"/>
    <w:rsid w:val="00BF3FC8"/>
    <w:rsid w:val="00BF4055"/>
    <w:rsid w:val="00BF4130"/>
    <w:rsid w:val="00BF41D6"/>
    <w:rsid w:val="00BF4228"/>
    <w:rsid w:val="00BF4317"/>
    <w:rsid w:val="00BF44B2"/>
    <w:rsid w:val="00BF461E"/>
    <w:rsid w:val="00BF474F"/>
    <w:rsid w:val="00BF4B5D"/>
    <w:rsid w:val="00BF507F"/>
    <w:rsid w:val="00BF5155"/>
    <w:rsid w:val="00BF521D"/>
    <w:rsid w:val="00BF5450"/>
    <w:rsid w:val="00BF573A"/>
    <w:rsid w:val="00BF5875"/>
    <w:rsid w:val="00BF5FFE"/>
    <w:rsid w:val="00BF60CA"/>
    <w:rsid w:val="00BF64DA"/>
    <w:rsid w:val="00BF6A3C"/>
    <w:rsid w:val="00BF6DE3"/>
    <w:rsid w:val="00BF727C"/>
    <w:rsid w:val="00BF7B38"/>
    <w:rsid w:val="00BF7EB4"/>
    <w:rsid w:val="00BF7FAB"/>
    <w:rsid w:val="00C003AA"/>
    <w:rsid w:val="00C003F1"/>
    <w:rsid w:val="00C00595"/>
    <w:rsid w:val="00C00F7B"/>
    <w:rsid w:val="00C0102A"/>
    <w:rsid w:val="00C012EF"/>
    <w:rsid w:val="00C014BA"/>
    <w:rsid w:val="00C0157F"/>
    <w:rsid w:val="00C0159D"/>
    <w:rsid w:val="00C01A58"/>
    <w:rsid w:val="00C01DCD"/>
    <w:rsid w:val="00C01E1D"/>
    <w:rsid w:val="00C01ECF"/>
    <w:rsid w:val="00C020F6"/>
    <w:rsid w:val="00C02108"/>
    <w:rsid w:val="00C02112"/>
    <w:rsid w:val="00C02283"/>
    <w:rsid w:val="00C022AD"/>
    <w:rsid w:val="00C02508"/>
    <w:rsid w:val="00C025DD"/>
    <w:rsid w:val="00C025E6"/>
    <w:rsid w:val="00C02666"/>
    <w:rsid w:val="00C02858"/>
    <w:rsid w:val="00C02BDA"/>
    <w:rsid w:val="00C02E95"/>
    <w:rsid w:val="00C03360"/>
    <w:rsid w:val="00C03423"/>
    <w:rsid w:val="00C03B7A"/>
    <w:rsid w:val="00C045B9"/>
    <w:rsid w:val="00C04649"/>
    <w:rsid w:val="00C046B5"/>
    <w:rsid w:val="00C046F0"/>
    <w:rsid w:val="00C04F27"/>
    <w:rsid w:val="00C04F58"/>
    <w:rsid w:val="00C05038"/>
    <w:rsid w:val="00C050A0"/>
    <w:rsid w:val="00C05746"/>
    <w:rsid w:val="00C057B5"/>
    <w:rsid w:val="00C057C1"/>
    <w:rsid w:val="00C05CB9"/>
    <w:rsid w:val="00C05CF9"/>
    <w:rsid w:val="00C05DB0"/>
    <w:rsid w:val="00C05E7A"/>
    <w:rsid w:val="00C05F6A"/>
    <w:rsid w:val="00C05FE2"/>
    <w:rsid w:val="00C060F6"/>
    <w:rsid w:val="00C06409"/>
    <w:rsid w:val="00C065CC"/>
    <w:rsid w:val="00C06721"/>
    <w:rsid w:val="00C068A9"/>
    <w:rsid w:val="00C06DA1"/>
    <w:rsid w:val="00C07186"/>
    <w:rsid w:val="00C0742A"/>
    <w:rsid w:val="00C07DF1"/>
    <w:rsid w:val="00C10395"/>
    <w:rsid w:val="00C106CF"/>
    <w:rsid w:val="00C10BD0"/>
    <w:rsid w:val="00C1127C"/>
    <w:rsid w:val="00C112C2"/>
    <w:rsid w:val="00C1160D"/>
    <w:rsid w:val="00C11700"/>
    <w:rsid w:val="00C11B43"/>
    <w:rsid w:val="00C11B66"/>
    <w:rsid w:val="00C11EAE"/>
    <w:rsid w:val="00C1206B"/>
    <w:rsid w:val="00C120DC"/>
    <w:rsid w:val="00C122A4"/>
    <w:rsid w:val="00C122CC"/>
    <w:rsid w:val="00C12465"/>
    <w:rsid w:val="00C12601"/>
    <w:rsid w:val="00C126C3"/>
    <w:rsid w:val="00C12739"/>
    <w:rsid w:val="00C12D0E"/>
    <w:rsid w:val="00C12F48"/>
    <w:rsid w:val="00C13588"/>
    <w:rsid w:val="00C13A17"/>
    <w:rsid w:val="00C13AD1"/>
    <w:rsid w:val="00C13BEC"/>
    <w:rsid w:val="00C13CC7"/>
    <w:rsid w:val="00C13E66"/>
    <w:rsid w:val="00C1409B"/>
    <w:rsid w:val="00C1451C"/>
    <w:rsid w:val="00C1462B"/>
    <w:rsid w:val="00C146BE"/>
    <w:rsid w:val="00C14B3B"/>
    <w:rsid w:val="00C15265"/>
    <w:rsid w:val="00C152BA"/>
    <w:rsid w:val="00C1582D"/>
    <w:rsid w:val="00C15BF8"/>
    <w:rsid w:val="00C160CB"/>
    <w:rsid w:val="00C16470"/>
    <w:rsid w:val="00C1668A"/>
    <w:rsid w:val="00C16800"/>
    <w:rsid w:val="00C1683D"/>
    <w:rsid w:val="00C16A38"/>
    <w:rsid w:val="00C16FA1"/>
    <w:rsid w:val="00C170C1"/>
    <w:rsid w:val="00C170CD"/>
    <w:rsid w:val="00C173BD"/>
    <w:rsid w:val="00C176B5"/>
    <w:rsid w:val="00C17850"/>
    <w:rsid w:val="00C178F0"/>
    <w:rsid w:val="00C17965"/>
    <w:rsid w:val="00C17A73"/>
    <w:rsid w:val="00C17B5A"/>
    <w:rsid w:val="00C17FA5"/>
    <w:rsid w:val="00C17FE7"/>
    <w:rsid w:val="00C2007E"/>
    <w:rsid w:val="00C20468"/>
    <w:rsid w:val="00C20484"/>
    <w:rsid w:val="00C20527"/>
    <w:rsid w:val="00C2066D"/>
    <w:rsid w:val="00C209D8"/>
    <w:rsid w:val="00C20D54"/>
    <w:rsid w:val="00C21B7F"/>
    <w:rsid w:val="00C21DAA"/>
    <w:rsid w:val="00C2253A"/>
    <w:rsid w:val="00C22933"/>
    <w:rsid w:val="00C22A2A"/>
    <w:rsid w:val="00C22CAB"/>
    <w:rsid w:val="00C22EF4"/>
    <w:rsid w:val="00C23587"/>
    <w:rsid w:val="00C23637"/>
    <w:rsid w:val="00C23A8F"/>
    <w:rsid w:val="00C23CD4"/>
    <w:rsid w:val="00C23D0F"/>
    <w:rsid w:val="00C2462A"/>
    <w:rsid w:val="00C24703"/>
    <w:rsid w:val="00C24862"/>
    <w:rsid w:val="00C248EE"/>
    <w:rsid w:val="00C24B1C"/>
    <w:rsid w:val="00C24BA6"/>
    <w:rsid w:val="00C24C3C"/>
    <w:rsid w:val="00C24D4A"/>
    <w:rsid w:val="00C24EBF"/>
    <w:rsid w:val="00C24F23"/>
    <w:rsid w:val="00C2501E"/>
    <w:rsid w:val="00C252C0"/>
    <w:rsid w:val="00C25422"/>
    <w:rsid w:val="00C25910"/>
    <w:rsid w:val="00C25B4D"/>
    <w:rsid w:val="00C26615"/>
    <w:rsid w:val="00C26866"/>
    <w:rsid w:val="00C26CC3"/>
    <w:rsid w:val="00C26D08"/>
    <w:rsid w:val="00C2750C"/>
    <w:rsid w:val="00C277A2"/>
    <w:rsid w:val="00C277EE"/>
    <w:rsid w:val="00C27902"/>
    <w:rsid w:val="00C27AE2"/>
    <w:rsid w:val="00C27E67"/>
    <w:rsid w:val="00C30172"/>
    <w:rsid w:val="00C304B5"/>
    <w:rsid w:val="00C305A7"/>
    <w:rsid w:val="00C30905"/>
    <w:rsid w:val="00C30B4B"/>
    <w:rsid w:val="00C3145C"/>
    <w:rsid w:val="00C316C8"/>
    <w:rsid w:val="00C31E5F"/>
    <w:rsid w:val="00C322DD"/>
    <w:rsid w:val="00C325F3"/>
    <w:rsid w:val="00C3292D"/>
    <w:rsid w:val="00C32AE7"/>
    <w:rsid w:val="00C32D24"/>
    <w:rsid w:val="00C33350"/>
    <w:rsid w:val="00C336C4"/>
    <w:rsid w:val="00C33865"/>
    <w:rsid w:val="00C338FA"/>
    <w:rsid w:val="00C33C4A"/>
    <w:rsid w:val="00C33EE2"/>
    <w:rsid w:val="00C341B3"/>
    <w:rsid w:val="00C34851"/>
    <w:rsid w:val="00C34B66"/>
    <w:rsid w:val="00C34BA4"/>
    <w:rsid w:val="00C35026"/>
    <w:rsid w:val="00C3507E"/>
    <w:rsid w:val="00C35842"/>
    <w:rsid w:val="00C358A7"/>
    <w:rsid w:val="00C35A31"/>
    <w:rsid w:val="00C35A35"/>
    <w:rsid w:val="00C35BE3"/>
    <w:rsid w:val="00C35E3E"/>
    <w:rsid w:val="00C3659C"/>
    <w:rsid w:val="00C36638"/>
    <w:rsid w:val="00C366E8"/>
    <w:rsid w:val="00C368A0"/>
    <w:rsid w:val="00C36A1F"/>
    <w:rsid w:val="00C36B6D"/>
    <w:rsid w:val="00C36CE5"/>
    <w:rsid w:val="00C36E03"/>
    <w:rsid w:val="00C36FE1"/>
    <w:rsid w:val="00C370BD"/>
    <w:rsid w:val="00C37148"/>
    <w:rsid w:val="00C3746E"/>
    <w:rsid w:val="00C37519"/>
    <w:rsid w:val="00C3763F"/>
    <w:rsid w:val="00C3774D"/>
    <w:rsid w:val="00C37AAF"/>
    <w:rsid w:val="00C37C36"/>
    <w:rsid w:val="00C37CED"/>
    <w:rsid w:val="00C37D0D"/>
    <w:rsid w:val="00C37F39"/>
    <w:rsid w:val="00C37FCB"/>
    <w:rsid w:val="00C40288"/>
    <w:rsid w:val="00C402C7"/>
    <w:rsid w:val="00C406EF"/>
    <w:rsid w:val="00C40B0A"/>
    <w:rsid w:val="00C40CF8"/>
    <w:rsid w:val="00C40FD2"/>
    <w:rsid w:val="00C411D8"/>
    <w:rsid w:val="00C412EC"/>
    <w:rsid w:val="00C4163A"/>
    <w:rsid w:val="00C41667"/>
    <w:rsid w:val="00C41A05"/>
    <w:rsid w:val="00C41ADA"/>
    <w:rsid w:val="00C41B2A"/>
    <w:rsid w:val="00C41C0C"/>
    <w:rsid w:val="00C41D9F"/>
    <w:rsid w:val="00C421C7"/>
    <w:rsid w:val="00C421ED"/>
    <w:rsid w:val="00C42519"/>
    <w:rsid w:val="00C42526"/>
    <w:rsid w:val="00C4271F"/>
    <w:rsid w:val="00C42B46"/>
    <w:rsid w:val="00C42CA6"/>
    <w:rsid w:val="00C433D2"/>
    <w:rsid w:val="00C4351C"/>
    <w:rsid w:val="00C43730"/>
    <w:rsid w:val="00C43843"/>
    <w:rsid w:val="00C43A13"/>
    <w:rsid w:val="00C43FA0"/>
    <w:rsid w:val="00C442F4"/>
    <w:rsid w:val="00C44536"/>
    <w:rsid w:val="00C44583"/>
    <w:rsid w:val="00C44920"/>
    <w:rsid w:val="00C44978"/>
    <w:rsid w:val="00C44DDD"/>
    <w:rsid w:val="00C44E0D"/>
    <w:rsid w:val="00C44F65"/>
    <w:rsid w:val="00C451BC"/>
    <w:rsid w:val="00C453B2"/>
    <w:rsid w:val="00C457B3"/>
    <w:rsid w:val="00C4593C"/>
    <w:rsid w:val="00C45A21"/>
    <w:rsid w:val="00C45BC4"/>
    <w:rsid w:val="00C45C8D"/>
    <w:rsid w:val="00C45E44"/>
    <w:rsid w:val="00C45FC2"/>
    <w:rsid w:val="00C461E6"/>
    <w:rsid w:val="00C46284"/>
    <w:rsid w:val="00C466D1"/>
    <w:rsid w:val="00C46720"/>
    <w:rsid w:val="00C46721"/>
    <w:rsid w:val="00C4684D"/>
    <w:rsid w:val="00C4692E"/>
    <w:rsid w:val="00C47057"/>
    <w:rsid w:val="00C47164"/>
    <w:rsid w:val="00C471AA"/>
    <w:rsid w:val="00C471E0"/>
    <w:rsid w:val="00C472EB"/>
    <w:rsid w:val="00C47714"/>
    <w:rsid w:val="00C47B6F"/>
    <w:rsid w:val="00C47C34"/>
    <w:rsid w:val="00C50152"/>
    <w:rsid w:val="00C50692"/>
    <w:rsid w:val="00C50836"/>
    <w:rsid w:val="00C50943"/>
    <w:rsid w:val="00C50A90"/>
    <w:rsid w:val="00C50C87"/>
    <w:rsid w:val="00C50F91"/>
    <w:rsid w:val="00C5105B"/>
    <w:rsid w:val="00C514E3"/>
    <w:rsid w:val="00C51887"/>
    <w:rsid w:val="00C5225C"/>
    <w:rsid w:val="00C522FE"/>
    <w:rsid w:val="00C52760"/>
    <w:rsid w:val="00C52A16"/>
    <w:rsid w:val="00C531A4"/>
    <w:rsid w:val="00C53203"/>
    <w:rsid w:val="00C533C5"/>
    <w:rsid w:val="00C533D6"/>
    <w:rsid w:val="00C5360D"/>
    <w:rsid w:val="00C5376B"/>
    <w:rsid w:val="00C53A1F"/>
    <w:rsid w:val="00C53CC8"/>
    <w:rsid w:val="00C53D31"/>
    <w:rsid w:val="00C53F86"/>
    <w:rsid w:val="00C542DB"/>
    <w:rsid w:val="00C543F8"/>
    <w:rsid w:val="00C54455"/>
    <w:rsid w:val="00C545D7"/>
    <w:rsid w:val="00C54609"/>
    <w:rsid w:val="00C5475D"/>
    <w:rsid w:val="00C54820"/>
    <w:rsid w:val="00C54944"/>
    <w:rsid w:val="00C54C9B"/>
    <w:rsid w:val="00C54F00"/>
    <w:rsid w:val="00C54F1A"/>
    <w:rsid w:val="00C55112"/>
    <w:rsid w:val="00C551D6"/>
    <w:rsid w:val="00C55291"/>
    <w:rsid w:val="00C555E3"/>
    <w:rsid w:val="00C5597C"/>
    <w:rsid w:val="00C55AD7"/>
    <w:rsid w:val="00C55D4E"/>
    <w:rsid w:val="00C55D70"/>
    <w:rsid w:val="00C56103"/>
    <w:rsid w:val="00C5624E"/>
    <w:rsid w:val="00C56651"/>
    <w:rsid w:val="00C56689"/>
    <w:rsid w:val="00C5682C"/>
    <w:rsid w:val="00C56AAA"/>
    <w:rsid w:val="00C56AC1"/>
    <w:rsid w:val="00C56F57"/>
    <w:rsid w:val="00C57064"/>
    <w:rsid w:val="00C570ED"/>
    <w:rsid w:val="00C57465"/>
    <w:rsid w:val="00C57478"/>
    <w:rsid w:val="00C57491"/>
    <w:rsid w:val="00C57668"/>
    <w:rsid w:val="00C579D5"/>
    <w:rsid w:val="00C57B17"/>
    <w:rsid w:val="00C57C3F"/>
    <w:rsid w:val="00C57CD9"/>
    <w:rsid w:val="00C57DD8"/>
    <w:rsid w:val="00C60080"/>
    <w:rsid w:val="00C60171"/>
    <w:rsid w:val="00C6022F"/>
    <w:rsid w:val="00C60406"/>
    <w:rsid w:val="00C6079D"/>
    <w:rsid w:val="00C60A20"/>
    <w:rsid w:val="00C60B4C"/>
    <w:rsid w:val="00C60D32"/>
    <w:rsid w:val="00C60DC7"/>
    <w:rsid w:val="00C60EF4"/>
    <w:rsid w:val="00C615D9"/>
    <w:rsid w:val="00C61A10"/>
    <w:rsid w:val="00C61B49"/>
    <w:rsid w:val="00C61B6C"/>
    <w:rsid w:val="00C62307"/>
    <w:rsid w:val="00C62774"/>
    <w:rsid w:val="00C62782"/>
    <w:rsid w:val="00C62EAC"/>
    <w:rsid w:val="00C6313E"/>
    <w:rsid w:val="00C631E5"/>
    <w:rsid w:val="00C63404"/>
    <w:rsid w:val="00C6388D"/>
    <w:rsid w:val="00C63B5E"/>
    <w:rsid w:val="00C63C7B"/>
    <w:rsid w:val="00C63E59"/>
    <w:rsid w:val="00C64074"/>
    <w:rsid w:val="00C6416E"/>
    <w:rsid w:val="00C645AE"/>
    <w:rsid w:val="00C649B9"/>
    <w:rsid w:val="00C64CF3"/>
    <w:rsid w:val="00C64FDE"/>
    <w:rsid w:val="00C650D5"/>
    <w:rsid w:val="00C6514A"/>
    <w:rsid w:val="00C65258"/>
    <w:rsid w:val="00C65335"/>
    <w:rsid w:val="00C6564F"/>
    <w:rsid w:val="00C65769"/>
    <w:rsid w:val="00C658BC"/>
    <w:rsid w:val="00C65C99"/>
    <w:rsid w:val="00C660AF"/>
    <w:rsid w:val="00C66682"/>
    <w:rsid w:val="00C66967"/>
    <w:rsid w:val="00C67241"/>
    <w:rsid w:val="00C67327"/>
    <w:rsid w:val="00C67328"/>
    <w:rsid w:val="00C67500"/>
    <w:rsid w:val="00C6761A"/>
    <w:rsid w:val="00C67629"/>
    <w:rsid w:val="00C67688"/>
    <w:rsid w:val="00C677FF"/>
    <w:rsid w:val="00C6797D"/>
    <w:rsid w:val="00C67A55"/>
    <w:rsid w:val="00C70130"/>
    <w:rsid w:val="00C70233"/>
    <w:rsid w:val="00C70431"/>
    <w:rsid w:val="00C70461"/>
    <w:rsid w:val="00C708E3"/>
    <w:rsid w:val="00C7099E"/>
    <w:rsid w:val="00C70CFC"/>
    <w:rsid w:val="00C70D69"/>
    <w:rsid w:val="00C70FA9"/>
    <w:rsid w:val="00C711E8"/>
    <w:rsid w:val="00C712AE"/>
    <w:rsid w:val="00C715FF"/>
    <w:rsid w:val="00C718F9"/>
    <w:rsid w:val="00C72502"/>
    <w:rsid w:val="00C726DF"/>
    <w:rsid w:val="00C726EC"/>
    <w:rsid w:val="00C727E1"/>
    <w:rsid w:val="00C72822"/>
    <w:rsid w:val="00C72C8C"/>
    <w:rsid w:val="00C72E10"/>
    <w:rsid w:val="00C72F30"/>
    <w:rsid w:val="00C7308D"/>
    <w:rsid w:val="00C7351E"/>
    <w:rsid w:val="00C735C9"/>
    <w:rsid w:val="00C73744"/>
    <w:rsid w:val="00C73867"/>
    <w:rsid w:val="00C738A2"/>
    <w:rsid w:val="00C738D9"/>
    <w:rsid w:val="00C738F3"/>
    <w:rsid w:val="00C73CDA"/>
    <w:rsid w:val="00C74208"/>
    <w:rsid w:val="00C7423F"/>
    <w:rsid w:val="00C743CC"/>
    <w:rsid w:val="00C74710"/>
    <w:rsid w:val="00C7481F"/>
    <w:rsid w:val="00C74CAF"/>
    <w:rsid w:val="00C74FAF"/>
    <w:rsid w:val="00C75153"/>
    <w:rsid w:val="00C75281"/>
    <w:rsid w:val="00C755F8"/>
    <w:rsid w:val="00C756BB"/>
    <w:rsid w:val="00C756D8"/>
    <w:rsid w:val="00C75902"/>
    <w:rsid w:val="00C75ABE"/>
    <w:rsid w:val="00C75B3D"/>
    <w:rsid w:val="00C75C98"/>
    <w:rsid w:val="00C760F5"/>
    <w:rsid w:val="00C7622A"/>
    <w:rsid w:val="00C763CA"/>
    <w:rsid w:val="00C767EE"/>
    <w:rsid w:val="00C76824"/>
    <w:rsid w:val="00C76A58"/>
    <w:rsid w:val="00C76AB1"/>
    <w:rsid w:val="00C76E9B"/>
    <w:rsid w:val="00C774A9"/>
    <w:rsid w:val="00C77D4E"/>
    <w:rsid w:val="00C77D5E"/>
    <w:rsid w:val="00C77E32"/>
    <w:rsid w:val="00C80783"/>
    <w:rsid w:val="00C80CD8"/>
    <w:rsid w:val="00C80CF1"/>
    <w:rsid w:val="00C80D2E"/>
    <w:rsid w:val="00C8116B"/>
    <w:rsid w:val="00C81244"/>
    <w:rsid w:val="00C812B7"/>
    <w:rsid w:val="00C812CA"/>
    <w:rsid w:val="00C81872"/>
    <w:rsid w:val="00C81AB5"/>
    <w:rsid w:val="00C81CC4"/>
    <w:rsid w:val="00C81D79"/>
    <w:rsid w:val="00C81E36"/>
    <w:rsid w:val="00C81FAB"/>
    <w:rsid w:val="00C82097"/>
    <w:rsid w:val="00C8221D"/>
    <w:rsid w:val="00C82250"/>
    <w:rsid w:val="00C8237A"/>
    <w:rsid w:val="00C827D0"/>
    <w:rsid w:val="00C82B69"/>
    <w:rsid w:val="00C82C11"/>
    <w:rsid w:val="00C83668"/>
    <w:rsid w:val="00C83A55"/>
    <w:rsid w:val="00C83B46"/>
    <w:rsid w:val="00C83CF1"/>
    <w:rsid w:val="00C84583"/>
    <w:rsid w:val="00C84A87"/>
    <w:rsid w:val="00C84AAA"/>
    <w:rsid w:val="00C84C4D"/>
    <w:rsid w:val="00C85245"/>
    <w:rsid w:val="00C8526C"/>
    <w:rsid w:val="00C8527B"/>
    <w:rsid w:val="00C854A7"/>
    <w:rsid w:val="00C85909"/>
    <w:rsid w:val="00C86194"/>
    <w:rsid w:val="00C86196"/>
    <w:rsid w:val="00C8629D"/>
    <w:rsid w:val="00C86364"/>
    <w:rsid w:val="00C863A4"/>
    <w:rsid w:val="00C865E0"/>
    <w:rsid w:val="00C86DAE"/>
    <w:rsid w:val="00C870F9"/>
    <w:rsid w:val="00C87884"/>
    <w:rsid w:val="00C87BA1"/>
    <w:rsid w:val="00C87C83"/>
    <w:rsid w:val="00C87DEE"/>
    <w:rsid w:val="00C87E4E"/>
    <w:rsid w:val="00C87EB1"/>
    <w:rsid w:val="00C9008A"/>
    <w:rsid w:val="00C901E8"/>
    <w:rsid w:val="00C9030B"/>
    <w:rsid w:val="00C90326"/>
    <w:rsid w:val="00C90C34"/>
    <w:rsid w:val="00C90DE1"/>
    <w:rsid w:val="00C90DF5"/>
    <w:rsid w:val="00C90FDB"/>
    <w:rsid w:val="00C91309"/>
    <w:rsid w:val="00C91402"/>
    <w:rsid w:val="00C91940"/>
    <w:rsid w:val="00C91C51"/>
    <w:rsid w:val="00C92005"/>
    <w:rsid w:val="00C92259"/>
    <w:rsid w:val="00C92393"/>
    <w:rsid w:val="00C92444"/>
    <w:rsid w:val="00C92605"/>
    <w:rsid w:val="00C931D7"/>
    <w:rsid w:val="00C93581"/>
    <w:rsid w:val="00C93A30"/>
    <w:rsid w:val="00C93B84"/>
    <w:rsid w:val="00C93D9D"/>
    <w:rsid w:val="00C94164"/>
    <w:rsid w:val="00C9420E"/>
    <w:rsid w:val="00C94210"/>
    <w:rsid w:val="00C94321"/>
    <w:rsid w:val="00C9544A"/>
    <w:rsid w:val="00C9595F"/>
    <w:rsid w:val="00C95A0C"/>
    <w:rsid w:val="00C960A1"/>
    <w:rsid w:val="00C96360"/>
    <w:rsid w:val="00C966A1"/>
    <w:rsid w:val="00C966D2"/>
    <w:rsid w:val="00C966D7"/>
    <w:rsid w:val="00C96855"/>
    <w:rsid w:val="00C96D89"/>
    <w:rsid w:val="00C96F39"/>
    <w:rsid w:val="00C9700D"/>
    <w:rsid w:val="00C973EA"/>
    <w:rsid w:val="00C9787B"/>
    <w:rsid w:val="00C97D85"/>
    <w:rsid w:val="00CA02F0"/>
    <w:rsid w:val="00CA04CD"/>
    <w:rsid w:val="00CA0527"/>
    <w:rsid w:val="00CA084D"/>
    <w:rsid w:val="00CA0E76"/>
    <w:rsid w:val="00CA1235"/>
    <w:rsid w:val="00CA12FD"/>
    <w:rsid w:val="00CA1E81"/>
    <w:rsid w:val="00CA1F8F"/>
    <w:rsid w:val="00CA234C"/>
    <w:rsid w:val="00CA2846"/>
    <w:rsid w:val="00CA2972"/>
    <w:rsid w:val="00CA2D54"/>
    <w:rsid w:val="00CA2E42"/>
    <w:rsid w:val="00CA36D1"/>
    <w:rsid w:val="00CA3C63"/>
    <w:rsid w:val="00CA3E68"/>
    <w:rsid w:val="00CA3F15"/>
    <w:rsid w:val="00CA40FA"/>
    <w:rsid w:val="00CA49F0"/>
    <w:rsid w:val="00CA4F85"/>
    <w:rsid w:val="00CA5027"/>
    <w:rsid w:val="00CA5078"/>
    <w:rsid w:val="00CA52AB"/>
    <w:rsid w:val="00CA5AB2"/>
    <w:rsid w:val="00CA5DEC"/>
    <w:rsid w:val="00CA5E3C"/>
    <w:rsid w:val="00CA5F26"/>
    <w:rsid w:val="00CA6034"/>
    <w:rsid w:val="00CA61AC"/>
    <w:rsid w:val="00CA63B0"/>
    <w:rsid w:val="00CA6706"/>
    <w:rsid w:val="00CA6AB1"/>
    <w:rsid w:val="00CA6BB3"/>
    <w:rsid w:val="00CA70E2"/>
    <w:rsid w:val="00CA722A"/>
    <w:rsid w:val="00CA72FA"/>
    <w:rsid w:val="00CA740A"/>
    <w:rsid w:val="00CA767D"/>
    <w:rsid w:val="00CA76B7"/>
    <w:rsid w:val="00CA7887"/>
    <w:rsid w:val="00CA7AC2"/>
    <w:rsid w:val="00CA7D67"/>
    <w:rsid w:val="00CB0189"/>
    <w:rsid w:val="00CB0218"/>
    <w:rsid w:val="00CB04D0"/>
    <w:rsid w:val="00CB076D"/>
    <w:rsid w:val="00CB0C52"/>
    <w:rsid w:val="00CB12D1"/>
    <w:rsid w:val="00CB13C8"/>
    <w:rsid w:val="00CB1512"/>
    <w:rsid w:val="00CB175C"/>
    <w:rsid w:val="00CB1E01"/>
    <w:rsid w:val="00CB2085"/>
    <w:rsid w:val="00CB24EA"/>
    <w:rsid w:val="00CB2BF5"/>
    <w:rsid w:val="00CB2C05"/>
    <w:rsid w:val="00CB3286"/>
    <w:rsid w:val="00CB3410"/>
    <w:rsid w:val="00CB34CC"/>
    <w:rsid w:val="00CB36EC"/>
    <w:rsid w:val="00CB3922"/>
    <w:rsid w:val="00CB3EC1"/>
    <w:rsid w:val="00CB4017"/>
    <w:rsid w:val="00CB4199"/>
    <w:rsid w:val="00CB437B"/>
    <w:rsid w:val="00CB4898"/>
    <w:rsid w:val="00CB4A6F"/>
    <w:rsid w:val="00CB4BD0"/>
    <w:rsid w:val="00CB50DD"/>
    <w:rsid w:val="00CB559C"/>
    <w:rsid w:val="00CB584A"/>
    <w:rsid w:val="00CB5E0F"/>
    <w:rsid w:val="00CB5EE1"/>
    <w:rsid w:val="00CB621B"/>
    <w:rsid w:val="00CB6418"/>
    <w:rsid w:val="00CB67F2"/>
    <w:rsid w:val="00CB6888"/>
    <w:rsid w:val="00CB6AF9"/>
    <w:rsid w:val="00CB73DF"/>
    <w:rsid w:val="00CB73F7"/>
    <w:rsid w:val="00CB74FC"/>
    <w:rsid w:val="00CB7602"/>
    <w:rsid w:val="00CB79FC"/>
    <w:rsid w:val="00CB7ECD"/>
    <w:rsid w:val="00CC082E"/>
    <w:rsid w:val="00CC0907"/>
    <w:rsid w:val="00CC09C4"/>
    <w:rsid w:val="00CC0AE2"/>
    <w:rsid w:val="00CC0CF8"/>
    <w:rsid w:val="00CC0F0F"/>
    <w:rsid w:val="00CC1279"/>
    <w:rsid w:val="00CC17E3"/>
    <w:rsid w:val="00CC1BB8"/>
    <w:rsid w:val="00CC239B"/>
    <w:rsid w:val="00CC25A4"/>
    <w:rsid w:val="00CC281B"/>
    <w:rsid w:val="00CC2B7E"/>
    <w:rsid w:val="00CC2B8A"/>
    <w:rsid w:val="00CC2D40"/>
    <w:rsid w:val="00CC304D"/>
    <w:rsid w:val="00CC32B2"/>
    <w:rsid w:val="00CC330E"/>
    <w:rsid w:val="00CC34A0"/>
    <w:rsid w:val="00CC3501"/>
    <w:rsid w:val="00CC35D6"/>
    <w:rsid w:val="00CC3A0A"/>
    <w:rsid w:val="00CC3EB2"/>
    <w:rsid w:val="00CC47C0"/>
    <w:rsid w:val="00CC49FA"/>
    <w:rsid w:val="00CC4B54"/>
    <w:rsid w:val="00CC4BDE"/>
    <w:rsid w:val="00CC5109"/>
    <w:rsid w:val="00CC51E9"/>
    <w:rsid w:val="00CC52CB"/>
    <w:rsid w:val="00CC52DF"/>
    <w:rsid w:val="00CC5C71"/>
    <w:rsid w:val="00CC5FFB"/>
    <w:rsid w:val="00CC6444"/>
    <w:rsid w:val="00CC6647"/>
    <w:rsid w:val="00CC6B5A"/>
    <w:rsid w:val="00CC6C56"/>
    <w:rsid w:val="00CC6F96"/>
    <w:rsid w:val="00CC7411"/>
    <w:rsid w:val="00CC763E"/>
    <w:rsid w:val="00CC764D"/>
    <w:rsid w:val="00CC7AC6"/>
    <w:rsid w:val="00CC7E3A"/>
    <w:rsid w:val="00CD0093"/>
    <w:rsid w:val="00CD04F9"/>
    <w:rsid w:val="00CD05EF"/>
    <w:rsid w:val="00CD0AE2"/>
    <w:rsid w:val="00CD1289"/>
    <w:rsid w:val="00CD13BC"/>
    <w:rsid w:val="00CD15D4"/>
    <w:rsid w:val="00CD1B48"/>
    <w:rsid w:val="00CD1C43"/>
    <w:rsid w:val="00CD23D2"/>
    <w:rsid w:val="00CD2629"/>
    <w:rsid w:val="00CD2874"/>
    <w:rsid w:val="00CD288D"/>
    <w:rsid w:val="00CD2938"/>
    <w:rsid w:val="00CD2AE7"/>
    <w:rsid w:val="00CD3304"/>
    <w:rsid w:val="00CD332C"/>
    <w:rsid w:val="00CD335A"/>
    <w:rsid w:val="00CD35B7"/>
    <w:rsid w:val="00CD3BED"/>
    <w:rsid w:val="00CD3DC6"/>
    <w:rsid w:val="00CD3ECD"/>
    <w:rsid w:val="00CD3FE2"/>
    <w:rsid w:val="00CD41E9"/>
    <w:rsid w:val="00CD49E5"/>
    <w:rsid w:val="00CD4A4E"/>
    <w:rsid w:val="00CD4BBA"/>
    <w:rsid w:val="00CD4C2D"/>
    <w:rsid w:val="00CD505E"/>
    <w:rsid w:val="00CD51D7"/>
    <w:rsid w:val="00CD52A2"/>
    <w:rsid w:val="00CD5501"/>
    <w:rsid w:val="00CD5577"/>
    <w:rsid w:val="00CD5731"/>
    <w:rsid w:val="00CD5974"/>
    <w:rsid w:val="00CD5B36"/>
    <w:rsid w:val="00CD5F55"/>
    <w:rsid w:val="00CD60CF"/>
    <w:rsid w:val="00CD612D"/>
    <w:rsid w:val="00CD67BE"/>
    <w:rsid w:val="00CD6858"/>
    <w:rsid w:val="00CD698D"/>
    <w:rsid w:val="00CD69B2"/>
    <w:rsid w:val="00CD6A7C"/>
    <w:rsid w:val="00CD7276"/>
    <w:rsid w:val="00CD7284"/>
    <w:rsid w:val="00CD73F1"/>
    <w:rsid w:val="00CD7B67"/>
    <w:rsid w:val="00CD7DD1"/>
    <w:rsid w:val="00CE06DA"/>
    <w:rsid w:val="00CE0A8D"/>
    <w:rsid w:val="00CE0B0C"/>
    <w:rsid w:val="00CE0FC0"/>
    <w:rsid w:val="00CE1075"/>
    <w:rsid w:val="00CE1757"/>
    <w:rsid w:val="00CE1B06"/>
    <w:rsid w:val="00CE1CC6"/>
    <w:rsid w:val="00CE22B7"/>
    <w:rsid w:val="00CE249E"/>
    <w:rsid w:val="00CE2AF8"/>
    <w:rsid w:val="00CE2E6E"/>
    <w:rsid w:val="00CE2F34"/>
    <w:rsid w:val="00CE310C"/>
    <w:rsid w:val="00CE3237"/>
    <w:rsid w:val="00CE333D"/>
    <w:rsid w:val="00CE342F"/>
    <w:rsid w:val="00CE349F"/>
    <w:rsid w:val="00CE35B9"/>
    <w:rsid w:val="00CE36E8"/>
    <w:rsid w:val="00CE373F"/>
    <w:rsid w:val="00CE37AC"/>
    <w:rsid w:val="00CE37DB"/>
    <w:rsid w:val="00CE3BB2"/>
    <w:rsid w:val="00CE3EEF"/>
    <w:rsid w:val="00CE4154"/>
    <w:rsid w:val="00CE4A2C"/>
    <w:rsid w:val="00CE4D09"/>
    <w:rsid w:val="00CE4DC6"/>
    <w:rsid w:val="00CE4DCE"/>
    <w:rsid w:val="00CE52AC"/>
    <w:rsid w:val="00CE54AE"/>
    <w:rsid w:val="00CE55D0"/>
    <w:rsid w:val="00CE57F5"/>
    <w:rsid w:val="00CE58C9"/>
    <w:rsid w:val="00CE59D5"/>
    <w:rsid w:val="00CE5B57"/>
    <w:rsid w:val="00CE5BDB"/>
    <w:rsid w:val="00CE5DA8"/>
    <w:rsid w:val="00CE5FEE"/>
    <w:rsid w:val="00CE66C7"/>
    <w:rsid w:val="00CE6ED5"/>
    <w:rsid w:val="00CE6F10"/>
    <w:rsid w:val="00CE7118"/>
    <w:rsid w:val="00CE7672"/>
    <w:rsid w:val="00CE7680"/>
    <w:rsid w:val="00CE78CC"/>
    <w:rsid w:val="00CE7928"/>
    <w:rsid w:val="00CE7A7A"/>
    <w:rsid w:val="00CE7D01"/>
    <w:rsid w:val="00CE7E46"/>
    <w:rsid w:val="00CF0200"/>
    <w:rsid w:val="00CF02B8"/>
    <w:rsid w:val="00CF032A"/>
    <w:rsid w:val="00CF05FD"/>
    <w:rsid w:val="00CF0665"/>
    <w:rsid w:val="00CF0850"/>
    <w:rsid w:val="00CF09B1"/>
    <w:rsid w:val="00CF0F8E"/>
    <w:rsid w:val="00CF156D"/>
    <w:rsid w:val="00CF1575"/>
    <w:rsid w:val="00CF158D"/>
    <w:rsid w:val="00CF15CD"/>
    <w:rsid w:val="00CF160F"/>
    <w:rsid w:val="00CF174D"/>
    <w:rsid w:val="00CF1880"/>
    <w:rsid w:val="00CF1A2D"/>
    <w:rsid w:val="00CF1E2E"/>
    <w:rsid w:val="00CF2193"/>
    <w:rsid w:val="00CF251C"/>
    <w:rsid w:val="00CF2921"/>
    <w:rsid w:val="00CF3044"/>
    <w:rsid w:val="00CF306C"/>
    <w:rsid w:val="00CF344D"/>
    <w:rsid w:val="00CF3560"/>
    <w:rsid w:val="00CF363C"/>
    <w:rsid w:val="00CF3B08"/>
    <w:rsid w:val="00CF3CE2"/>
    <w:rsid w:val="00CF4353"/>
    <w:rsid w:val="00CF44F0"/>
    <w:rsid w:val="00CF4758"/>
    <w:rsid w:val="00CF496F"/>
    <w:rsid w:val="00CF4BFF"/>
    <w:rsid w:val="00CF4D8F"/>
    <w:rsid w:val="00CF4E7A"/>
    <w:rsid w:val="00CF4FD0"/>
    <w:rsid w:val="00CF5236"/>
    <w:rsid w:val="00CF5A2E"/>
    <w:rsid w:val="00CF5B50"/>
    <w:rsid w:val="00CF5FE5"/>
    <w:rsid w:val="00CF60D7"/>
    <w:rsid w:val="00CF663B"/>
    <w:rsid w:val="00CF668A"/>
    <w:rsid w:val="00CF66C1"/>
    <w:rsid w:val="00CF6D46"/>
    <w:rsid w:val="00CF6F1D"/>
    <w:rsid w:val="00CF7109"/>
    <w:rsid w:val="00CF7A32"/>
    <w:rsid w:val="00D00204"/>
    <w:rsid w:val="00D00262"/>
    <w:rsid w:val="00D00484"/>
    <w:rsid w:val="00D004B9"/>
    <w:rsid w:val="00D007F0"/>
    <w:rsid w:val="00D008E0"/>
    <w:rsid w:val="00D009F7"/>
    <w:rsid w:val="00D01619"/>
    <w:rsid w:val="00D01732"/>
    <w:rsid w:val="00D019FB"/>
    <w:rsid w:val="00D01CAA"/>
    <w:rsid w:val="00D01EC9"/>
    <w:rsid w:val="00D02038"/>
    <w:rsid w:val="00D020AF"/>
    <w:rsid w:val="00D02302"/>
    <w:rsid w:val="00D029D2"/>
    <w:rsid w:val="00D02B26"/>
    <w:rsid w:val="00D02B9C"/>
    <w:rsid w:val="00D02CAD"/>
    <w:rsid w:val="00D03069"/>
    <w:rsid w:val="00D032C9"/>
    <w:rsid w:val="00D0369F"/>
    <w:rsid w:val="00D03920"/>
    <w:rsid w:val="00D03F96"/>
    <w:rsid w:val="00D04224"/>
    <w:rsid w:val="00D0425A"/>
    <w:rsid w:val="00D04847"/>
    <w:rsid w:val="00D04C36"/>
    <w:rsid w:val="00D04CD0"/>
    <w:rsid w:val="00D04E05"/>
    <w:rsid w:val="00D051AC"/>
    <w:rsid w:val="00D0527E"/>
    <w:rsid w:val="00D0576F"/>
    <w:rsid w:val="00D05A72"/>
    <w:rsid w:val="00D05C78"/>
    <w:rsid w:val="00D05D2F"/>
    <w:rsid w:val="00D05E67"/>
    <w:rsid w:val="00D05E90"/>
    <w:rsid w:val="00D060CD"/>
    <w:rsid w:val="00D06203"/>
    <w:rsid w:val="00D0635B"/>
    <w:rsid w:val="00D065BD"/>
    <w:rsid w:val="00D066F5"/>
    <w:rsid w:val="00D06B47"/>
    <w:rsid w:val="00D06CB4"/>
    <w:rsid w:val="00D06CE9"/>
    <w:rsid w:val="00D06E62"/>
    <w:rsid w:val="00D0767A"/>
    <w:rsid w:val="00D07B30"/>
    <w:rsid w:val="00D07DE9"/>
    <w:rsid w:val="00D10109"/>
    <w:rsid w:val="00D101FE"/>
    <w:rsid w:val="00D1049A"/>
    <w:rsid w:val="00D104AD"/>
    <w:rsid w:val="00D106C4"/>
    <w:rsid w:val="00D1189E"/>
    <w:rsid w:val="00D118A8"/>
    <w:rsid w:val="00D11D67"/>
    <w:rsid w:val="00D12161"/>
    <w:rsid w:val="00D12711"/>
    <w:rsid w:val="00D1273C"/>
    <w:rsid w:val="00D127E3"/>
    <w:rsid w:val="00D12C2D"/>
    <w:rsid w:val="00D133C0"/>
    <w:rsid w:val="00D13D1D"/>
    <w:rsid w:val="00D13E2B"/>
    <w:rsid w:val="00D14427"/>
    <w:rsid w:val="00D14460"/>
    <w:rsid w:val="00D145A0"/>
    <w:rsid w:val="00D14739"/>
    <w:rsid w:val="00D14D93"/>
    <w:rsid w:val="00D14DCB"/>
    <w:rsid w:val="00D1507F"/>
    <w:rsid w:val="00D150D8"/>
    <w:rsid w:val="00D1528C"/>
    <w:rsid w:val="00D15328"/>
    <w:rsid w:val="00D15670"/>
    <w:rsid w:val="00D1587D"/>
    <w:rsid w:val="00D162A2"/>
    <w:rsid w:val="00D16404"/>
    <w:rsid w:val="00D1642C"/>
    <w:rsid w:val="00D16749"/>
    <w:rsid w:val="00D167EF"/>
    <w:rsid w:val="00D16F92"/>
    <w:rsid w:val="00D16FF3"/>
    <w:rsid w:val="00D17636"/>
    <w:rsid w:val="00D17B20"/>
    <w:rsid w:val="00D200A0"/>
    <w:rsid w:val="00D20162"/>
    <w:rsid w:val="00D205B4"/>
    <w:rsid w:val="00D20680"/>
    <w:rsid w:val="00D208AD"/>
    <w:rsid w:val="00D20ADF"/>
    <w:rsid w:val="00D20DE6"/>
    <w:rsid w:val="00D20E81"/>
    <w:rsid w:val="00D21044"/>
    <w:rsid w:val="00D210CC"/>
    <w:rsid w:val="00D2113E"/>
    <w:rsid w:val="00D21353"/>
    <w:rsid w:val="00D213A0"/>
    <w:rsid w:val="00D213EB"/>
    <w:rsid w:val="00D21519"/>
    <w:rsid w:val="00D216F7"/>
    <w:rsid w:val="00D21A9B"/>
    <w:rsid w:val="00D21B18"/>
    <w:rsid w:val="00D21EF8"/>
    <w:rsid w:val="00D22032"/>
    <w:rsid w:val="00D22087"/>
    <w:rsid w:val="00D22498"/>
    <w:rsid w:val="00D22707"/>
    <w:rsid w:val="00D22798"/>
    <w:rsid w:val="00D22960"/>
    <w:rsid w:val="00D22D3C"/>
    <w:rsid w:val="00D22E4E"/>
    <w:rsid w:val="00D23321"/>
    <w:rsid w:val="00D23C23"/>
    <w:rsid w:val="00D23F65"/>
    <w:rsid w:val="00D24124"/>
    <w:rsid w:val="00D2459D"/>
    <w:rsid w:val="00D246AF"/>
    <w:rsid w:val="00D24F4F"/>
    <w:rsid w:val="00D25125"/>
    <w:rsid w:val="00D2537A"/>
    <w:rsid w:val="00D2566D"/>
    <w:rsid w:val="00D25806"/>
    <w:rsid w:val="00D258B7"/>
    <w:rsid w:val="00D25B55"/>
    <w:rsid w:val="00D25CBC"/>
    <w:rsid w:val="00D25DAA"/>
    <w:rsid w:val="00D2619A"/>
    <w:rsid w:val="00D264A6"/>
    <w:rsid w:val="00D264DC"/>
    <w:rsid w:val="00D2684E"/>
    <w:rsid w:val="00D270BD"/>
    <w:rsid w:val="00D272A6"/>
    <w:rsid w:val="00D273C9"/>
    <w:rsid w:val="00D27AE5"/>
    <w:rsid w:val="00D3011B"/>
    <w:rsid w:val="00D30219"/>
    <w:rsid w:val="00D3047E"/>
    <w:rsid w:val="00D305F6"/>
    <w:rsid w:val="00D30B94"/>
    <w:rsid w:val="00D31138"/>
    <w:rsid w:val="00D3156D"/>
    <w:rsid w:val="00D31813"/>
    <w:rsid w:val="00D318D4"/>
    <w:rsid w:val="00D31D83"/>
    <w:rsid w:val="00D32127"/>
    <w:rsid w:val="00D32365"/>
    <w:rsid w:val="00D325D1"/>
    <w:rsid w:val="00D3263A"/>
    <w:rsid w:val="00D329C8"/>
    <w:rsid w:val="00D33919"/>
    <w:rsid w:val="00D33ACC"/>
    <w:rsid w:val="00D33BCA"/>
    <w:rsid w:val="00D34004"/>
    <w:rsid w:val="00D341C8"/>
    <w:rsid w:val="00D342F9"/>
    <w:rsid w:val="00D34313"/>
    <w:rsid w:val="00D34836"/>
    <w:rsid w:val="00D34AA8"/>
    <w:rsid w:val="00D34F62"/>
    <w:rsid w:val="00D34FD5"/>
    <w:rsid w:val="00D350E3"/>
    <w:rsid w:val="00D355B7"/>
    <w:rsid w:val="00D359EA"/>
    <w:rsid w:val="00D35B87"/>
    <w:rsid w:val="00D35C6F"/>
    <w:rsid w:val="00D35E97"/>
    <w:rsid w:val="00D36231"/>
    <w:rsid w:val="00D3633D"/>
    <w:rsid w:val="00D36732"/>
    <w:rsid w:val="00D368A4"/>
    <w:rsid w:val="00D36931"/>
    <w:rsid w:val="00D36AE3"/>
    <w:rsid w:val="00D36D13"/>
    <w:rsid w:val="00D36EB9"/>
    <w:rsid w:val="00D37314"/>
    <w:rsid w:val="00D3760F"/>
    <w:rsid w:val="00D377A9"/>
    <w:rsid w:val="00D37910"/>
    <w:rsid w:val="00D37CA5"/>
    <w:rsid w:val="00D37DB7"/>
    <w:rsid w:val="00D37DBF"/>
    <w:rsid w:val="00D37DEA"/>
    <w:rsid w:val="00D37FA6"/>
    <w:rsid w:val="00D4014B"/>
    <w:rsid w:val="00D40712"/>
    <w:rsid w:val="00D407B0"/>
    <w:rsid w:val="00D40A49"/>
    <w:rsid w:val="00D40ECC"/>
    <w:rsid w:val="00D40F44"/>
    <w:rsid w:val="00D41078"/>
    <w:rsid w:val="00D412DE"/>
    <w:rsid w:val="00D41391"/>
    <w:rsid w:val="00D41728"/>
    <w:rsid w:val="00D41848"/>
    <w:rsid w:val="00D41DBF"/>
    <w:rsid w:val="00D41FA0"/>
    <w:rsid w:val="00D4219B"/>
    <w:rsid w:val="00D421BC"/>
    <w:rsid w:val="00D424E3"/>
    <w:rsid w:val="00D42512"/>
    <w:rsid w:val="00D4260D"/>
    <w:rsid w:val="00D4278B"/>
    <w:rsid w:val="00D42800"/>
    <w:rsid w:val="00D42D80"/>
    <w:rsid w:val="00D42F5E"/>
    <w:rsid w:val="00D431BD"/>
    <w:rsid w:val="00D432F7"/>
    <w:rsid w:val="00D437D1"/>
    <w:rsid w:val="00D43804"/>
    <w:rsid w:val="00D44A67"/>
    <w:rsid w:val="00D44C2E"/>
    <w:rsid w:val="00D44CAE"/>
    <w:rsid w:val="00D44FEC"/>
    <w:rsid w:val="00D4503F"/>
    <w:rsid w:val="00D45195"/>
    <w:rsid w:val="00D4529E"/>
    <w:rsid w:val="00D45473"/>
    <w:rsid w:val="00D455AE"/>
    <w:rsid w:val="00D45916"/>
    <w:rsid w:val="00D459FA"/>
    <w:rsid w:val="00D45CFB"/>
    <w:rsid w:val="00D45FDA"/>
    <w:rsid w:val="00D46079"/>
    <w:rsid w:val="00D46083"/>
    <w:rsid w:val="00D46644"/>
    <w:rsid w:val="00D468D2"/>
    <w:rsid w:val="00D468EA"/>
    <w:rsid w:val="00D46AE7"/>
    <w:rsid w:val="00D46AEB"/>
    <w:rsid w:val="00D46CBD"/>
    <w:rsid w:val="00D47344"/>
    <w:rsid w:val="00D47414"/>
    <w:rsid w:val="00D477E1"/>
    <w:rsid w:val="00D47AEC"/>
    <w:rsid w:val="00D47C50"/>
    <w:rsid w:val="00D47D44"/>
    <w:rsid w:val="00D50359"/>
    <w:rsid w:val="00D50371"/>
    <w:rsid w:val="00D506AB"/>
    <w:rsid w:val="00D5081B"/>
    <w:rsid w:val="00D510E6"/>
    <w:rsid w:val="00D513AD"/>
    <w:rsid w:val="00D51564"/>
    <w:rsid w:val="00D51681"/>
    <w:rsid w:val="00D51729"/>
    <w:rsid w:val="00D51775"/>
    <w:rsid w:val="00D5185B"/>
    <w:rsid w:val="00D51A6E"/>
    <w:rsid w:val="00D51FF3"/>
    <w:rsid w:val="00D521D8"/>
    <w:rsid w:val="00D52267"/>
    <w:rsid w:val="00D523E0"/>
    <w:rsid w:val="00D52590"/>
    <w:rsid w:val="00D52670"/>
    <w:rsid w:val="00D52997"/>
    <w:rsid w:val="00D52EEB"/>
    <w:rsid w:val="00D53182"/>
    <w:rsid w:val="00D533EB"/>
    <w:rsid w:val="00D53410"/>
    <w:rsid w:val="00D53471"/>
    <w:rsid w:val="00D5376F"/>
    <w:rsid w:val="00D53AA0"/>
    <w:rsid w:val="00D53C5A"/>
    <w:rsid w:val="00D53E5E"/>
    <w:rsid w:val="00D5410B"/>
    <w:rsid w:val="00D541FB"/>
    <w:rsid w:val="00D549A5"/>
    <w:rsid w:val="00D549AD"/>
    <w:rsid w:val="00D54E99"/>
    <w:rsid w:val="00D5565F"/>
    <w:rsid w:val="00D55902"/>
    <w:rsid w:val="00D55EFB"/>
    <w:rsid w:val="00D55F18"/>
    <w:rsid w:val="00D564A0"/>
    <w:rsid w:val="00D564F5"/>
    <w:rsid w:val="00D56680"/>
    <w:rsid w:val="00D568B2"/>
    <w:rsid w:val="00D56A2C"/>
    <w:rsid w:val="00D56F31"/>
    <w:rsid w:val="00D57111"/>
    <w:rsid w:val="00D571A9"/>
    <w:rsid w:val="00D57472"/>
    <w:rsid w:val="00D574E8"/>
    <w:rsid w:val="00D57873"/>
    <w:rsid w:val="00D57BBB"/>
    <w:rsid w:val="00D57E26"/>
    <w:rsid w:val="00D57E30"/>
    <w:rsid w:val="00D57E44"/>
    <w:rsid w:val="00D600C6"/>
    <w:rsid w:val="00D60552"/>
    <w:rsid w:val="00D60838"/>
    <w:rsid w:val="00D6086C"/>
    <w:rsid w:val="00D608C2"/>
    <w:rsid w:val="00D609A5"/>
    <w:rsid w:val="00D60A01"/>
    <w:rsid w:val="00D60A14"/>
    <w:rsid w:val="00D60B76"/>
    <w:rsid w:val="00D60B96"/>
    <w:rsid w:val="00D60E87"/>
    <w:rsid w:val="00D6109C"/>
    <w:rsid w:val="00D6145E"/>
    <w:rsid w:val="00D6194A"/>
    <w:rsid w:val="00D6195D"/>
    <w:rsid w:val="00D61CDC"/>
    <w:rsid w:val="00D61D7F"/>
    <w:rsid w:val="00D62606"/>
    <w:rsid w:val="00D62670"/>
    <w:rsid w:val="00D627FC"/>
    <w:rsid w:val="00D6281C"/>
    <w:rsid w:val="00D62B5C"/>
    <w:rsid w:val="00D62FA4"/>
    <w:rsid w:val="00D63058"/>
    <w:rsid w:val="00D631C5"/>
    <w:rsid w:val="00D63351"/>
    <w:rsid w:val="00D63365"/>
    <w:rsid w:val="00D63466"/>
    <w:rsid w:val="00D63607"/>
    <w:rsid w:val="00D6364F"/>
    <w:rsid w:val="00D638D8"/>
    <w:rsid w:val="00D639CB"/>
    <w:rsid w:val="00D63C35"/>
    <w:rsid w:val="00D63F1E"/>
    <w:rsid w:val="00D63F48"/>
    <w:rsid w:val="00D64495"/>
    <w:rsid w:val="00D644AC"/>
    <w:rsid w:val="00D644CE"/>
    <w:rsid w:val="00D6463E"/>
    <w:rsid w:val="00D64818"/>
    <w:rsid w:val="00D64DF7"/>
    <w:rsid w:val="00D64E00"/>
    <w:rsid w:val="00D64E76"/>
    <w:rsid w:val="00D64EC4"/>
    <w:rsid w:val="00D6501F"/>
    <w:rsid w:val="00D65131"/>
    <w:rsid w:val="00D65143"/>
    <w:rsid w:val="00D6524F"/>
    <w:rsid w:val="00D6532E"/>
    <w:rsid w:val="00D65349"/>
    <w:rsid w:val="00D65381"/>
    <w:rsid w:val="00D6578D"/>
    <w:rsid w:val="00D65CCF"/>
    <w:rsid w:val="00D65DAF"/>
    <w:rsid w:val="00D65EDE"/>
    <w:rsid w:val="00D6613C"/>
    <w:rsid w:val="00D665CB"/>
    <w:rsid w:val="00D665F2"/>
    <w:rsid w:val="00D66A64"/>
    <w:rsid w:val="00D66DF6"/>
    <w:rsid w:val="00D6721B"/>
    <w:rsid w:val="00D67271"/>
    <w:rsid w:val="00D673FF"/>
    <w:rsid w:val="00D67906"/>
    <w:rsid w:val="00D67BDB"/>
    <w:rsid w:val="00D67EE9"/>
    <w:rsid w:val="00D701B4"/>
    <w:rsid w:val="00D70250"/>
    <w:rsid w:val="00D702BB"/>
    <w:rsid w:val="00D70429"/>
    <w:rsid w:val="00D70582"/>
    <w:rsid w:val="00D70B33"/>
    <w:rsid w:val="00D70BC6"/>
    <w:rsid w:val="00D70D26"/>
    <w:rsid w:val="00D70EA4"/>
    <w:rsid w:val="00D7103F"/>
    <w:rsid w:val="00D7111B"/>
    <w:rsid w:val="00D7117F"/>
    <w:rsid w:val="00D7147C"/>
    <w:rsid w:val="00D7163E"/>
    <w:rsid w:val="00D71829"/>
    <w:rsid w:val="00D71AD5"/>
    <w:rsid w:val="00D71FF3"/>
    <w:rsid w:val="00D72027"/>
    <w:rsid w:val="00D72112"/>
    <w:rsid w:val="00D721DE"/>
    <w:rsid w:val="00D72496"/>
    <w:rsid w:val="00D726F7"/>
    <w:rsid w:val="00D729E6"/>
    <w:rsid w:val="00D72AFA"/>
    <w:rsid w:val="00D72B42"/>
    <w:rsid w:val="00D72D96"/>
    <w:rsid w:val="00D72EE8"/>
    <w:rsid w:val="00D72EF2"/>
    <w:rsid w:val="00D72F4E"/>
    <w:rsid w:val="00D72F9F"/>
    <w:rsid w:val="00D7324F"/>
    <w:rsid w:val="00D73406"/>
    <w:rsid w:val="00D73A9B"/>
    <w:rsid w:val="00D73DB3"/>
    <w:rsid w:val="00D73EE1"/>
    <w:rsid w:val="00D74313"/>
    <w:rsid w:val="00D743EF"/>
    <w:rsid w:val="00D745D0"/>
    <w:rsid w:val="00D7468F"/>
    <w:rsid w:val="00D7469E"/>
    <w:rsid w:val="00D74D7E"/>
    <w:rsid w:val="00D74E68"/>
    <w:rsid w:val="00D75192"/>
    <w:rsid w:val="00D75AEE"/>
    <w:rsid w:val="00D75F3B"/>
    <w:rsid w:val="00D762ED"/>
    <w:rsid w:val="00D76518"/>
    <w:rsid w:val="00D765FC"/>
    <w:rsid w:val="00D76667"/>
    <w:rsid w:val="00D76949"/>
    <w:rsid w:val="00D76A21"/>
    <w:rsid w:val="00D76D24"/>
    <w:rsid w:val="00D770F6"/>
    <w:rsid w:val="00D77A11"/>
    <w:rsid w:val="00D77B94"/>
    <w:rsid w:val="00D77E12"/>
    <w:rsid w:val="00D77F02"/>
    <w:rsid w:val="00D806B5"/>
    <w:rsid w:val="00D80803"/>
    <w:rsid w:val="00D80890"/>
    <w:rsid w:val="00D808F9"/>
    <w:rsid w:val="00D80A0A"/>
    <w:rsid w:val="00D80B82"/>
    <w:rsid w:val="00D80BC0"/>
    <w:rsid w:val="00D80C27"/>
    <w:rsid w:val="00D80CE6"/>
    <w:rsid w:val="00D80EAE"/>
    <w:rsid w:val="00D80EB1"/>
    <w:rsid w:val="00D8109F"/>
    <w:rsid w:val="00D811A3"/>
    <w:rsid w:val="00D8130C"/>
    <w:rsid w:val="00D81384"/>
    <w:rsid w:val="00D8144C"/>
    <w:rsid w:val="00D81B0B"/>
    <w:rsid w:val="00D81B11"/>
    <w:rsid w:val="00D81D54"/>
    <w:rsid w:val="00D81EF0"/>
    <w:rsid w:val="00D82202"/>
    <w:rsid w:val="00D82357"/>
    <w:rsid w:val="00D82650"/>
    <w:rsid w:val="00D829AF"/>
    <w:rsid w:val="00D82A53"/>
    <w:rsid w:val="00D82BF0"/>
    <w:rsid w:val="00D82CDB"/>
    <w:rsid w:val="00D82DAF"/>
    <w:rsid w:val="00D82DBC"/>
    <w:rsid w:val="00D83112"/>
    <w:rsid w:val="00D831AE"/>
    <w:rsid w:val="00D832AD"/>
    <w:rsid w:val="00D836A7"/>
    <w:rsid w:val="00D839BE"/>
    <w:rsid w:val="00D841E4"/>
    <w:rsid w:val="00D843E1"/>
    <w:rsid w:val="00D844FB"/>
    <w:rsid w:val="00D84838"/>
    <w:rsid w:val="00D84AB4"/>
    <w:rsid w:val="00D84B25"/>
    <w:rsid w:val="00D84E1E"/>
    <w:rsid w:val="00D84ECF"/>
    <w:rsid w:val="00D85203"/>
    <w:rsid w:val="00D85229"/>
    <w:rsid w:val="00D85525"/>
    <w:rsid w:val="00D85D41"/>
    <w:rsid w:val="00D85E2F"/>
    <w:rsid w:val="00D85F89"/>
    <w:rsid w:val="00D85FA2"/>
    <w:rsid w:val="00D86360"/>
    <w:rsid w:val="00D863FB"/>
    <w:rsid w:val="00D86501"/>
    <w:rsid w:val="00D866D5"/>
    <w:rsid w:val="00D86779"/>
    <w:rsid w:val="00D867C9"/>
    <w:rsid w:val="00D867DA"/>
    <w:rsid w:val="00D869B8"/>
    <w:rsid w:val="00D86A51"/>
    <w:rsid w:val="00D86AE2"/>
    <w:rsid w:val="00D86B14"/>
    <w:rsid w:val="00D86D14"/>
    <w:rsid w:val="00D86F2A"/>
    <w:rsid w:val="00D870A7"/>
    <w:rsid w:val="00D871FE"/>
    <w:rsid w:val="00D8722E"/>
    <w:rsid w:val="00D87473"/>
    <w:rsid w:val="00D874D5"/>
    <w:rsid w:val="00D875AB"/>
    <w:rsid w:val="00D875F9"/>
    <w:rsid w:val="00D87C13"/>
    <w:rsid w:val="00D87ED6"/>
    <w:rsid w:val="00D90085"/>
    <w:rsid w:val="00D90117"/>
    <w:rsid w:val="00D90512"/>
    <w:rsid w:val="00D90525"/>
    <w:rsid w:val="00D90B06"/>
    <w:rsid w:val="00D90DC8"/>
    <w:rsid w:val="00D90E83"/>
    <w:rsid w:val="00D915F8"/>
    <w:rsid w:val="00D9160C"/>
    <w:rsid w:val="00D91829"/>
    <w:rsid w:val="00D91F1B"/>
    <w:rsid w:val="00D920EB"/>
    <w:rsid w:val="00D92447"/>
    <w:rsid w:val="00D92454"/>
    <w:rsid w:val="00D92785"/>
    <w:rsid w:val="00D92C4D"/>
    <w:rsid w:val="00D92D68"/>
    <w:rsid w:val="00D93058"/>
    <w:rsid w:val="00D9318F"/>
    <w:rsid w:val="00D9330F"/>
    <w:rsid w:val="00D9332F"/>
    <w:rsid w:val="00D93567"/>
    <w:rsid w:val="00D93720"/>
    <w:rsid w:val="00D93823"/>
    <w:rsid w:val="00D94161"/>
    <w:rsid w:val="00D94387"/>
    <w:rsid w:val="00D947CC"/>
    <w:rsid w:val="00D94ED5"/>
    <w:rsid w:val="00D952A0"/>
    <w:rsid w:val="00D9589F"/>
    <w:rsid w:val="00D95BB8"/>
    <w:rsid w:val="00D95CAC"/>
    <w:rsid w:val="00D960B7"/>
    <w:rsid w:val="00D96270"/>
    <w:rsid w:val="00D96692"/>
    <w:rsid w:val="00D966FC"/>
    <w:rsid w:val="00D968C5"/>
    <w:rsid w:val="00D969B1"/>
    <w:rsid w:val="00D97421"/>
    <w:rsid w:val="00D9759C"/>
    <w:rsid w:val="00D97615"/>
    <w:rsid w:val="00D9763F"/>
    <w:rsid w:val="00D97B1A"/>
    <w:rsid w:val="00D97D65"/>
    <w:rsid w:val="00D97F38"/>
    <w:rsid w:val="00DA024D"/>
    <w:rsid w:val="00DA04E9"/>
    <w:rsid w:val="00DA0591"/>
    <w:rsid w:val="00DA0774"/>
    <w:rsid w:val="00DA0D8E"/>
    <w:rsid w:val="00DA10E7"/>
    <w:rsid w:val="00DA124D"/>
    <w:rsid w:val="00DA144D"/>
    <w:rsid w:val="00DA15FA"/>
    <w:rsid w:val="00DA1624"/>
    <w:rsid w:val="00DA17A2"/>
    <w:rsid w:val="00DA19EA"/>
    <w:rsid w:val="00DA1A57"/>
    <w:rsid w:val="00DA1A82"/>
    <w:rsid w:val="00DA2049"/>
    <w:rsid w:val="00DA20C0"/>
    <w:rsid w:val="00DA21E8"/>
    <w:rsid w:val="00DA221C"/>
    <w:rsid w:val="00DA2A54"/>
    <w:rsid w:val="00DA2C22"/>
    <w:rsid w:val="00DA32C6"/>
    <w:rsid w:val="00DA34AF"/>
    <w:rsid w:val="00DA3C0F"/>
    <w:rsid w:val="00DA3D73"/>
    <w:rsid w:val="00DA4393"/>
    <w:rsid w:val="00DA47D6"/>
    <w:rsid w:val="00DA4964"/>
    <w:rsid w:val="00DA49E3"/>
    <w:rsid w:val="00DA4DB4"/>
    <w:rsid w:val="00DA571F"/>
    <w:rsid w:val="00DA57AA"/>
    <w:rsid w:val="00DA5839"/>
    <w:rsid w:val="00DA58D4"/>
    <w:rsid w:val="00DA59DB"/>
    <w:rsid w:val="00DA5D61"/>
    <w:rsid w:val="00DA6200"/>
    <w:rsid w:val="00DA647E"/>
    <w:rsid w:val="00DA655E"/>
    <w:rsid w:val="00DA6691"/>
    <w:rsid w:val="00DA6973"/>
    <w:rsid w:val="00DA78F1"/>
    <w:rsid w:val="00DA791B"/>
    <w:rsid w:val="00DA7B29"/>
    <w:rsid w:val="00DB02BD"/>
    <w:rsid w:val="00DB02CC"/>
    <w:rsid w:val="00DB02D6"/>
    <w:rsid w:val="00DB0496"/>
    <w:rsid w:val="00DB0608"/>
    <w:rsid w:val="00DB061C"/>
    <w:rsid w:val="00DB07CC"/>
    <w:rsid w:val="00DB0A73"/>
    <w:rsid w:val="00DB0BE2"/>
    <w:rsid w:val="00DB0D37"/>
    <w:rsid w:val="00DB0F9C"/>
    <w:rsid w:val="00DB0FCD"/>
    <w:rsid w:val="00DB114A"/>
    <w:rsid w:val="00DB12A6"/>
    <w:rsid w:val="00DB143E"/>
    <w:rsid w:val="00DB1844"/>
    <w:rsid w:val="00DB1980"/>
    <w:rsid w:val="00DB1C47"/>
    <w:rsid w:val="00DB1D6E"/>
    <w:rsid w:val="00DB1D9C"/>
    <w:rsid w:val="00DB1E3A"/>
    <w:rsid w:val="00DB1E47"/>
    <w:rsid w:val="00DB220D"/>
    <w:rsid w:val="00DB2353"/>
    <w:rsid w:val="00DB2357"/>
    <w:rsid w:val="00DB26E3"/>
    <w:rsid w:val="00DB28BD"/>
    <w:rsid w:val="00DB2E90"/>
    <w:rsid w:val="00DB3402"/>
    <w:rsid w:val="00DB35EE"/>
    <w:rsid w:val="00DB38B8"/>
    <w:rsid w:val="00DB410F"/>
    <w:rsid w:val="00DB41EA"/>
    <w:rsid w:val="00DB43F7"/>
    <w:rsid w:val="00DB45B1"/>
    <w:rsid w:val="00DB5367"/>
    <w:rsid w:val="00DB581E"/>
    <w:rsid w:val="00DB59B4"/>
    <w:rsid w:val="00DB59F7"/>
    <w:rsid w:val="00DB5BB2"/>
    <w:rsid w:val="00DB5CE0"/>
    <w:rsid w:val="00DB5EFC"/>
    <w:rsid w:val="00DB5F64"/>
    <w:rsid w:val="00DB6446"/>
    <w:rsid w:val="00DB65D9"/>
    <w:rsid w:val="00DB6974"/>
    <w:rsid w:val="00DB6BE8"/>
    <w:rsid w:val="00DB6C18"/>
    <w:rsid w:val="00DB7657"/>
    <w:rsid w:val="00DB77D9"/>
    <w:rsid w:val="00DB77FE"/>
    <w:rsid w:val="00DB7A91"/>
    <w:rsid w:val="00DB7C2B"/>
    <w:rsid w:val="00DB7E1A"/>
    <w:rsid w:val="00DB7E1C"/>
    <w:rsid w:val="00DB7EFB"/>
    <w:rsid w:val="00DC07BD"/>
    <w:rsid w:val="00DC07E4"/>
    <w:rsid w:val="00DC08FD"/>
    <w:rsid w:val="00DC0CE4"/>
    <w:rsid w:val="00DC112E"/>
    <w:rsid w:val="00DC13B8"/>
    <w:rsid w:val="00DC1828"/>
    <w:rsid w:val="00DC2100"/>
    <w:rsid w:val="00DC217D"/>
    <w:rsid w:val="00DC21FB"/>
    <w:rsid w:val="00DC2257"/>
    <w:rsid w:val="00DC23EF"/>
    <w:rsid w:val="00DC293F"/>
    <w:rsid w:val="00DC2983"/>
    <w:rsid w:val="00DC2D6B"/>
    <w:rsid w:val="00DC3026"/>
    <w:rsid w:val="00DC3261"/>
    <w:rsid w:val="00DC33A4"/>
    <w:rsid w:val="00DC3690"/>
    <w:rsid w:val="00DC39B9"/>
    <w:rsid w:val="00DC401C"/>
    <w:rsid w:val="00DC4040"/>
    <w:rsid w:val="00DC4282"/>
    <w:rsid w:val="00DC4731"/>
    <w:rsid w:val="00DC4A04"/>
    <w:rsid w:val="00DC4E47"/>
    <w:rsid w:val="00DC5278"/>
    <w:rsid w:val="00DC53D4"/>
    <w:rsid w:val="00DC58E6"/>
    <w:rsid w:val="00DC5C55"/>
    <w:rsid w:val="00DC5DA0"/>
    <w:rsid w:val="00DC5ED7"/>
    <w:rsid w:val="00DC654B"/>
    <w:rsid w:val="00DC6864"/>
    <w:rsid w:val="00DC698B"/>
    <w:rsid w:val="00DC6AA0"/>
    <w:rsid w:val="00DC6B38"/>
    <w:rsid w:val="00DC6B39"/>
    <w:rsid w:val="00DC6D94"/>
    <w:rsid w:val="00DC6F06"/>
    <w:rsid w:val="00DC6F9A"/>
    <w:rsid w:val="00DC701F"/>
    <w:rsid w:val="00DC74C1"/>
    <w:rsid w:val="00DC7984"/>
    <w:rsid w:val="00DC7AE2"/>
    <w:rsid w:val="00DC7C44"/>
    <w:rsid w:val="00DC7D3C"/>
    <w:rsid w:val="00DC7EBD"/>
    <w:rsid w:val="00DC7F94"/>
    <w:rsid w:val="00DC7FB9"/>
    <w:rsid w:val="00DD036F"/>
    <w:rsid w:val="00DD0446"/>
    <w:rsid w:val="00DD0633"/>
    <w:rsid w:val="00DD07AF"/>
    <w:rsid w:val="00DD0A97"/>
    <w:rsid w:val="00DD0B39"/>
    <w:rsid w:val="00DD0D06"/>
    <w:rsid w:val="00DD1337"/>
    <w:rsid w:val="00DD1356"/>
    <w:rsid w:val="00DD18C8"/>
    <w:rsid w:val="00DD1A51"/>
    <w:rsid w:val="00DD1C9A"/>
    <w:rsid w:val="00DD1D84"/>
    <w:rsid w:val="00DD2159"/>
    <w:rsid w:val="00DD263D"/>
    <w:rsid w:val="00DD2848"/>
    <w:rsid w:val="00DD2EDE"/>
    <w:rsid w:val="00DD2FA2"/>
    <w:rsid w:val="00DD3288"/>
    <w:rsid w:val="00DD3522"/>
    <w:rsid w:val="00DD353E"/>
    <w:rsid w:val="00DD36BE"/>
    <w:rsid w:val="00DD3760"/>
    <w:rsid w:val="00DD3858"/>
    <w:rsid w:val="00DD3A06"/>
    <w:rsid w:val="00DD412E"/>
    <w:rsid w:val="00DD463E"/>
    <w:rsid w:val="00DD4981"/>
    <w:rsid w:val="00DD4B89"/>
    <w:rsid w:val="00DD57C1"/>
    <w:rsid w:val="00DD586D"/>
    <w:rsid w:val="00DD5B01"/>
    <w:rsid w:val="00DD5EB5"/>
    <w:rsid w:val="00DD6425"/>
    <w:rsid w:val="00DD645E"/>
    <w:rsid w:val="00DD6BA6"/>
    <w:rsid w:val="00DD6EB0"/>
    <w:rsid w:val="00DD75A1"/>
    <w:rsid w:val="00DD791F"/>
    <w:rsid w:val="00DD7B9E"/>
    <w:rsid w:val="00DD7EBE"/>
    <w:rsid w:val="00DE0184"/>
    <w:rsid w:val="00DE0528"/>
    <w:rsid w:val="00DE0663"/>
    <w:rsid w:val="00DE0750"/>
    <w:rsid w:val="00DE0926"/>
    <w:rsid w:val="00DE09B7"/>
    <w:rsid w:val="00DE0A7C"/>
    <w:rsid w:val="00DE0B0A"/>
    <w:rsid w:val="00DE0D0A"/>
    <w:rsid w:val="00DE0EA7"/>
    <w:rsid w:val="00DE1315"/>
    <w:rsid w:val="00DE131F"/>
    <w:rsid w:val="00DE1A72"/>
    <w:rsid w:val="00DE1AF6"/>
    <w:rsid w:val="00DE2392"/>
    <w:rsid w:val="00DE23D0"/>
    <w:rsid w:val="00DE2403"/>
    <w:rsid w:val="00DE2691"/>
    <w:rsid w:val="00DE2FC4"/>
    <w:rsid w:val="00DE370F"/>
    <w:rsid w:val="00DE3B3B"/>
    <w:rsid w:val="00DE3CAB"/>
    <w:rsid w:val="00DE3EE4"/>
    <w:rsid w:val="00DE3F18"/>
    <w:rsid w:val="00DE3F79"/>
    <w:rsid w:val="00DE45F6"/>
    <w:rsid w:val="00DE462A"/>
    <w:rsid w:val="00DE46ED"/>
    <w:rsid w:val="00DE4A46"/>
    <w:rsid w:val="00DE4AEF"/>
    <w:rsid w:val="00DE4AF8"/>
    <w:rsid w:val="00DE4C5C"/>
    <w:rsid w:val="00DE4DA3"/>
    <w:rsid w:val="00DE5353"/>
    <w:rsid w:val="00DE5576"/>
    <w:rsid w:val="00DE5A3B"/>
    <w:rsid w:val="00DE5AA3"/>
    <w:rsid w:val="00DE5B7D"/>
    <w:rsid w:val="00DE5BBF"/>
    <w:rsid w:val="00DE5E2C"/>
    <w:rsid w:val="00DE601F"/>
    <w:rsid w:val="00DE65B4"/>
    <w:rsid w:val="00DE7240"/>
    <w:rsid w:val="00DE7391"/>
    <w:rsid w:val="00DE7759"/>
    <w:rsid w:val="00DE78D8"/>
    <w:rsid w:val="00DE7A38"/>
    <w:rsid w:val="00DF0341"/>
    <w:rsid w:val="00DF07E0"/>
    <w:rsid w:val="00DF08D0"/>
    <w:rsid w:val="00DF09FC"/>
    <w:rsid w:val="00DF0A05"/>
    <w:rsid w:val="00DF0A2A"/>
    <w:rsid w:val="00DF0E7F"/>
    <w:rsid w:val="00DF0ED2"/>
    <w:rsid w:val="00DF101C"/>
    <w:rsid w:val="00DF1068"/>
    <w:rsid w:val="00DF1163"/>
    <w:rsid w:val="00DF1374"/>
    <w:rsid w:val="00DF1B80"/>
    <w:rsid w:val="00DF1C97"/>
    <w:rsid w:val="00DF1E63"/>
    <w:rsid w:val="00DF2025"/>
    <w:rsid w:val="00DF2046"/>
    <w:rsid w:val="00DF25EE"/>
    <w:rsid w:val="00DF2719"/>
    <w:rsid w:val="00DF28B3"/>
    <w:rsid w:val="00DF298B"/>
    <w:rsid w:val="00DF29CE"/>
    <w:rsid w:val="00DF2C0E"/>
    <w:rsid w:val="00DF2C1C"/>
    <w:rsid w:val="00DF334A"/>
    <w:rsid w:val="00DF36BB"/>
    <w:rsid w:val="00DF39F3"/>
    <w:rsid w:val="00DF4899"/>
    <w:rsid w:val="00DF49FD"/>
    <w:rsid w:val="00DF4BE0"/>
    <w:rsid w:val="00DF4BE7"/>
    <w:rsid w:val="00DF4D9F"/>
    <w:rsid w:val="00DF4DE3"/>
    <w:rsid w:val="00DF5311"/>
    <w:rsid w:val="00DF5431"/>
    <w:rsid w:val="00DF544C"/>
    <w:rsid w:val="00DF546D"/>
    <w:rsid w:val="00DF5690"/>
    <w:rsid w:val="00DF5726"/>
    <w:rsid w:val="00DF5854"/>
    <w:rsid w:val="00DF5A10"/>
    <w:rsid w:val="00DF5CAC"/>
    <w:rsid w:val="00DF5FA1"/>
    <w:rsid w:val="00DF61CC"/>
    <w:rsid w:val="00DF63A7"/>
    <w:rsid w:val="00DF6827"/>
    <w:rsid w:val="00DF6944"/>
    <w:rsid w:val="00DF6B0D"/>
    <w:rsid w:val="00DF6D9B"/>
    <w:rsid w:val="00DF6DED"/>
    <w:rsid w:val="00DF6F62"/>
    <w:rsid w:val="00DF7206"/>
    <w:rsid w:val="00DF7301"/>
    <w:rsid w:val="00DF75A2"/>
    <w:rsid w:val="00DF7770"/>
    <w:rsid w:val="00DF7955"/>
    <w:rsid w:val="00DF7F29"/>
    <w:rsid w:val="00E00045"/>
    <w:rsid w:val="00E00210"/>
    <w:rsid w:val="00E00384"/>
    <w:rsid w:val="00E004BB"/>
    <w:rsid w:val="00E00806"/>
    <w:rsid w:val="00E00896"/>
    <w:rsid w:val="00E0097C"/>
    <w:rsid w:val="00E00A8C"/>
    <w:rsid w:val="00E00FC3"/>
    <w:rsid w:val="00E011F5"/>
    <w:rsid w:val="00E012DF"/>
    <w:rsid w:val="00E0142F"/>
    <w:rsid w:val="00E0162D"/>
    <w:rsid w:val="00E01787"/>
    <w:rsid w:val="00E01F22"/>
    <w:rsid w:val="00E02026"/>
    <w:rsid w:val="00E02405"/>
    <w:rsid w:val="00E02450"/>
    <w:rsid w:val="00E02582"/>
    <w:rsid w:val="00E02774"/>
    <w:rsid w:val="00E02B05"/>
    <w:rsid w:val="00E02CF2"/>
    <w:rsid w:val="00E03159"/>
    <w:rsid w:val="00E0316F"/>
    <w:rsid w:val="00E0353F"/>
    <w:rsid w:val="00E039BF"/>
    <w:rsid w:val="00E040AC"/>
    <w:rsid w:val="00E04154"/>
    <w:rsid w:val="00E04320"/>
    <w:rsid w:val="00E045E1"/>
    <w:rsid w:val="00E04A6A"/>
    <w:rsid w:val="00E04BC7"/>
    <w:rsid w:val="00E04CD1"/>
    <w:rsid w:val="00E057D4"/>
    <w:rsid w:val="00E0585E"/>
    <w:rsid w:val="00E05950"/>
    <w:rsid w:val="00E05BF8"/>
    <w:rsid w:val="00E06261"/>
    <w:rsid w:val="00E06393"/>
    <w:rsid w:val="00E066F2"/>
    <w:rsid w:val="00E0708C"/>
    <w:rsid w:val="00E073D5"/>
    <w:rsid w:val="00E07472"/>
    <w:rsid w:val="00E075B9"/>
    <w:rsid w:val="00E0769A"/>
    <w:rsid w:val="00E07736"/>
    <w:rsid w:val="00E07856"/>
    <w:rsid w:val="00E101D0"/>
    <w:rsid w:val="00E102E4"/>
    <w:rsid w:val="00E1034E"/>
    <w:rsid w:val="00E1079E"/>
    <w:rsid w:val="00E10CF8"/>
    <w:rsid w:val="00E10D58"/>
    <w:rsid w:val="00E10EE5"/>
    <w:rsid w:val="00E10F9F"/>
    <w:rsid w:val="00E11399"/>
    <w:rsid w:val="00E1144B"/>
    <w:rsid w:val="00E115DF"/>
    <w:rsid w:val="00E117B0"/>
    <w:rsid w:val="00E118CE"/>
    <w:rsid w:val="00E11EA9"/>
    <w:rsid w:val="00E11EDB"/>
    <w:rsid w:val="00E120B6"/>
    <w:rsid w:val="00E122C1"/>
    <w:rsid w:val="00E12619"/>
    <w:rsid w:val="00E1272B"/>
    <w:rsid w:val="00E12B43"/>
    <w:rsid w:val="00E12E22"/>
    <w:rsid w:val="00E130BA"/>
    <w:rsid w:val="00E13463"/>
    <w:rsid w:val="00E137AE"/>
    <w:rsid w:val="00E137F2"/>
    <w:rsid w:val="00E13890"/>
    <w:rsid w:val="00E13CDE"/>
    <w:rsid w:val="00E14953"/>
    <w:rsid w:val="00E149CD"/>
    <w:rsid w:val="00E149D9"/>
    <w:rsid w:val="00E14B59"/>
    <w:rsid w:val="00E1524B"/>
    <w:rsid w:val="00E157A1"/>
    <w:rsid w:val="00E15B44"/>
    <w:rsid w:val="00E162D1"/>
    <w:rsid w:val="00E1694B"/>
    <w:rsid w:val="00E16F99"/>
    <w:rsid w:val="00E17306"/>
    <w:rsid w:val="00E17807"/>
    <w:rsid w:val="00E17C10"/>
    <w:rsid w:val="00E200BB"/>
    <w:rsid w:val="00E20132"/>
    <w:rsid w:val="00E2042E"/>
    <w:rsid w:val="00E20532"/>
    <w:rsid w:val="00E207DC"/>
    <w:rsid w:val="00E20925"/>
    <w:rsid w:val="00E20C1D"/>
    <w:rsid w:val="00E20CF4"/>
    <w:rsid w:val="00E20E6F"/>
    <w:rsid w:val="00E20F51"/>
    <w:rsid w:val="00E2110E"/>
    <w:rsid w:val="00E21119"/>
    <w:rsid w:val="00E21588"/>
    <w:rsid w:val="00E21963"/>
    <w:rsid w:val="00E21B3C"/>
    <w:rsid w:val="00E21C5E"/>
    <w:rsid w:val="00E2260C"/>
    <w:rsid w:val="00E22A82"/>
    <w:rsid w:val="00E231A6"/>
    <w:rsid w:val="00E232C2"/>
    <w:rsid w:val="00E2366C"/>
    <w:rsid w:val="00E2366D"/>
    <w:rsid w:val="00E236FB"/>
    <w:rsid w:val="00E2374C"/>
    <w:rsid w:val="00E23811"/>
    <w:rsid w:val="00E238C4"/>
    <w:rsid w:val="00E23A0F"/>
    <w:rsid w:val="00E23A74"/>
    <w:rsid w:val="00E23C7E"/>
    <w:rsid w:val="00E23CCE"/>
    <w:rsid w:val="00E23CFC"/>
    <w:rsid w:val="00E23F4E"/>
    <w:rsid w:val="00E247C3"/>
    <w:rsid w:val="00E24D20"/>
    <w:rsid w:val="00E24F7C"/>
    <w:rsid w:val="00E24F97"/>
    <w:rsid w:val="00E256A8"/>
    <w:rsid w:val="00E25B9F"/>
    <w:rsid w:val="00E25BDA"/>
    <w:rsid w:val="00E25C40"/>
    <w:rsid w:val="00E25ED5"/>
    <w:rsid w:val="00E26059"/>
    <w:rsid w:val="00E26379"/>
    <w:rsid w:val="00E26660"/>
    <w:rsid w:val="00E266BF"/>
    <w:rsid w:val="00E26810"/>
    <w:rsid w:val="00E26A4D"/>
    <w:rsid w:val="00E26AD8"/>
    <w:rsid w:val="00E27294"/>
    <w:rsid w:val="00E272C5"/>
    <w:rsid w:val="00E3014D"/>
    <w:rsid w:val="00E30164"/>
    <w:rsid w:val="00E30719"/>
    <w:rsid w:val="00E30DDA"/>
    <w:rsid w:val="00E30F09"/>
    <w:rsid w:val="00E30F91"/>
    <w:rsid w:val="00E31120"/>
    <w:rsid w:val="00E31172"/>
    <w:rsid w:val="00E31779"/>
    <w:rsid w:val="00E317C0"/>
    <w:rsid w:val="00E31DD6"/>
    <w:rsid w:val="00E320C6"/>
    <w:rsid w:val="00E32953"/>
    <w:rsid w:val="00E32B81"/>
    <w:rsid w:val="00E32D89"/>
    <w:rsid w:val="00E32EA0"/>
    <w:rsid w:val="00E331D4"/>
    <w:rsid w:val="00E33560"/>
    <w:rsid w:val="00E3359F"/>
    <w:rsid w:val="00E33731"/>
    <w:rsid w:val="00E33861"/>
    <w:rsid w:val="00E3393A"/>
    <w:rsid w:val="00E3399E"/>
    <w:rsid w:val="00E339EA"/>
    <w:rsid w:val="00E33AC7"/>
    <w:rsid w:val="00E33BCA"/>
    <w:rsid w:val="00E33C1C"/>
    <w:rsid w:val="00E34028"/>
    <w:rsid w:val="00E34080"/>
    <w:rsid w:val="00E342F3"/>
    <w:rsid w:val="00E34668"/>
    <w:rsid w:val="00E3467E"/>
    <w:rsid w:val="00E34A6F"/>
    <w:rsid w:val="00E34CFF"/>
    <w:rsid w:val="00E34D37"/>
    <w:rsid w:val="00E34ED3"/>
    <w:rsid w:val="00E34EEF"/>
    <w:rsid w:val="00E35072"/>
    <w:rsid w:val="00E35096"/>
    <w:rsid w:val="00E35120"/>
    <w:rsid w:val="00E3513F"/>
    <w:rsid w:val="00E3532D"/>
    <w:rsid w:val="00E3558E"/>
    <w:rsid w:val="00E35820"/>
    <w:rsid w:val="00E358AA"/>
    <w:rsid w:val="00E35ADF"/>
    <w:rsid w:val="00E35C04"/>
    <w:rsid w:val="00E35D36"/>
    <w:rsid w:val="00E35D9F"/>
    <w:rsid w:val="00E35EEC"/>
    <w:rsid w:val="00E36623"/>
    <w:rsid w:val="00E36664"/>
    <w:rsid w:val="00E36667"/>
    <w:rsid w:val="00E36A02"/>
    <w:rsid w:val="00E36A9D"/>
    <w:rsid w:val="00E36AAF"/>
    <w:rsid w:val="00E36CBB"/>
    <w:rsid w:val="00E37042"/>
    <w:rsid w:val="00E371A0"/>
    <w:rsid w:val="00E373B5"/>
    <w:rsid w:val="00E375B3"/>
    <w:rsid w:val="00E375F5"/>
    <w:rsid w:val="00E37672"/>
    <w:rsid w:val="00E37847"/>
    <w:rsid w:val="00E37B7A"/>
    <w:rsid w:val="00E37BB1"/>
    <w:rsid w:val="00E37C4D"/>
    <w:rsid w:val="00E37E36"/>
    <w:rsid w:val="00E40E61"/>
    <w:rsid w:val="00E41720"/>
    <w:rsid w:val="00E41A4B"/>
    <w:rsid w:val="00E4210F"/>
    <w:rsid w:val="00E42575"/>
    <w:rsid w:val="00E429C0"/>
    <w:rsid w:val="00E42AB1"/>
    <w:rsid w:val="00E42AD0"/>
    <w:rsid w:val="00E42B82"/>
    <w:rsid w:val="00E42C5F"/>
    <w:rsid w:val="00E42DCB"/>
    <w:rsid w:val="00E42E63"/>
    <w:rsid w:val="00E42FA2"/>
    <w:rsid w:val="00E431B9"/>
    <w:rsid w:val="00E43573"/>
    <w:rsid w:val="00E43711"/>
    <w:rsid w:val="00E43968"/>
    <w:rsid w:val="00E43D63"/>
    <w:rsid w:val="00E43FE0"/>
    <w:rsid w:val="00E44458"/>
    <w:rsid w:val="00E4457F"/>
    <w:rsid w:val="00E44679"/>
    <w:rsid w:val="00E446AF"/>
    <w:rsid w:val="00E446B1"/>
    <w:rsid w:val="00E448AA"/>
    <w:rsid w:val="00E44C14"/>
    <w:rsid w:val="00E44C55"/>
    <w:rsid w:val="00E44F43"/>
    <w:rsid w:val="00E452ED"/>
    <w:rsid w:val="00E459BF"/>
    <w:rsid w:val="00E45AFE"/>
    <w:rsid w:val="00E46010"/>
    <w:rsid w:val="00E462AA"/>
    <w:rsid w:val="00E4638C"/>
    <w:rsid w:val="00E4686F"/>
    <w:rsid w:val="00E46AAF"/>
    <w:rsid w:val="00E46B2C"/>
    <w:rsid w:val="00E46CAA"/>
    <w:rsid w:val="00E4714E"/>
    <w:rsid w:val="00E47254"/>
    <w:rsid w:val="00E47315"/>
    <w:rsid w:val="00E47CAC"/>
    <w:rsid w:val="00E47FF6"/>
    <w:rsid w:val="00E501A4"/>
    <w:rsid w:val="00E50236"/>
    <w:rsid w:val="00E5039F"/>
    <w:rsid w:val="00E5051B"/>
    <w:rsid w:val="00E50D50"/>
    <w:rsid w:val="00E50F34"/>
    <w:rsid w:val="00E51002"/>
    <w:rsid w:val="00E511A3"/>
    <w:rsid w:val="00E5129C"/>
    <w:rsid w:val="00E51510"/>
    <w:rsid w:val="00E51545"/>
    <w:rsid w:val="00E516C0"/>
    <w:rsid w:val="00E51EF3"/>
    <w:rsid w:val="00E520EE"/>
    <w:rsid w:val="00E5224D"/>
    <w:rsid w:val="00E523F1"/>
    <w:rsid w:val="00E52BC8"/>
    <w:rsid w:val="00E52DCE"/>
    <w:rsid w:val="00E5313B"/>
    <w:rsid w:val="00E537EA"/>
    <w:rsid w:val="00E5385D"/>
    <w:rsid w:val="00E53E6E"/>
    <w:rsid w:val="00E542E5"/>
    <w:rsid w:val="00E54AA9"/>
    <w:rsid w:val="00E54C16"/>
    <w:rsid w:val="00E54EF9"/>
    <w:rsid w:val="00E55534"/>
    <w:rsid w:val="00E557A0"/>
    <w:rsid w:val="00E558CB"/>
    <w:rsid w:val="00E55B2D"/>
    <w:rsid w:val="00E55CA0"/>
    <w:rsid w:val="00E55D01"/>
    <w:rsid w:val="00E562DB"/>
    <w:rsid w:val="00E56515"/>
    <w:rsid w:val="00E56543"/>
    <w:rsid w:val="00E56861"/>
    <w:rsid w:val="00E56933"/>
    <w:rsid w:val="00E56A28"/>
    <w:rsid w:val="00E56AED"/>
    <w:rsid w:val="00E56CB9"/>
    <w:rsid w:val="00E56CD2"/>
    <w:rsid w:val="00E5740D"/>
    <w:rsid w:val="00E57477"/>
    <w:rsid w:val="00E57718"/>
    <w:rsid w:val="00E57738"/>
    <w:rsid w:val="00E577BE"/>
    <w:rsid w:val="00E57901"/>
    <w:rsid w:val="00E57C57"/>
    <w:rsid w:val="00E57E41"/>
    <w:rsid w:val="00E57E57"/>
    <w:rsid w:val="00E57F77"/>
    <w:rsid w:val="00E603DF"/>
    <w:rsid w:val="00E6044E"/>
    <w:rsid w:val="00E60D51"/>
    <w:rsid w:val="00E60DE1"/>
    <w:rsid w:val="00E6100C"/>
    <w:rsid w:val="00E6138A"/>
    <w:rsid w:val="00E6146C"/>
    <w:rsid w:val="00E6152C"/>
    <w:rsid w:val="00E61814"/>
    <w:rsid w:val="00E61AEB"/>
    <w:rsid w:val="00E61D25"/>
    <w:rsid w:val="00E62162"/>
    <w:rsid w:val="00E625F9"/>
    <w:rsid w:val="00E6264E"/>
    <w:rsid w:val="00E62862"/>
    <w:rsid w:val="00E62B2E"/>
    <w:rsid w:val="00E62BEB"/>
    <w:rsid w:val="00E62DB9"/>
    <w:rsid w:val="00E62DE4"/>
    <w:rsid w:val="00E631BF"/>
    <w:rsid w:val="00E634FA"/>
    <w:rsid w:val="00E635F8"/>
    <w:rsid w:val="00E637DF"/>
    <w:rsid w:val="00E63874"/>
    <w:rsid w:val="00E63D87"/>
    <w:rsid w:val="00E63DEA"/>
    <w:rsid w:val="00E63E31"/>
    <w:rsid w:val="00E6416C"/>
    <w:rsid w:val="00E64254"/>
    <w:rsid w:val="00E64331"/>
    <w:rsid w:val="00E643A3"/>
    <w:rsid w:val="00E64737"/>
    <w:rsid w:val="00E647F4"/>
    <w:rsid w:val="00E6493F"/>
    <w:rsid w:val="00E651CE"/>
    <w:rsid w:val="00E652D4"/>
    <w:rsid w:val="00E657E4"/>
    <w:rsid w:val="00E65826"/>
    <w:rsid w:val="00E6586E"/>
    <w:rsid w:val="00E661A5"/>
    <w:rsid w:val="00E662AE"/>
    <w:rsid w:val="00E667F0"/>
    <w:rsid w:val="00E66D76"/>
    <w:rsid w:val="00E670DB"/>
    <w:rsid w:val="00E672B8"/>
    <w:rsid w:val="00E6735E"/>
    <w:rsid w:val="00E679E6"/>
    <w:rsid w:val="00E67AE7"/>
    <w:rsid w:val="00E67C0E"/>
    <w:rsid w:val="00E67C14"/>
    <w:rsid w:val="00E67CBA"/>
    <w:rsid w:val="00E67D71"/>
    <w:rsid w:val="00E704CF"/>
    <w:rsid w:val="00E7058F"/>
    <w:rsid w:val="00E7075E"/>
    <w:rsid w:val="00E708BC"/>
    <w:rsid w:val="00E718B7"/>
    <w:rsid w:val="00E71AA6"/>
    <w:rsid w:val="00E71AB1"/>
    <w:rsid w:val="00E71D53"/>
    <w:rsid w:val="00E722C8"/>
    <w:rsid w:val="00E723E8"/>
    <w:rsid w:val="00E7277A"/>
    <w:rsid w:val="00E72840"/>
    <w:rsid w:val="00E72872"/>
    <w:rsid w:val="00E728F1"/>
    <w:rsid w:val="00E729D3"/>
    <w:rsid w:val="00E72D9B"/>
    <w:rsid w:val="00E72F4B"/>
    <w:rsid w:val="00E72FE9"/>
    <w:rsid w:val="00E730E7"/>
    <w:rsid w:val="00E73362"/>
    <w:rsid w:val="00E7369C"/>
    <w:rsid w:val="00E736FE"/>
    <w:rsid w:val="00E7395C"/>
    <w:rsid w:val="00E73A26"/>
    <w:rsid w:val="00E73FF6"/>
    <w:rsid w:val="00E7415E"/>
    <w:rsid w:val="00E74497"/>
    <w:rsid w:val="00E745C1"/>
    <w:rsid w:val="00E745DC"/>
    <w:rsid w:val="00E74D76"/>
    <w:rsid w:val="00E75076"/>
    <w:rsid w:val="00E75204"/>
    <w:rsid w:val="00E754E1"/>
    <w:rsid w:val="00E75EAE"/>
    <w:rsid w:val="00E7600B"/>
    <w:rsid w:val="00E76023"/>
    <w:rsid w:val="00E7637C"/>
    <w:rsid w:val="00E7687A"/>
    <w:rsid w:val="00E769DC"/>
    <w:rsid w:val="00E774F8"/>
    <w:rsid w:val="00E777FD"/>
    <w:rsid w:val="00E807C4"/>
    <w:rsid w:val="00E80972"/>
    <w:rsid w:val="00E809F9"/>
    <w:rsid w:val="00E80A22"/>
    <w:rsid w:val="00E80C72"/>
    <w:rsid w:val="00E80FE3"/>
    <w:rsid w:val="00E81099"/>
    <w:rsid w:val="00E810D3"/>
    <w:rsid w:val="00E813C2"/>
    <w:rsid w:val="00E8178B"/>
    <w:rsid w:val="00E817A3"/>
    <w:rsid w:val="00E8191E"/>
    <w:rsid w:val="00E81A18"/>
    <w:rsid w:val="00E81D7F"/>
    <w:rsid w:val="00E81DF7"/>
    <w:rsid w:val="00E81ED1"/>
    <w:rsid w:val="00E821E9"/>
    <w:rsid w:val="00E82E0F"/>
    <w:rsid w:val="00E82F7B"/>
    <w:rsid w:val="00E83291"/>
    <w:rsid w:val="00E83363"/>
    <w:rsid w:val="00E83387"/>
    <w:rsid w:val="00E83B6D"/>
    <w:rsid w:val="00E83E0C"/>
    <w:rsid w:val="00E83F37"/>
    <w:rsid w:val="00E83F41"/>
    <w:rsid w:val="00E848B5"/>
    <w:rsid w:val="00E848F0"/>
    <w:rsid w:val="00E84AF7"/>
    <w:rsid w:val="00E84BA6"/>
    <w:rsid w:val="00E84D78"/>
    <w:rsid w:val="00E85116"/>
    <w:rsid w:val="00E859D3"/>
    <w:rsid w:val="00E85D35"/>
    <w:rsid w:val="00E85F5F"/>
    <w:rsid w:val="00E86205"/>
    <w:rsid w:val="00E86421"/>
    <w:rsid w:val="00E86430"/>
    <w:rsid w:val="00E8646A"/>
    <w:rsid w:val="00E86C68"/>
    <w:rsid w:val="00E86FB7"/>
    <w:rsid w:val="00E873F1"/>
    <w:rsid w:val="00E879F7"/>
    <w:rsid w:val="00E87AA0"/>
    <w:rsid w:val="00E87B68"/>
    <w:rsid w:val="00E9000C"/>
    <w:rsid w:val="00E90099"/>
    <w:rsid w:val="00E90157"/>
    <w:rsid w:val="00E9048F"/>
    <w:rsid w:val="00E90550"/>
    <w:rsid w:val="00E906E4"/>
    <w:rsid w:val="00E907AF"/>
    <w:rsid w:val="00E90965"/>
    <w:rsid w:val="00E90A1B"/>
    <w:rsid w:val="00E90A3D"/>
    <w:rsid w:val="00E90AA1"/>
    <w:rsid w:val="00E90AEE"/>
    <w:rsid w:val="00E90B9B"/>
    <w:rsid w:val="00E91111"/>
    <w:rsid w:val="00E91604"/>
    <w:rsid w:val="00E916C7"/>
    <w:rsid w:val="00E91708"/>
    <w:rsid w:val="00E91844"/>
    <w:rsid w:val="00E918C2"/>
    <w:rsid w:val="00E91B2D"/>
    <w:rsid w:val="00E91CF6"/>
    <w:rsid w:val="00E921D1"/>
    <w:rsid w:val="00E92214"/>
    <w:rsid w:val="00E9221D"/>
    <w:rsid w:val="00E9225D"/>
    <w:rsid w:val="00E922DE"/>
    <w:rsid w:val="00E92349"/>
    <w:rsid w:val="00E92B86"/>
    <w:rsid w:val="00E92DA5"/>
    <w:rsid w:val="00E92E27"/>
    <w:rsid w:val="00E92F7A"/>
    <w:rsid w:val="00E93401"/>
    <w:rsid w:val="00E934BA"/>
    <w:rsid w:val="00E93506"/>
    <w:rsid w:val="00E93614"/>
    <w:rsid w:val="00E939D6"/>
    <w:rsid w:val="00E93AE5"/>
    <w:rsid w:val="00E93CA5"/>
    <w:rsid w:val="00E93D52"/>
    <w:rsid w:val="00E94007"/>
    <w:rsid w:val="00E9489B"/>
    <w:rsid w:val="00E949E0"/>
    <w:rsid w:val="00E94BBB"/>
    <w:rsid w:val="00E94D9E"/>
    <w:rsid w:val="00E94F45"/>
    <w:rsid w:val="00E9526C"/>
    <w:rsid w:val="00E954AB"/>
    <w:rsid w:val="00E956CE"/>
    <w:rsid w:val="00E958CD"/>
    <w:rsid w:val="00E95A56"/>
    <w:rsid w:val="00E95CC6"/>
    <w:rsid w:val="00E95F3F"/>
    <w:rsid w:val="00E962E0"/>
    <w:rsid w:val="00E9696E"/>
    <w:rsid w:val="00E96BE9"/>
    <w:rsid w:val="00E96C84"/>
    <w:rsid w:val="00E971D0"/>
    <w:rsid w:val="00E9725F"/>
    <w:rsid w:val="00E97319"/>
    <w:rsid w:val="00E973E0"/>
    <w:rsid w:val="00E97550"/>
    <w:rsid w:val="00E9760E"/>
    <w:rsid w:val="00E97CCE"/>
    <w:rsid w:val="00E97F21"/>
    <w:rsid w:val="00E97F64"/>
    <w:rsid w:val="00EA0A22"/>
    <w:rsid w:val="00EA0CC2"/>
    <w:rsid w:val="00EA0DE2"/>
    <w:rsid w:val="00EA1545"/>
    <w:rsid w:val="00EA18ED"/>
    <w:rsid w:val="00EA1B5C"/>
    <w:rsid w:val="00EA1C3C"/>
    <w:rsid w:val="00EA1DEE"/>
    <w:rsid w:val="00EA1E82"/>
    <w:rsid w:val="00EA1FCA"/>
    <w:rsid w:val="00EA2478"/>
    <w:rsid w:val="00EA24D3"/>
    <w:rsid w:val="00EA2538"/>
    <w:rsid w:val="00EA2962"/>
    <w:rsid w:val="00EA2BF1"/>
    <w:rsid w:val="00EA34ED"/>
    <w:rsid w:val="00EA357F"/>
    <w:rsid w:val="00EA3888"/>
    <w:rsid w:val="00EA38A8"/>
    <w:rsid w:val="00EA391B"/>
    <w:rsid w:val="00EA3B28"/>
    <w:rsid w:val="00EA3EA9"/>
    <w:rsid w:val="00EA4112"/>
    <w:rsid w:val="00EA45A3"/>
    <w:rsid w:val="00EA463A"/>
    <w:rsid w:val="00EA4FE2"/>
    <w:rsid w:val="00EA5143"/>
    <w:rsid w:val="00EA5474"/>
    <w:rsid w:val="00EA5654"/>
    <w:rsid w:val="00EA5656"/>
    <w:rsid w:val="00EA5C5F"/>
    <w:rsid w:val="00EA5D68"/>
    <w:rsid w:val="00EA6062"/>
    <w:rsid w:val="00EA613A"/>
    <w:rsid w:val="00EA6C25"/>
    <w:rsid w:val="00EA6D21"/>
    <w:rsid w:val="00EA6DF8"/>
    <w:rsid w:val="00EA74CD"/>
    <w:rsid w:val="00EA76F9"/>
    <w:rsid w:val="00EA7981"/>
    <w:rsid w:val="00EA7B08"/>
    <w:rsid w:val="00EB0890"/>
    <w:rsid w:val="00EB08C9"/>
    <w:rsid w:val="00EB099A"/>
    <w:rsid w:val="00EB0BDF"/>
    <w:rsid w:val="00EB0BF9"/>
    <w:rsid w:val="00EB0EEA"/>
    <w:rsid w:val="00EB117A"/>
    <w:rsid w:val="00EB15D8"/>
    <w:rsid w:val="00EB16DA"/>
    <w:rsid w:val="00EB1CE4"/>
    <w:rsid w:val="00EB1E11"/>
    <w:rsid w:val="00EB213E"/>
    <w:rsid w:val="00EB2193"/>
    <w:rsid w:val="00EB2355"/>
    <w:rsid w:val="00EB2534"/>
    <w:rsid w:val="00EB258D"/>
    <w:rsid w:val="00EB259C"/>
    <w:rsid w:val="00EB26C7"/>
    <w:rsid w:val="00EB2709"/>
    <w:rsid w:val="00EB2939"/>
    <w:rsid w:val="00EB2EA9"/>
    <w:rsid w:val="00EB2F30"/>
    <w:rsid w:val="00EB34D0"/>
    <w:rsid w:val="00EB367C"/>
    <w:rsid w:val="00EB3702"/>
    <w:rsid w:val="00EB378C"/>
    <w:rsid w:val="00EB3CE2"/>
    <w:rsid w:val="00EB3DB5"/>
    <w:rsid w:val="00EB3ED0"/>
    <w:rsid w:val="00EB4399"/>
    <w:rsid w:val="00EB4474"/>
    <w:rsid w:val="00EB485C"/>
    <w:rsid w:val="00EB48E8"/>
    <w:rsid w:val="00EB5186"/>
    <w:rsid w:val="00EB539A"/>
    <w:rsid w:val="00EB5647"/>
    <w:rsid w:val="00EB57B2"/>
    <w:rsid w:val="00EB5A01"/>
    <w:rsid w:val="00EB5A75"/>
    <w:rsid w:val="00EB5B10"/>
    <w:rsid w:val="00EB5BF7"/>
    <w:rsid w:val="00EB5C34"/>
    <w:rsid w:val="00EB5F42"/>
    <w:rsid w:val="00EB5FB3"/>
    <w:rsid w:val="00EB604D"/>
    <w:rsid w:val="00EB60B3"/>
    <w:rsid w:val="00EB62B6"/>
    <w:rsid w:val="00EB649B"/>
    <w:rsid w:val="00EB660B"/>
    <w:rsid w:val="00EB66FF"/>
    <w:rsid w:val="00EB6774"/>
    <w:rsid w:val="00EB686A"/>
    <w:rsid w:val="00EB68B6"/>
    <w:rsid w:val="00EB6AD6"/>
    <w:rsid w:val="00EB6E3E"/>
    <w:rsid w:val="00EB71AE"/>
    <w:rsid w:val="00EB75BC"/>
    <w:rsid w:val="00EB7E97"/>
    <w:rsid w:val="00EC0097"/>
    <w:rsid w:val="00EC0141"/>
    <w:rsid w:val="00EC026C"/>
    <w:rsid w:val="00EC03FA"/>
    <w:rsid w:val="00EC09E6"/>
    <w:rsid w:val="00EC0CB5"/>
    <w:rsid w:val="00EC0CF4"/>
    <w:rsid w:val="00EC0FB1"/>
    <w:rsid w:val="00EC100C"/>
    <w:rsid w:val="00EC13B0"/>
    <w:rsid w:val="00EC15DC"/>
    <w:rsid w:val="00EC1641"/>
    <w:rsid w:val="00EC18D9"/>
    <w:rsid w:val="00EC1D75"/>
    <w:rsid w:val="00EC1ED7"/>
    <w:rsid w:val="00EC21A3"/>
    <w:rsid w:val="00EC2235"/>
    <w:rsid w:val="00EC23FC"/>
    <w:rsid w:val="00EC2823"/>
    <w:rsid w:val="00EC28C6"/>
    <w:rsid w:val="00EC2C0A"/>
    <w:rsid w:val="00EC2F5B"/>
    <w:rsid w:val="00EC3190"/>
    <w:rsid w:val="00EC34F5"/>
    <w:rsid w:val="00EC350D"/>
    <w:rsid w:val="00EC3654"/>
    <w:rsid w:val="00EC367F"/>
    <w:rsid w:val="00EC39C4"/>
    <w:rsid w:val="00EC3D3B"/>
    <w:rsid w:val="00EC42CE"/>
    <w:rsid w:val="00EC4855"/>
    <w:rsid w:val="00EC495A"/>
    <w:rsid w:val="00EC4A93"/>
    <w:rsid w:val="00EC4B01"/>
    <w:rsid w:val="00EC517A"/>
    <w:rsid w:val="00EC5295"/>
    <w:rsid w:val="00EC546A"/>
    <w:rsid w:val="00EC5FC5"/>
    <w:rsid w:val="00EC6366"/>
    <w:rsid w:val="00EC63AD"/>
    <w:rsid w:val="00EC63E5"/>
    <w:rsid w:val="00EC6760"/>
    <w:rsid w:val="00EC6BC2"/>
    <w:rsid w:val="00EC6EAD"/>
    <w:rsid w:val="00EC6F8E"/>
    <w:rsid w:val="00EC6FF5"/>
    <w:rsid w:val="00EC706A"/>
    <w:rsid w:val="00EC7147"/>
    <w:rsid w:val="00EC72ED"/>
    <w:rsid w:val="00EC7389"/>
    <w:rsid w:val="00EC73E3"/>
    <w:rsid w:val="00EC7529"/>
    <w:rsid w:val="00EC7816"/>
    <w:rsid w:val="00EC7A56"/>
    <w:rsid w:val="00EC7C21"/>
    <w:rsid w:val="00ED033C"/>
    <w:rsid w:val="00ED0513"/>
    <w:rsid w:val="00ED0571"/>
    <w:rsid w:val="00ED0707"/>
    <w:rsid w:val="00ED0E4C"/>
    <w:rsid w:val="00ED178E"/>
    <w:rsid w:val="00ED1A3D"/>
    <w:rsid w:val="00ED1A44"/>
    <w:rsid w:val="00ED1B44"/>
    <w:rsid w:val="00ED1BC8"/>
    <w:rsid w:val="00ED1F89"/>
    <w:rsid w:val="00ED20C5"/>
    <w:rsid w:val="00ED2206"/>
    <w:rsid w:val="00ED223A"/>
    <w:rsid w:val="00ED229B"/>
    <w:rsid w:val="00ED2922"/>
    <w:rsid w:val="00ED2FC9"/>
    <w:rsid w:val="00ED3504"/>
    <w:rsid w:val="00ED361F"/>
    <w:rsid w:val="00ED36D3"/>
    <w:rsid w:val="00ED36F6"/>
    <w:rsid w:val="00ED37C7"/>
    <w:rsid w:val="00ED3E8D"/>
    <w:rsid w:val="00ED3EC2"/>
    <w:rsid w:val="00ED4069"/>
    <w:rsid w:val="00ED4186"/>
    <w:rsid w:val="00ED4C8F"/>
    <w:rsid w:val="00ED5224"/>
    <w:rsid w:val="00ED52DA"/>
    <w:rsid w:val="00ED5374"/>
    <w:rsid w:val="00ED57B7"/>
    <w:rsid w:val="00ED58CC"/>
    <w:rsid w:val="00ED58CE"/>
    <w:rsid w:val="00ED5A8A"/>
    <w:rsid w:val="00ED5B7C"/>
    <w:rsid w:val="00ED5BD2"/>
    <w:rsid w:val="00ED6005"/>
    <w:rsid w:val="00ED6733"/>
    <w:rsid w:val="00ED677E"/>
    <w:rsid w:val="00ED68FC"/>
    <w:rsid w:val="00ED6911"/>
    <w:rsid w:val="00ED6BD3"/>
    <w:rsid w:val="00ED6C75"/>
    <w:rsid w:val="00ED6E78"/>
    <w:rsid w:val="00ED6F0D"/>
    <w:rsid w:val="00ED6F59"/>
    <w:rsid w:val="00ED7378"/>
    <w:rsid w:val="00ED7390"/>
    <w:rsid w:val="00ED777C"/>
    <w:rsid w:val="00ED7AB3"/>
    <w:rsid w:val="00ED7D9C"/>
    <w:rsid w:val="00EE00DA"/>
    <w:rsid w:val="00EE023C"/>
    <w:rsid w:val="00EE032F"/>
    <w:rsid w:val="00EE0849"/>
    <w:rsid w:val="00EE0A7E"/>
    <w:rsid w:val="00EE1331"/>
    <w:rsid w:val="00EE1AE8"/>
    <w:rsid w:val="00EE1D33"/>
    <w:rsid w:val="00EE1E52"/>
    <w:rsid w:val="00EE201F"/>
    <w:rsid w:val="00EE21AC"/>
    <w:rsid w:val="00EE21C0"/>
    <w:rsid w:val="00EE225E"/>
    <w:rsid w:val="00EE2827"/>
    <w:rsid w:val="00EE2F4D"/>
    <w:rsid w:val="00EE32F5"/>
    <w:rsid w:val="00EE3ACF"/>
    <w:rsid w:val="00EE3AF8"/>
    <w:rsid w:val="00EE3BF3"/>
    <w:rsid w:val="00EE3C42"/>
    <w:rsid w:val="00EE4136"/>
    <w:rsid w:val="00EE441C"/>
    <w:rsid w:val="00EE451D"/>
    <w:rsid w:val="00EE548F"/>
    <w:rsid w:val="00EE55A8"/>
    <w:rsid w:val="00EE565F"/>
    <w:rsid w:val="00EE5B52"/>
    <w:rsid w:val="00EE5C7D"/>
    <w:rsid w:val="00EE5DD5"/>
    <w:rsid w:val="00EE606A"/>
    <w:rsid w:val="00EE6256"/>
    <w:rsid w:val="00EE6830"/>
    <w:rsid w:val="00EE6B72"/>
    <w:rsid w:val="00EE705E"/>
    <w:rsid w:val="00EE738E"/>
    <w:rsid w:val="00EE74F5"/>
    <w:rsid w:val="00EE77C0"/>
    <w:rsid w:val="00EE7B9C"/>
    <w:rsid w:val="00EE7F56"/>
    <w:rsid w:val="00EF00A9"/>
    <w:rsid w:val="00EF0854"/>
    <w:rsid w:val="00EF0968"/>
    <w:rsid w:val="00EF0C71"/>
    <w:rsid w:val="00EF0F9C"/>
    <w:rsid w:val="00EF10FF"/>
    <w:rsid w:val="00EF17D1"/>
    <w:rsid w:val="00EF1961"/>
    <w:rsid w:val="00EF1F6A"/>
    <w:rsid w:val="00EF2012"/>
    <w:rsid w:val="00EF25FF"/>
    <w:rsid w:val="00EF2AAF"/>
    <w:rsid w:val="00EF2B7F"/>
    <w:rsid w:val="00EF2C0E"/>
    <w:rsid w:val="00EF2F8F"/>
    <w:rsid w:val="00EF3006"/>
    <w:rsid w:val="00EF302E"/>
    <w:rsid w:val="00EF351D"/>
    <w:rsid w:val="00EF35E9"/>
    <w:rsid w:val="00EF36A7"/>
    <w:rsid w:val="00EF36A8"/>
    <w:rsid w:val="00EF37FC"/>
    <w:rsid w:val="00EF3A6B"/>
    <w:rsid w:val="00EF3A9B"/>
    <w:rsid w:val="00EF3AA2"/>
    <w:rsid w:val="00EF3BFE"/>
    <w:rsid w:val="00EF3F5D"/>
    <w:rsid w:val="00EF4116"/>
    <w:rsid w:val="00EF4496"/>
    <w:rsid w:val="00EF44B3"/>
    <w:rsid w:val="00EF44CD"/>
    <w:rsid w:val="00EF463B"/>
    <w:rsid w:val="00EF48AC"/>
    <w:rsid w:val="00EF48E1"/>
    <w:rsid w:val="00EF49B3"/>
    <w:rsid w:val="00EF4DC1"/>
    <w:rsid w:val="00EF5198"/>
    <w:rsid w:val="00EF53ED"/>
    <w:rsid w:val="00EF53F0"/>
    <w:rsid w:val="00EF579D"/>
    <w:rsid w:val="00EF57E5"/>
    <w:rsid w:val="00EF59A8"/>
    <w:rsid w:val="00EF5C2E"/>
    <w:rsid w:val="00EF5F64"/>
    <w:rsid w:val="00EF62F0"/>
    <w:rsid w:val="00EF6CE0"/>
    <w:rsid w:val="00EF6F02"/>
    <w:rsid w:val="00EF710B"/>
    <w:rsid w:val="00EF7BD5"/>
    <w:rsid w:val="00F0012D"/>
    <w:rsid w:val="00F002B3"/>
    <w:rsid w:val="00F003B5"/>
    <w:rsid w:val="00F003DD"/>
    <w:rsid w:val="00F00458"/>
    <w:rsid w:val="00F00704"/>
    <w:rsid w:val="00F0075A"/>
    <w:rsid w:val="00F0083C"/>
    <w:rsid w:val="00F009E2"/>
    <w:rsid w:val="00F00AA4"/>
    <w:rsid w:val="00F00E2E"/>
    <w:rsid w:val="00F01177"/>
    <w:rsid w:val="00F015E8"/>
    <w:rsid w:val="00F0170D"/>
    <w:rsid w:val="00F018F0"/>
    <w:rsid w:val="00F019E9"/>
    <w:rsid w:val="00F02130"/>
    <w:rsid w:val="00F022A3"/>
    <w:rsid w:val="00F022CA"/>
    <w:rsid w:val="00F026B7"/>
    <w:rsid w:val="00F02CAE"/>
    <w:rsid w:val="00F02EBF"/>
    <w:rsid w:val="00F0304B"/>
    <w:rsid w:val="00F030FE"/>
    <w:rsid w:val="00F0313C"/>
    <w:rsid w:val="00F03277"/>
    <w:rsid w:val="00F03309"/>
    <w:rsid w:val="00F0394E"/>
    <w:rsid w:val="00F03B0A"/>
    <w:rsid w:val="00F03F31"/>
    <w:rsid w:val="00F040F5"/>
    <w:rsid w:val="00F0415A"/>
    <w:rsid w:val="00F044F6"/>
    <w:rsid w:val="00F045C9"/>
    <w:rsid w:val="00F04726"/>
    <w:rsid w:val="00F047FE"/>
    <w:rsid w:val="00F04A4F"/>
    <w:rsid w:val="00F04BE9"/>
    <w:rsid w:val="00F051D8"/>
    <w:rsid w:val="00F053B1"/>
    <w:rsid w:val="00F05523"/>
    <w:rsid w:val="00F0562F"/>
    <w:rsid w:val="00F05A60"/>
    <w:rsid w:val="00F0606B"/>
    <w:rsid w:val="00F0630C"/>
    <w:rsid w:val="00F0659A"/>
    <w:rsid w:val="00F066CC"/>
    <w:rsid w:val="00F06BA9"/>
    <w:rsid w:val="00F06FA8"/>
    <w:rsid w:val="00F07275"/>
    <w:rsid w:val="00F074AB"/>
    <w:rsid w:val="00F07984"/>
    <w:rsid w:val="00F07A9B"/>
    <w:rsid w:val="00F07AB6"/>
    <w:rsid w:val="00F07AB8"/>
    <w:rsid w:val="00F07D57"/>
    <w:rsid w:val="00F07DC6"/>
    <w:rsid w:val="00F07E5A"/>
    <w:rsid w:val="00F07FD6"/>
    <w:rsid w:val="00F104C8"/>
    <w:rsid w:val="00F105B4"/>
    <w:rsid w:val="00F1076F"/>
    <w:rsid w:val="00F108B1"/>
    <w:rsid w:val="00F10C25"/>
    <w:rsid w:val="00F10E36"/>
    <w:rsid w:val="00F10EBF"/>
    <w:rsid w:val="00F11100"/>
    <w:rsid w:val="00F11258"/>
    <w:rsid w:val="00F114CD"/>
    <w:rsid w:val="00F118E7"/>
    <w:rsid w:val="00F11E16"/>
    <w:rsid w:val="00F1215F"/>
    <w:rsid w:val="00F12262"/>
    <w:rsid w:val="00F1234D"/>
    <w:rsid w:val="00F125B9"/>
    <w:rsid w:val="00F126D8"/>
    <w:rsid w:val="00F127F3"/>
    <w:rsid w:val="00F12A82"/>
    <w:rsid w:val="00F12AE8"/>
    <w:rsid w:val="00F12B47"/>
    <w:rsid w:val="00F12DF4"/>
    <w:rsid w:val="00F1327B"/>
    <w:rsid w:val="00F137F8"/>
    <w:rsid w:val="00F138B5"/>
    <w:rsid w:val="00F13B37"/>
    <w:rsid w:val="00F13C89"/>
    <w:rsid w:val="00F1440F"/>
    <w:rsid w:val="00F1445B"/>
    <w:rsid w:val="00F144CA"/>
    <w:rsid w:val="00F1452A"/>
    <w:rsid w:val="00F148B6"/>
    <w:rsid w:val="00F14906"/>
    <w:rsid w:val="00F14949"/>
    <w:rsid w:val="00F14DEA"/>
    <w:rsid w:val="00F14FB1"/>
    <w:rsid w:val="00F1503A"/>
    <w:rsid w:val="00F1544B"/>
    <w:rsid w:val="00F15686"/>
    <w:rsid w:val="00F15C1B"/>
    <w:rsid w:val="00F15E4C"/>
    <w:rsid w:val="00F169DC"/>
    <w:rsid w:val="00F16A6C"/>
    <w:rsid w:val="00F16BB6"/>
    <w:rsid w:val="00F16F65"/>
    <w:rsid w:val="00F171E3"/>
    <w:rsid w:val="00F201F6"/>
    <w:rsid w:val="00F2070F"/>
    <w:rsid w:val="00F207F0"/>
    <w:rsid w:val="00F20B4F"/>
    <w:rsid w:val="00F20DAE"/>
    <w:rsid w:val="00F211EA"/>
    <w:rsid w:val="00F2137E"/>
    <w:rsid w:val="00F213A1"/>
    <w:rsid w:val="00F21595"/>
    <w:rsid w:val="00F216D2"/>
    <w:rsid w:val="00F216DF"/>
    <w:rsid w:val="00F217A1"/>
    <w:rsid w:val="00F217A9"/>
    <w:rsid w:val="00F21E99"/>
    <w:rsid w:val="00F22726"/>
    <w:rsid w:val="00F2276A"/>
    <w:rsid w:val="00F228F4"/>
    <w:rsid w:val="00F22B20"/>
    <w:rsid w:val="00F2321F"/>
    <w:rsid w:val="00F237DE"/>
    <w:rsid w:val="00F238FB"/>
    <w:rsid w:val="00F23A06"/>
    <w:rsid w:val="00F23AC7"/>
    <w:rsid w:val="00F23BCD"/>
    <w:rsid w:val="00F23C89"/>
    <w:rsid w:val="00F23E4B"/>
    <w:rsid w:val="00F23F5B"/>
    <w:rsid w:val="00F24155"/>
    <w:rsid w:val="00F245F8"/>
    <w:rsid w:val="00F24614"/>
    <w:rsid w:val="00F248EB"/>
    <w:rsid w:val="00F24F97"/>
    <w:rsid w:val="00F25014"/>
    <w:rsid w:val="00F2533C"/>
    <w:rsid w:val="00F25451"/>
    <w:rsid w:val="00F254DE"/>
    <w:rsid w:val="00F256DD"/>
    <w:rsid w:val="00F257A0"/>
    <w:rsid w:val="00F25840"/>
    <w:rsid w:val="00F25885"/>
    <w:rsid w:val="00F26400"/>
    <w:rsid w:val="00F26B97"/>
    <w:rsid w:val="00F26CBA"/>
    <w:rsid w:val="00F26D1C"/>
    <w:rsid w:val="00F26EC3"/>
    <w:rsid w:val="00F2703B"/>
    <w:rsid w:val="00F270C3"/>
    <w:rsid w:val="00F27202"/>
    <w:rsid w:val="00F276CD"/>
    <w:rsid w:val="00F2781C"/>
    <w:rsid w:val="00F27B8A"/>
    <w:rsid w:val="00F27DF4"/>
    <w:rsid w:val="00F27F5E"/>
    <w:rsid w:val="00F30125"/>
    <w:rsid w:val="00F3036E"/>
    <w:rsid w:val="00F303EF"/>
    <w:rsid w:val="00F304FF"/>
    <w:rsid w:val="00F306CE"/>
    <w:rsid w:val="00F31095"/>
    <w:rsid w:val="00F312B2"/>
    <w:rsid w:val="00F31950"/>
    <w:rsid w:val="00F3195E"/>
    <w:rsid w:val="00F31D44"/>
    <w:rsid w:val="00F31E40"/>
    <w:rsid w:val="00F31F45"/>
    <w:rsid w:val="00F32177"/>
    <w:rsid w:val="00F322E5"/>
    <w:rsid w:val="00F32362"/>
    <w:rsid w:val="00F32617"/>
    <w:rsid w:val="00F3296C"/>
    <w:rsid w:val="00F32B01"/>
    <w:rsid w:val="00F32B16"/>
    <w:rsid w:val="00F32D91"/>
    <w:rsid w:val="00F32E6F"/>
    <w:rsid w:val="00F32F6B"/>
    <w:rsid w:val="00F33105"/>
    <w:rsid w:val="00F3331B"/>
    <w:rsid w:val="00F33399"/>
    <w:rsid w:val="00F33467"/>
    <w:rsid w:val="00F3349E"/>
    <w:rsid w:val="00F334F1"/>
    <w:rsid w:val="00F33BBE"/>
    <w:rsid w:val="00F33C4D"/>
    <w:rsid w:val="00F33E30"/>
    <w:rsid w:val="00F33E39"/>
    <w:rsid w:val="00F33E52"/>
    <w:rsid w:val="00F33E57"/>
    <w:rsid w:val="00F341DF"/>
    <w:rsid w:val="00F34733"/>
    <w:rsid w:val="00F347D8"/>
    <w:rsid w:val="00F34890"/>
    <w:rsid w:val="00F34ADE"/>
    <w:rsid w:val="00F34C7E"/>
    <w:rsid w:val="00F34E2E"/>
    <w:rsid w:val="00F34FEE"/>
    <w:rsid w:val="00F3525B"/>
    <w:rsid w:val="00F355E5"/>
    <w:rsid w:val="00F35655"/>
    <w:rsid w:val="00F356BB"/>
    <w:rsid w:val="00F357B0"/>
    <w:rsid w:val="00F36929"/>
    <w:rsid w:val="00F369F9"/>
    <w:rsid w:val="00F36A05"/>
    <w:rsid w:val="00F36A8D"/>
    <w:rsid w:val="00F36B4D"/>
    <w:rsid w:val="00F376C2"/>
    <w:rsid w:val="00F37B89"/>
    <w:rsid w:val="00F40443"/>
    <w:rsid w:val="00F405D2"/>
    <w:rsid w:val="00F40834"/>
    <w:rsid w:val="00F40A27"/>
    <w:rsid w:val="00F40B5D"/>
    <w:rsid w:val="00F4120C"/>
    <w:rsid w:val="00F41864"/>
    <w:rsid w:val="00F41965"/>
    <w:rsid w:val="00F419C4"/>
    <w:rsid w:val="00F41B66"/>
    <w:rsid w:val="00F41BEE"/>
    <w:rsid w:val="00F41CAF"/>
    <w:rsid w:val="00F41EC6"/>
    <w:rsid w:val="00F4230D"/>
    <w:rsid w:val="00F42597"/>
    <w:rsid w:val="00F425A2"/>
    <w:rsid w:val="00F42874"/>
    <w:rsid w:val="00F429CA"/>
    <w:rsid w:val="00F429DD"/>
    <w:rsid w:val="00F42FBD"/>
    <w:rsid w:val="00F431D3"/>
    <w:rsid w:val="00F4342C"/>
    <w:rsid w:val="00F4355F"/>
    <w:rsid w:val="00F435C4"/>
    <w:rsid w:val="00F43845"/>
    <w:rsid w:val="00F43F65"/>
    <w:rsid w:val="00F43FBB"/>
    <w:rsid w:val="00F442A3"/>
    <w:rsid w:val="00F442C4"/>
    <w:rsid w:val="00F444CB"/>
    <w:rsid w:val="00F4450C"/>
    <w:rsid w:val="00F4466B"/>
    <w:rsid w:val="00F44692"/>
    <w:rsid w:val="00F446E7"/>
    <w:rsid w:val="00F44A47"/>
    <w:rsid w:val="00F45235"/>
    <w:rsid w:val="00F45793"/>
    <w:rsid w:val="00F458F3"/>
    <w:rsid w:val="00F4599C"/>
    <w:rsid w:val="00F45CC6"/>
    <w:rsid w:val="00F45D58"/>
    <w:rsid w:val="00F45D62"/>
    <w:rsid w:val="00F46338"/>
    <w:rsid w:val="00F4646B"/>
    <w:rsid w:val="00F46551"/>
    <w:rsid w:val="00F46609"/>
    <w:rsid w:val="00F467A5"/>
    <w:rsid w:val="00F46865"/>
    <w:rsid w:val="00F4690B"/>
    <w:rsid w:val="00F4735A"/>
    <w:rsid w:val="00F475DD"/>
    <w:rsid w:val="00F47735"/>
    <w:rsid w:val="00F479A2"/>
    <w:rsid w:val="00F479C6"/>
    <w:rsid w:val="00F47C11"/>
    <w:rsid w:val="00F47C3E"/>
    <w:rsid w:val="00F47C8B"/>
    <w:rsid w:val="00F47CA7"/>
    <w:rsid w:val="00F47DD0"/>
    <w:rsid w:val="00F501E3"/>
    <w:rsid w:val="00F50450"/>
    <w:rsid w:val="00F5094B"/>
    <w:rsid w:val="00F50A35"/>
    <w:rsid w:val="00F512AD"/>
    <w:rsid w:val="00F5162A"/>
    <w:rsid w:val="00F51B5C"/>
    <w:rsid w:val="00F51D7F"/>
    <w:rsid w:val="00F51FD1"/>
    <w:rsid w:val="00F524F2"/>
    <w:rsid w:val="00F524FE"/>
    <w:rsid w:val="00F528CD"/>
    <w:rsid w:val="00F52905"/>
    <w:rsid w:val="00F52D3C"/>
    <w:rsid w:val="00F5315E"/>
    <w:rsid w:val="00F531E2"/>
    <w:rsid w:val="00F53488"/>
    <w:rsid w:val="00F5397C"/>
    <w:rsid w:val="00F54202"/>
    <w:rsid w:val="00F54705"/>
    <w:rsid w:val="00F549D7"/>
    <w:rsid w:val="00F54A73"/>
    <w:rsid w:val="00F54AA4"/>
    <w:rsid w:val="00F54DA2"/>
    <w:rsid w:val="00F54F13"/>
    <w:rsid w:val="00F55120"/>
    <w:rsid w:val="00F55124"/>
    <w:rsid w:val="00F551AC"/>
    <w:rsid w:val="00F551F7"/>
    <w:rsid w:val="00F5556A"/>
    <w:rsid w:val="00F55799"/>
    <w:rsid w:val="00F55816"/>
    <w:rsid w:val="00F55BDB"/>
    <w:rsid w:val="00F55C31"/>
    <w:rsid w:val="00F55EEE"/>
    <w:rsid w:val="00F55F3E"/>
    <w:rsid w:val="00F55F71"/>
    <w:rsid w:val="00F565F2"/>
    <w:rsid w:val="00F56771"/>
    <w:rsid w:val="00F5698C"/>
    <w:rsid w:val="00F5723B"/>
    <w:rsid w:val="00F57340"/>
    <w:rsid w:val="00F575E6"/>
    <w:rsid w:val="00F57A31"/>
    <w:rsid w:val="00F57B6E"/>
    <w:rsid w:val="00F57C75"/>
    <w:rsid w:val="00F57F5D"/>
    <w:rsid w:val="00F60377"/>
    <w:rsid w:val="00F604C2"/>
    <w:rsid w:val="00F605AB"/>
    <w:rsid w:val="00F60A64"/>
    <w:rsid w:val="00F60B24"/>
    <w:rsid w:val="00F60C7A"/>
    <w:rsid w:val="00F60CC4"/>
    <w:rsid w:val="00F6179B"/>
    <w:rsid w:val="00F61C3E"/>
    <w:rsid w:val="00F61CFE"/>
    <w:rsid w:val="00F61F44"/>
    <w:rsid w:val="00F61F8D"/>
    <w:rsid w:val="00F61F98"/>
    <w:rsid w:val="00F62120"/>
    <w:rsid w:val="00F62412"/>
    <w:rsid w:val="00F62547"/>
    <w:rsid w:val="00F62F61"/>
    <w:rsid w:val="00F6388D"/>
    <w:rsid w:val="00F63B26"/>
    <w:rsid w:val="00F63C8A"/>
    <w:rsid w:val="00F6409A"/>
    <w:rsid w:val="00F6418B"/>
    <w:rsid w:val="00F64223"/>
    <w:rsid w:val="00F643A3"/>
    <w:rsid w:val="00F645DA"/>
    <w:rsid w:val="00F64795"/>
    <w:rsid w:val="00F64936"/>
    <w:rsid w:val="00F64A1E"/>
    <w:rsid w:val="00F64CED"/>
    <w:rsid w:val="00F65102"/>
    <w:rsid w:val="00F6517F"/>
    <w:rsid w:val="00F65882"/>
    <w:rsid w:val="00F659F7"/>
    <w:rsid w:val="00F65E55"/>
    <w:rsid w:val="00F670BF"/>
    <w:rsid w:val="00F67226"/>
    <w:rsid w:val="00F674DA"/>
    <w:rsid w:val="00F67693"/>
    <w:rsid w:val="00F67748"/>
    <w:rsid w:val="00F679CB"/>
    <w:rsid w:val="00F679E2"/>
    <w:rsid w:val="00F67C1D"/>
    <w:rsid w:val="00F67C2E"/>
    <w:rsid w:val="00F702CC"/>
    <w:rsid w:val="00F70B67"/>
    <w:rsid w:val="00F70CB5"/>
    <w:rsid w:val="00F71118"/>
    <w:rsid w:val="00F7117A"/>
    <w:rsid w:val="00F71200"/>
    <w:rsid w:val="00F7137D"/>
    <w:rsid w:val="00F715D5"/>
    <w:rsid w:val="00F71724"/>
    <w:rsid w:val="00F718B3"/>
    <w:rsid w:val="00F71A5B"/>
    <w:rsid w:val="00F71AA3"/>
    <w:rsid w:val="00F71BB7"/>
    <w:rsid w:val="00F71DB0"/>
    <w:rsid w:val="00F72278"/>
    <w:rsid w:val="00F7233E"/>
    <w:rsid w:val="00F7285C"/>
    <w:rsid w:val="00F72944"/>
    <w:rsid w:val="00F72AF1"/>
    <w:rsid w:val="00F73224"/>
    <w:rsid w:val="00F73508"/>
    <w:rsid w:val="00F7387D"/>
    <w:rsid w:val="00F73BD8"/>
    <w:rsid w:val="00F73C57"/>
    <w:rsid w:val="00F73CA7"/>
    <w:rsid w:val="00F73E43"/>
    <w:rsid w:val="00F73F7A"/>
    <w:rsid w:val="00F74244"/>
    <w:rsid w:val="00F7470D"/>
    <w:rsid w:val="00F74795"/>
    <w:rsid w:val="00F747F8"/>
    <w:rsid w:val="00F74CDE"/>
    <w:rsid w:val="00F74E8B"/>
    <w:rsid w:val="00F74F3E"/>
    <w:rsid w:val="00F753E0"/>
    <w:rsid w:val="00F7544A"/>
    <w:rsid w:val="00F75C1D"/>
    <w:rsid w:val="00F75FD6"/>
    <w:rsid w:val="00F76240"/>
    <w:rsid w:val="00F763FB"/>
    <w:rsid w:val="00F76AC0"/>
    <w:rsid w:val="00F76C99"/>
    <w:rsid w:val="00F76F16"/>
    <w:rsid w:val="00F76FBD"/>
    <w:rsid w:val="00F77150"/>
    <w:rsid w:val="00F77334"/>
    <w:rsid w:val="00F77584"/>
    <w:rsid w:val="00F77BAC"/>
    <w:rsid w:val="00F77E5D"/>
    <w:rsid w:val="00F77E9E"/>
    <w:rsid w:val="00F77F5F"/>
    <w:rsid w:val="00F80375"/>
    <w:rsid w:val="00F80634"/>
    <w:rsid w:val="00F8094B"/>
    <w:rsid w:val="00F80D61"/>
    <w:rsid w:val="00F80EB3"/>
    <w:rsid w:val="00F81199"/>
    <w:rsid w:val="00F812D9"/>
    <w:rsid w:val="00F81425"/>
    <w:rsid w:val="00F814D7"/>
    <w:rsid w:val="00F8150D"/>
    <w:rsid w:val="00F815B4"/>
    <w:rsid w:val="00F8193F"/>
    <w:rsid w:val="00F820E5"/>
    <w:rsid w:val="00F820F4"/>
    <w:rsid w:val="00F8279B"/>
    <w:rsid w:val="00F82C1C"/>
    <w:rsid w:val="00F82D00"/>
    <w:rsid w:val="00F831DC"/>
    <w:rsid w:val="00F8375B"/>
    <w:rsid w:val="00F83C8A"/>
    <w:rsid w:val="00F83D91"/>
    <w:rsid w:val="00F8411F"/>
    <w:rsid w:val="00F84203"/>
    <w:rsid w:val="00F8492F"/>
    <w:rsid w:val="00F84CD6"/>
    <w:rsid w:val="00F8521D"/>
    <w:rsid w:val="00F85281"/>
    <w:rsid w:val="00F8537E"/>
    <w:rsid w:val="00F85526"/>
    <w:rsid w:val="00F85A4C"/>
    <w:rsid w:val="00F85EC0"/>
    <w:rsid w:val="00F862A9"/>
    <w:rsid w:val="00F86304"/>
    <w:rsid w:val="00F86931"/>
    <w:rsid w:val="00F86A30"/>
    <w:rsid w:val="00F86F77"/>
    <w:rsid w:val="00F87336"/>
    <w:rsid w:val="00F87340"/>
    <w:rsid w:val="00F874CD"/>
    <w:rsid w:val="00F8762F"/>
    <w:rsid w:val="00F878A5"/>
    <w:rsid w:val="00F87989"/>
    <w:rsid w:val="00F87A70"/>
    <w:rsid w:val="00F87DE8"/>
    <w:rsid w:val="00F90350"/>
    <w:rsid w:val="00F90580"/>
    <w:rsid w:val="00F907C7"/>
    <w:rsid w:val="00F90A0F"/>
    <w:rsid w:val="00F90F83"/>
    <w:rsid w:val="00F911C3"/>
    <w:rsid w:val="00F911E9"/>
    <w:rsid w:val="00F911F1"/>
    <w:rsid w:val="00F913AE"/>
    <w:rsid w:val="00F91636"/>
    <w:rsid w:val="00F9163A"/>
    <w:rsid w:val="00F919F5"/>
    <w:rsid w:val="00F92173"/>
    <w:rsid w:val="00F92222"/>
    <w:rsid w:val="00F92DA9"/>
    <w:rsid w:val="00F93071"/>
    <w:rsid w:val="00F93210"/>
    <w:rsid w:val="00F933F4"/>
    <w:rsid w:val="00F935FC"/>
    <w:rsid w:val="00F9371A"/>
    <w:rsid w:val="00F93CFD"/>
    <w:rsid w:val="00F93E78"/>
    <w:rsid w:val="00F93E97"/>
    <w:rsid w:val="00F94295"/>
    <w:rsid w:val="00F9435F"/>
    <w:rsid w:val="00F94452"/>
    <w:rsid w:val="00F944A5"/>
    <w:rsid w:val="00F944CE"/>
    <w:rsid w:val="00F94915"/>
    <w:rsid w:val="00F94D31"/>
    <w:rsid w:val="00F94D43"/>
    <w:rsid w:val="00F94D64"/>
    <w:rsid w:val="00F94F4F"/>
    <w:rsid w:val="00F950FC"/>
    <w:rsid w:val="00F959D6"/>
    <w:rsid w:val="00F95A17"/>
    <w:rsid w:val="00F95C3D"/>
    <w:rsid w:val="00F95FC1"/>
    <w:rsid w:val="00F963E8"/>
    <w:rsid w:val="00F9655C"/>
    <w:rsid w:val="00F96B10"/>
    <w:rsid w:val="00F972B0"/>
    <w:rsid w:val="00F97534"/>
    <w:rsid w:val="00FA041E"/>
    <w:rsid w:val="00FA0816"/>
    <w:rsid w:val="00FA0E75"/>
    <w:rsid w:val="00FA145A"/>
    <w:rsid w:val="00FA164F"/>
    <w:rsid w:val="00FA1AAC"/>
    <w:rsid w:val="00FA1B8B"/>
    <w:rsid w:val="00FA1BB1"/>
    <w:rsid w:val="00FA1D8C"/>
    <w:rsid w:val="00FA1DE9"/>
    <w:rsid w:val="00FA1E5F"/>
    <w:rsid w:val="00FA1F5A"/>
    <w:rsid w:val="00FA24EB"/>
    <w:rsid w:val="00FA250D"/>
    <w:rsid w:val="00FA29CE"/>
    <w:rsid w:val="00FA2D51"/>
    <w:rsid w:val="00FA33D2"/>
    <w:rsid w:val="00FA3ACD"/>
    <w:rsid w:val="00FA4085"/>
    <w:rsid w:val="00FA4A3A"/>
    <w:rsid w:val="00FA4C57"/>
    <w:rsid w:val="00FA4E1F"/>
    <w:rsid w:val="00FA4FC0"/>
    <w:rsid w:val="00FA54AA"/>
    <w:rsid w:val="00FA5830"/>
    <w:rsid w:val="00FA588A"/>
    <w:rsid w:val="00FA5909"/>
    <w:rsid w:val="00FA5980"/>
    <w:rsid w:val="00FA5BE7"/>
    <w:rsid w:val="00FA6049"/>
    <w:rsid w:val="00FA65C5"/>
    <w:rsid w:val="00FA685A"/>
    <w:rsid w:val="00FA6BD4"/>
    <w:rsid w:val="00FA6F36"/>
    <w:rsid w:val="00FA71E5"/>
    <w:rsid w:val="00FA72D9"/>
    <w:rsid w:val="00FA7795"/>
    <w:rsid w:val="00FB0008"/>
    <w:rsid w:val="00FB010C"/>
    <w:rsid w:val="00FB0115"/>
    <w:rsid w:val="00FB014D"/>
    <w:rsid w:val="00FB01BE"/>
    <w:rsid w:val="00FB0372"/>
    <w:rsid w:val="00FB08E1"/>
    <w:rsid w:val="00FB0BFA"/>
    <w:rsid w:val="00FB1337"/>
    <w:rsid w:val="00FB1416"/>
    <w:rsid w:val="00FB1516"/>
    <w:rsid w:val="00FB16EF"/>
    <w:rsid w:val="00FB1AB2"/>
    <w:rsid w:val="00FB1B67"/>
    <w:rsid w:val="00FB1BF3"/>
    <w:rsid w:val="00FB1DD8"/>
    <w:rsid w:val="00FB1F4B"/>
    <w:rsid w:val="00FB1FB3"/>
    <w:rsid w:val="00FB246F"/>
    <w:rsid w:val="00FB273C"/>
    <w:rsid w:val="00FB2752"/>
    <w:rsid w:val="00FB2878"/>
    <w:rsid w:val="00FB288C"/>
    <w:rsid w:val="00FB2B4B"/>
    <w:rsid w:val="00FB2B87"/>
    <w:rsid w:val="00FB2C96"/>
    <w:rsid w:val="00FB2EE8"/>
    <w:rsid w:val="00FB305F"/>
    <w:rsid w:val="00FB3129"/>
    <w:rsid w:val="00FB3225"/>
    <w:rsid w:val="00FB3538"/>
    <w:rsid w:val="00FB37CE"/>
    <w:rsid w:val="00FB3B4E"/>
    <w:rsid w:val="00FB3BA6"/>
    <w:rsid w:val="00FB4007"/>
    <w:rsid w:val="00FB41F8"/>
    <w:rsid w:val="00FB4A6B"/>
    <w:rsid w:val="00FB4AFD"/>
    <w:rsid w:val="00FB4DBD"/>
    <w:rsid w:val="00FB52E0"/>
    <w:rsid w:val="00FB57BD"/>
    <w:rsid w:val="00FB5DAC"/>
    <w:rsid w:val="00FB5E06"/>
    <w:rsid w:val="00FB60C4"/>
    <w:rsid w:val="00FB61D6"/>
    <w:rsid w:val="00FB6A99"/>
    <w:rsid w:val="00FB6C95"/>
    <w:rsid w:val="00FB6CFB"/>
    <w:rsid w:val="00FB7E18"/>
    <w:rsid w:val="00FB7EE3"/>
    <w:rsid w:val="00FC0126"/>
    <w:rsid w:val="00FC0143"/>
    <w:rsid w:val="00FC0332"/>
    <w:rsid w:val="00FC0554"/>
    <w:rsid w:val="00FC0846"/>
    <w:rsid w:val="00FC0B7B"/>
    <w:rsid w:val="00FC0CD2"/>
    <w:rsid w:val="00FC0D9A"/>
    <w:rsid w:val="00FC100C"/>
    <w:rsid w:val="00FC108F"/>
    <w:rsid w:val="00FC127D"/>
    <w:rsid w:val="00FC1342"/>
    <w:rsid w:val="00FC144F"/>
    <w:rsid w:val="00FC1A24"/>
    <w:rsid w:val="00FC1A63"/>
    <w:rsid w:val="00FC1C67"/>
    <w:rsid w:val="00FC2059"/>
    <w:rsid w:val="00FC2329"/>
    <w:rsid w:val="00FC2349"/>
    <w:rsid w:val="00FC27CC"/>
    <w:rsid w:val="00FC27E7"/>
    <w:rsid w:val="00FC2B5C"/>
    <w:rsid w:val="00FC2D56"/>
    <w:rsid w:val="00FC341F"/>
    <w:rsid w:val="00FC3477"/>
    <w:rsid w:val="00FC3504"/>
    <w:rsid w:val="00FC3651"/>
    <w:rsid w:val="00FC3712"/>
    <w:rsid w:val="00FC376A"/>
    <w:rsid w:val="00FC3CCF"/>
    <w:rsid w:val="00FC3CD6"/>
    <w:rsid w:val="00FC3F26"/>
    <w:rsid w:val="00FC40E1"/>
    <w:rsid w:val="00FC454B"/>
    <w:rsid w:val="00FC4607"/>
    <w:rsid w:val="00FC4A96"/>
    <w:rsid w:val="00FC4C1D"/>
    <w:rsid w:val="00FC4EED"/>
    <w:rsid w:val="00FC5086"/>
    <w:rsid w:val="00FC5174"/>
    <w:rsid w:val="00FC54DC"/>
    <w:rsid w:val="00FC57A4"/>
    <w:rsid w:val="00FC5856"/>
    <w:rsid w:val="00FC599C"/>
    <w:rsid w:val="00FC5DF3"/>
    <w:rsid w:val="00FC5EFA"/>
    <w:rsid w:val="00FC5FB3"/>
    <w:rsid w:val="00FC6158"/>
    <w:rsid w:val="00FC654E"/>
    <w:rsid w:val="00FC6680"/>
    <w:rsid w:val="00FC6716"/>
    <w:rsid w:val="00FC67D5"/>
    <w:rsid w:val="00FC6E39"/>
    <w:rsid w:val="00FC6E57"/>
    <w:rsid w:val="00FC7261"/>
    <w:rsid w:val="00FC72B8"/>
    <w:rsid w:val="00FC7529"/>
    <w:rsid w:val="00FC76EE"/>
    <w:rsid w:val="00FC7765"/>
    <w:rsid w:val="00FC7B00"/>
    <w:rsid w:val="00FC7B14"/>
    <w:rsid w:val="00FC7B1B"/>
    <w:rsid w:val="00FC7C26"/>
    <w:rsid w:val="00FD0016"/>
    <w:rsid w:val="00FD0685"/>
    <w:rsid w:val="00FD0DE4"/>
    <w:rsid w:val="00FD12F6"/>
    <w:rsid w:val="00FD135A"/>
    <w:rsid w:val="00FD148F"/>
    <w:rsid w:val="00FD1F06"/>
    <w:rsid w:val="00FD21A3"/>
    <w:rsid w:val="00FD24A3"/>
    <w:rsid w:val="00FD2BB4"/>
    <w:rsid w:val="00FD2D15"/>
    <w:rsid w:val="00FD2F78"/>
    <w:rsid w:val="00FD2FF4"/>
    <w:rsid w:val="00FD331C"/>
    <w:rsid w:val="00FD3659"/>
    <w:rsid w:val="00FD395E"/>
    <w:rsid w:val="00FD3C7C"/>
    <w:rsid w:val="00FD3D8B"/>
    <w:rsid w:val="00FD3E3D"/>
    <w:rsid w:val="00FD3F84"/>
    <w:rsid w:val="00FD3FD7"/>
    <w:rsid w:val="00FD43CF"/>
    <w:rsid w:val="00FD4518"/>
    <w:rsid w:val="00FD49A0"/>
    <w:rsid w:val="00FD4BEF"/>
    <w:rsid w:val="00FD4E9D"/>
    <w:rsid w:val="00FD4F75"/>
    <w:rsid w:val="00FD5127"/>
    <w:rsid w:val="00FD519D"/>
    <w:rsid w:val="00FD5681"/>
    <w:rsid w:val="00FD5AF7"/>
    <w:rsid w:val="00FD5BBC"/>
    <w:rsid w:val="00FD5CC9"/>
    <w:rsid w:val="00FD5FFC"/>
    <w:rsid w:val="00FD633B"/>
    <w:rsid w:val="00FD6451"/>
    <w:rsid w:val="00FD64D5"/>
    <w:rsid w:val="00FD67F5"/>
    <w:rsid w:val="00FD6904"/>
    <w:rsid w:val="00FD69FA"/>
    <w:rsid w:val="00FD6BF7"/>
    <w:rsid w:val="00FD6C70"/>
    <w:rsid w:val="00FD7827"/>
    <w:rsid w:val="00FD78B6"/>
    <w:rsid w:val="00FD7C8B"/>
    <w:rsid w:val="00FE01E2"/>
    <w:rsid w:val="00FE03C9"/>
    <w:rsid w:val="00FE0712"/>
    <w:rsid w:val="00FE0C0D"/>
    <w:rsid w:val="00FE0E36"/>
    <w:rsid w:val="00FE0F43"/>
    <w:rsid w:val="00FE1172"/>
    <w:rsid w:val="00FE119D"/>
    <w:rsid w:val="00FE11BA"/>
    <w:rsid w:val="00FE13C1"/>
    <w:rsid w:val="00FE18EA"/>
    <w:rsid w:val="00FE1CEC"/>
    <w:rsid w:val="00FE2037"/>
    <w:rsid w:val="00FE2048"/>
    <w:rsid w:val="00FE204A"/>
    <w:rsid w:val="00FE2237"/>
    <w:rsid w:val="00FE2A57"/>
    <w:rsid w:val="00FE2FD4"/>
    <w:rsid w:val="00FE30C8"/>
    <w:rsid w:val="00FE3324"/>
    <w:rsid w:val="00FE36FE"/>
    <w:rsid w:val="00FE3730"/>
    <w:rsid w:val="00FE3771"/>
    <w:rsid w:val="00FE37B9"/>
    <w:rsid w:val="00FE3832"/>
    <w:rsid w:val="00FE3A78"/>
    <w:rsid w:val="00FE4058"/>
    <w:rsid w:val="00FE41E1"/>
    <w:rsid w:val="00FE444D"/>
    <w:rsid w:val="00FE48AB"/>
    <w:rsid w:val="00FE4941"/>
    <w:rsid w:val="00FE4A7F"/>
    <w:rsid w:val="00FE4D29"/>
    <w:rsid w:val="00FE4D8E"/>
    <w:rsid w:val="00FE4FFD"/>
    <w:rsid w:val="00FE53B9"/>
    <w:rsid w:val="00FE559A"/>
    <w:rsid w:val="00FE5804"/>
    <w:rsid w:val="00FE5833"/>
    <w:rsid w:val="00FE5A03"/>
    <w:rsid w:val="00FE5AB6"/>
    <w:rsid w:val="00FE5D52"/>
    <w:rsid w:val="00FE5E53"/>
    <w:rsid w:val="00FE5FB7"/>
    <w:rsid w:val="00FE64E1"/>
    <w:rsid w:val="00FE6510"/>
    <w:rsid w:val="00FE661F"/>
    <w:rsid w:val="00FE66B5"/>
    <w:rsid w:val="00FE6701"/>
    <w:rsid w:val="00FE672D"/>
    <w:rsid w:val="00FE6884"/>
    <w:rsid w:val="00FE690E"/>
    <w:rsid w:val="00FE6D14"/>
    <w:rsid w:val="00FE7023"/>
    <w:rsid w:val="00FE7A04"/>
    <w:rsid w:val="00FE7D05"/>
    <w:rsid w:val="00FE7DC7"/>
    <w:rsid w:val="00FF0234"/>
    <w:rsid w:val="00FF02C5"/>
    <w:rsid w:val="00FF042B"/>
    <w:rsid w:val="00FF06BF"/>
    <w:rsid w:val="00FF0733"/>
    <w:rsid w:val="00FF08C4"/>
    <w:rsid w:val="00FF093C"/>
    <w:rsid w:val="00FF0CA8"/>
    <w:rsid w:val="00FF0D07"/>
    <w:rsid w:val="00FF1248"/>
    <w:rsid w:val="00FF1327"/>
    <w:rsid w:val="00FF141B"/>
    <w:rsid w:val="00FF173A"/>
    <w:rsid w:val="00FF19AF"/>
    <w:rsid w:val="00FF1BC7"/>
    <w:rsid w:val="00FF1FDF"/>
    <w:rsid w:val="00FF263E"/>
    <w:rsid w:val="00FF277F"/>
    <w:rsid w:val="00FF2A30"/>
    <w:rsid w:val="00FF2F64"/>
    <w:rsid w:val="00FF3146"/>
    <w:rsid w:val="00FF333C"/>
    <w:rsid w:val="00FF33A7"/>
    <w:rsid w:val="00FF342A"/>
    <w:rsid w:val="00FF3468"/>
    <w:rsid w:val="00FF3640"/>
    <w:rsid w:val="00FF390C"/>
    <w:rsid w:val="00FF3E7F"/>
    <w:rsid w:val="00FF3F81"/>
    <w:rsid w:val="00FF4300"/>
    <w:rsid w:val="00FF4D00"/>
    <w:rsid w:val="00FF4D78"/>
    <w:rsid w:val="00FF4D8C"/>
    <w:rsid w:val="00FF4E47"/>
    <w:rsid w:val="00FF51E1"/>
    <w:rsid w:val="00FF5B4E"/>
    <w:rsid w:val="00FF5E02"/>
    <w:rsid w:val="00FF5EE4"/>
    <w:rsid w:val="00FF5F87"/>
    <w:rsid w:val="00FF613E"/>
    <w:rsid w:val="00FF685A"/>
    <w:rsid w:val="00FF695C"/>
    <w:rsid w:val="00FF6C89"/>
    <w:rsid w:val="00FF6D05"/>
    <w:rsid w:val="00FF6ED9"/>
    <w:rsid w:val="00FF6EF0"/>
    <w:rsid w:val="00FF6F0D"/>
    <w:rsid w:val="00FF6F59"/>
    <w:rsid w:val="00FF70FA"/>
    <w:rsid w:val="00FF716C"/>
    <w:rsid w:val="00FF7479"/>
    <w:rsid w:val="00FF7992"/>
    <w:rsid w:val="0183D887"/>
    <w:rsid w:val="019DB824"/>
    <w:rsid w:val="019E3A88"/>
    <w:rsid w:val="0259A5F0"/>
    <w:rsid w:val="033ECC7A"/>
    <w:rsid w:val="04553AA1"/>
    <w:rsid w:val="0469962B"/>
    <w:rsid w:val="04F5F2FC"/>
    <w:rsid w:val="05C19E8D"/>
    <w:rsid w:val="06492701"/>
    <w:rsid w:val="0687F5FF"/>
    <w:rsid w:val="06FAA47E"/>
    <w:rsid w:val="074725BE"/>
    <w:rsid w:val="07E4F762"/>
    <w:rsid w:val="0A49F29E"/>
    <w:rsid w:val="0AB0415E"/>
    <w:rsid w:val="0ACD3716"/>
    <w:rsid w:val="0AD8D7AF"/>
    <w:rsid w:val="0C1F3500"/>
    <w:rsid w:val="0C9092F4"/>
    <w:rsid w:val="0C9B2BDB"/>
    <w:rsid w:val="0D5C5844"/>
    <w:rsid w:val="0D634004"/>
    <w:rsid w:val="0DD56746"/>
    <w:rsid w:val="0DEC6C45"/>
    <w:rsid w:val="0E8428B2"/>
    <w:rsid w:val="0F5A2529"/>
    <w:rsid w:val="10023297"/>
    <w:rsid w:val="10D9D8D0"/>
    <w:rsid w:val="10DCCD2D"/>
    <w:rsid w:val="11B42203"/>
    <w:rsid w:val="1290A193"/>
    <w:rsid w:val="13FEDC35"/>
    <w:rsid w:val="153AA7DF"/>
    <w:rsid w:val="1769D52D"/>
    <w:rsid w:val="176F5940"/>
    <w:rsid w:val="17A7BC23"/>
    <w:rsid w:val="18EC7D31"/>
    <w:rsid w:val="196B476F"/>
    <w:rsid w:val="19A19791"/>
    <w:rsid w:val="1A4207EB"/>
    <w:rsid w:val="1A9ECC5E"/>
    <w:rsid w:val="1C3A83C9"/>
    <w:rsid w:val="1D291BBD"/>
    <w:rsid w:val="1E66B127"/>
    <w:rsid w:val="1E797CAE"/>
    <w:rsid w:val="1F572096"/>
    <w:rsid w:val="1F5C9396"/>
    <w:rsid w:val="204F81A8"/>
    <w:rsid w:val="212077A9"/>
    <w:rsid w:val="2164DAD0"/>
    <w:rsid w:val="22A7E9B5"/>
    <w:rsid w:val="2316AB65"/>
    <w:rsid w:val="236BED26"/>
    <w:rsid w:val="23A04AC7"/>
    <w:rsid w:val="242396B5"/>
    <w:rsid w:val="24631732"/>
    <w:rsid w:val="24D52FD8"/>
    <w:rsid w:val="24DA8CAD"/>
    <w:rsid w:val="25DB17B3"/>
    <w:rsid w:val="2661D2D0"/>
    <w:rsid w:val="267AFB2D"/>
    <w:rsid w:val="26807F40"/>
    <w:rsid w:val="275B3777"/>
    <w:rsid w:val="27D3038F"/>
    <w:rsid w:val="27DF1367"/>
    <w:rsid w:val="27E78CD2"/>
    <w:rsid w:val="28BA3ADD"/>
    <w:rsid w:val="291BC958"/>
    <w:rsid w:val="2A14321B"/>
    <w:rsid w:val="2B43ECA2"/>
    <w:rsid w:val="2C15803D"/>
    <w:rsid w:val="2D56ED43"/>
    <w:rsid w:val="2DEF3A7B"/>
    <w:rsid w:val="2E9DE6F2"/>
    <w:rsid w:val="2E9EB13B"/>
    <w:rsid w:val="316E18E6"/>
    <w:rsid w:val="3293AA4B"/>
    <w:rsid w:val="32A838A6"/>
    <w:rsid w:val="32C7EF93"/>
    <w:rsid w:val="32DC91B6"/>
    <w:rsid w:val="3398A815"/>
    <w:rsid w:val="33AFAD89"/>
    <w:rsid w:val="33CA1CDB"/>
    <w:rsid w:val="33EE69A1"/>
    <w:rsid w:val="33F2B944"/>
    <w:rsid w:val="34261730"/>
    <w:rsid w:val="34C583F5"/>
    <w:rsid w:val="34FA7995"/>
    <w:rsid w:val="35CB4B0D"/>
    <w:rsid w:val="36E5C7BE"/>
    <w:rsid w:val="3715FE7C"/>
    <w:rsid w:val="37C261CC"/>
    <w:rsid w:val="37D0A202"/>
    <w:rsid w:val="3B022010"/>
    <w:rsid w:val="3BA85819"/>
    <w:rsid w:val="3BADCB19"/>
    <w:rsid w:val="3D3C7FD3"/>
    <w:rsid w:val="3D5E8A5F"/>
    <w:rsid w:val="3DD8388A"/>
    <w:rsid w:val="3F8B55B0"/>
    <w:rsid w:val="3FA0D497"/>
    <w:rsid w:val="4059BDC9"/>
    <w:rsid w:val="40A8421A"/>
    <w:rsid w:val="41049A38"/>
    <w:rsid w:val="41EAFB6A"/>
    <w:rsid w:val="41FBC0C7"/>
    <w:rsid w:val="439F6CA0"/>
    <w:rsid w:val="4468D7F2"/>
    <w:rsid w:val="44807857"/>
    <w:rsid w:val="45109D5F"/>
    <w:rsid w:val="46091A1C"/>
    <w:rsid w:val="460CA6EC"/>
    <w:rsid w:val="468414D8"/>
    <w:rsid w:val="47D7250C"/>
    <w:rsid w:val="480DBD98"/>
    <w:rsid w:val="48431322"/>
    <w:rsid w:val="491ACA6E"/>
    <w:rsid w:val="493237F6"/>
    <w:rsid w:val="493F0E67"/>
    <w:rsid w:val="4A22AB82"/>
    <w:rsid w:val="4A5538AA"/>
    <w:rsid w:val="4AB8337E"/>
    <w:rsid w:val="4B6695C3"/>
    <w:rsid w:val="4B8C8633"/>
    <w:rsid w:val="4BA07D36"/>
    <w:rsid w:val="4BAD410C"/>
    <w:rsid w:val="4C76AF29"/>
    <w:rsid w:val="4CDA2DFF"/>
    <w:rsid w:val="4D5A4C44"/>
    <w:rsid w:val="4DB281DB"/>
    <w:rsid w:val="4DEFD440"/>
    <w:rsid w:val="4EC9DF8C"/>
    <w:rsid w:val="4EE043AF"/>
    <w:rsid w:val="4EEA65E1"/>
    <w:rsid w:val="4F45D7FB"/>
    <w:rsid w:val="4F7792C1"/>
    <w:rsid w:val="4F86B2EE"/>
    <w:rsid w:val="4F8840CC"/>
    <w:rsid w:val="5025FEF0"/>
    <w:rsid w:val="502D78CF"/>
    <w:rsid w:val="5062EBB3"/>
    <w:rsid w:val="507C1410"/>
    <w:rsid w:val="5171FA9C"/>
    <w:rsid w:val="51FEBC14"/>
    <w:rsid w:val="5294C55D"/>
    <w:rsid w:val="52B82C92"/>
    <w:rsid w:val="53496F83"/>
    <w:rsid w:val="53A91058"/>
    <w:rsid w:val="555372FA"/>
    <w:rsid w:val="57CA8E49"/>
    <w:rsid w:val="57D72B01"/>
    <w:rsid w:val="57EC80BE"/>
    <w:rsid w:val="582BF06E"/>
    <w:rsid w:val="58F0E71C"/>
    <w:rsid w:val="5938FC81"/>
    <w:rsid w:val="5AF8F6EA"/>
    <w:rsid w:val="5AFD90EC"/>
    <w:rsid w:val="5B813B06"/>
    <w:rsid w:val="5BC3817C"/>
    <w:rsid w:val="5C047C5C"/>
    <w:rsid w:val="5C2B3CE2"/>
    <w:rsid w:val="5C50FF4C"/>
    <w:rsid w:val="5CB46542"/>
    <w:rsid w:val="5CDC35F4"/>
    <w:rsid w:val="5D23A58A"/>
    <w:rsid w:val="5D2F6A96"/>
    <w:rsid w:val="5DFD4401"/>
    <w:rsid w:val="5E39CFCD"/>
    <w:rsid w:val="5F3C2406"/>
    <w:rsid w:val="603C10AC"/>
    <w:rsid w:val="61ECE92B"/>
    <w:rsid w:val="624A4DA6"/>
    <w:rsid w:val="62A7A26C"/>
    <w:rsid w:val="630A7E69"/>
    <w:rsid w:val="636780D3"/>
    <w:rsid w:val="63C9D89C"/>
    <w:rsid w:val="63CE76BB"/>
    <w:rsid w:val="64B00A51"/>
    <w:rsid w:val="656F721B"/>
    <w:rsid w:val="6638EE80"/>
    <w:rsid w:val="67138916"/>
    <w:rsid w:val="6839A660"/>
    <w:rsid w:val="688DEA80"/>
    <w:rsid w:val="68A712DD"/>
    <w:rsid w:val="6A27DF49"/>
    <w:rsid w:val="6AF29FCE"/>
    <w:rsid w:val="6B4E1939"/>
    <w:rsid w:val="6B84D096"/>
    <w:rsid w:val="6CCD4B93"/>
    <w:rsid w:val="6E5B778A"/>
    <w:rsid w:val="6EB94342"/>
    <w:rsid w:val="6EC708B2"/>
    <w:rsid w:val="6FEBC3F8"/>
    <w:rsid w:val="6FFB842E"/>
    <w:rsid w:val="70071764"/>
    <w:rsid w:val="7113B8BD"/>
    <w:rsid w:val="7232F12E"/>
    <w:rsid w:val="727AD459"/>
    <w:rsid w:val="733C8D17"/>
    <w:rsid w:val="7378AC6F"/>
    <w:rsid w:val="7391C2BE"/>
    <w:rsid w:val="73B0FF30"/>
    <w:rsid w:val="746F09B0"/>
    <w:rsid w:val="749A739B"/>
    <w:rsid w:val="7662F302"/>
    <w:rsid w:val="76A861DC"/>
    <w:rsid w:val="76F4408B"/>
    <w:rsid w:val="77279E77"/>
    <w:rsid w:val="77F900EC"/>
    <w:rsid w:val="78770630"/>
    <w:rsid w:val="787FA6D9"/>
    <w:rsid w:val="7890BD27"/>
    <w:rsid w:val="78EA98D0"/>
    <w:rsid w:val="7A3E0313"/>
    <w:rsid w:val="7A481432"/>
    <w:rsid w:val="7AFEABFE"/>
    <w:rsid w:val="7B20B163"/>
    <w:rsid w:val="7B4816E7"/>
    <w:rsid w:val="7C091135"/>
    <w:rsid w:val="7CBD9EF8"/>
    <w:rsid w:val="7D06E12A"/>
    <w:rsid w:val="7E1D2463"/>
    <w:rsid w:val="7E224F62"/>
    <w:rsid w:val="7E3F8617"/>
    <w:rsid w:val="7EE647B4"/>
    <w:rsid w:val="7F09F6EA"/>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65C76FF"/>
  <w15:docId w15:val="{A7AC218E-8D43-4EDB-9082-A7E05E7DF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77FB"/>
    <w:pPr>
      <w:spacing w:after="0" w:line="240" w:lineRule="auto"/>
    </w:pPr>
    <w:rPr>
      <w:rFonts w:ascii="Times New Roman" w:eastAsia="Times New Roman" w:hAnsi="Times New Roman" w:cs="Times New Roman"/>
      <w:sz w:val="24"/>
      <w:szCs w:val="24"/>
      <w:lang w:val="en-GB" w:eastAsia="hr-HR"/>
    </w:rPr>
  </w:style>
  <w:style w:type="paragraph" w:styleId="Heading1">
    <w:name w:val="heading 1"/>
    <w:basedOn w:val="Normal"/>
    <w:next w:val="Normal"/>
    <w:link w:val="Heading1Char"/>
    <w:uiPriority w:val="9"/>
    <w:qFormat/>
    <w:rsid w:val="00DB1D9C"/>
    <w:pPr>
      <w:keepNext/>
      <w:keepLines/>
      <w:numPr>
        <w:numId w:val="1"/>
      </w:numPr>
      <w:spacing w:line="259" w:lineRule="auto"/>
      <w:outlineLvl w:val="0"/>
    </w:pPr>
    <w:rPr>
      <w:rFonts w:eastAsiaTheme="majorEastAsia" w:cstheme="majorBidi"/>
      <w:b/>
      <w:caps/>
      <w:szCs w:val="32"/>
    </w:rPr>
  </w:style>
  <w:style w:type="paragraph" w:styleId="Heading2">
    <w:name w:val="heading 2"/>
    <w:basedOn w:val="Normal"/>
    <w:next w:val="Normal"/>
    <w:link w:val="Heading2Char"/>
    <w:uiPriority w:val="9"/>
    <w:unhideWhenUsed/>
    <w:qFormat/>
    <w:rsid w:val="007D7C59"/>
    <w:pPr>
      <w:keepNext/>
      <w:keepLines/>
      <w:numPr>
        <w:ilvl w:val="1"/>
        <w:numId w:val="1"/>
      </w:numPr>
      <w:spacing w:before="240" w:line="259" w:lineRule="auto"/>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8C3D75"/>
    <w:pPr>
      <w:keepNext/>
      <w:keepLines/>
      <w:numPr>
        <w:ilvl w:val="2"/>
        <w:numId w:val="1"/>
      </w:numPr>
      <w:spacing w:before="240" w:line="259" w:lineRule="auto"/>
      <w:outlineLvl w:val="2"/>
    </w:pPr>
    <w:rPr>
      <w:rFonts w:eastAsiaTheme="majorEastAsia" w:cstheme="majorBidi"/>
      <w:b/>
    </w:rPr>
  </w:style>
  <w:style w:type="paragraph" w:styleId="Heading4">
    <w:name w:val="heading 4"/>
    <w:basedOn w:val="Normal"/>
    <w:next w:val="Normal"/>
    <w:link w:val="Heading4Char"/>
    <w:uiPriority w:val="9"/>
    <w:unhideWhenUsed/>
    <w:qFormat/>
    <w:rsid w:val="00CE7A7A"/>
    <w:pPr>
      <w:keepNext/>
      <w:keepLines/>
      <w:numPr>
        <w:ilvl w:val="3"/>
        <w:numId w:val="1"/>
      </w:numPr>
      <w:spacing w:line="259" w:lineRule="auto"/>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CE7A7A"/>
    <w:pPr>
      <w:keepNext/>
      <w:keepLines/>
      <w:numPr>
        <w:ilvl w:val="4"/>
        <w:numId w:val="1"/>
      </w:numPr>
      <w:outlineLvl w:val="4"/>
    </w:pPr>
    <w:rPr>
      <w:rFonts w:eastAsiaTheme="majorEastAsia" w:cstheme="majorBidi"/>
      <w:i/>
      <w:color w:val="2F5496" w:themeColor="accent1" w:themeShade="BF"/>
    </w:rPr>
  </w:style>
  <w:style w:type="paragraph" w:styleId="Heading6">
    <w:name w:val="heading 6"/>
    <w:basedOn w:val="Normal"/>
    <w:next w:val="Normal"/>
    <w:link w:val="Heading6Char"/>
    <w:uiPriority w:val="9"/>
    <w:semiHidden/>
    <w:unhideWhenUsed/>
    <w:qFormat/>
    <w:rsid w:val="00CE7A7A"/>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E7A7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E7A7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7A7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1D9C"/>
    <w:rPr>
      <w:rFonts w:ascii="Times New Roman" w:eastAsiaTheme="majorEastAsia" w:hAnsi="Times New Roman" w:cstheme="majorBidi"/>
      <w:b/>
      <w:caps/>
      <w:sz w:val="24"/>
      <w:szCs w:val="32"/>
      <w:lang w:val="en-US"/>
    </w:rPr>
  </w:style>
  <w:style w:type="character" w:customStyle="1" w:styleId="Heading2Char">
    <w:name w:val="Heading 2 Char"/>
    <w:basedOn w:val="DefaultParagraphFont"/>
    <w:link w:val="Heading2"/>
    <w:uiPriority w:val="9"/>
    <w:rsid w:val="007D7C59"/>
    <w:rPr>
      <w:rFonts w:ascii="Times New Roman" w:eastAsiaTheme="majorEastAsia" w:hAnsi="Times New Roman" w:cstheme="majorBidi"/>
      <w:b/>
      <w:sz w:val="24"/>
      <w:szCs w:val="26"/>
      <w:lang w:val="en-US"/>
    </w:rPr>
  </w:style>
  <w:style w:type="character" w:customStyle="1" w:styleId="Heading3Char">
    <w:name w:val="Heading 3 Char"/>
    <w:basedOn w:val="DefaultParagraphFont"/>
    <w:link w:val="Heading3"/>
    <w:uiPriority w:val="9"/>
    <w:rsid w:val="008C3D75"/>
    <w:rPr>
      <w:rFonts w:ascii="Times New Roman" w:eastAsiaTheme="majorEastAsia" w:hAnsi="Times New Roman" w:cstheme="majorBidi"/>
      <w:b/>
      <w:sz w:val="24"/>
      <w:szCs w:val="24"/>
      <w:lang w:val="en-US"/>
    </w:rPr>
  </w:style>
  <w:style w:type="character" w:customStyle="1" w:styleId="Heading4Char">
    <w:name w:val="Heading 4 Char"/>
    <w:basedOn w:val="DefaultParagraphFont"/>
    <w:link w:val="Heading4"/>
    <w:uiPriority w:val="9"/>
    <w:rsid w:val="00CE7A7A"/>
    <w:rPr>
      <w:rFonts w:ascii="Times New Roman" w:eastAsiaTheme="majorEastAsia" w:hAnsi="Times New Roman" w:cstheme="majorBidi"/>
      <w:i/>
      <w:iCs/>
      <w:color w:val="2F5496" w:themeColor="accent1" w:themeShade="BF"/>
      <w:sz w:val="24"/>
      <w:lang w:val="en-US"/>
    </w:rPr>
  </w:style>
  <w:style w:type="character" w:customStyle="1" w:styleId="Heading5Char">
    <w:name w:val="Heading 5 Char"/>
    <w:basedOn w:val="DefaultParagraphFont"/>
    <w:link w:val="Heading5"/>
    <w:uiPriority w:val="9"/>
    <w:rsid w:val="00CE7A7A"/>
    <w:rPr>
      <w:rFonts w:ascii="Times New Roman" w:eastAsiaTheme="majorEastAsia" w:hAnsi="Times New Roman" w:cstheme="majorBidi"/>
      <w:i/>
      <w:color w:val="2F5496" w:themeColor="accent1" w:themeShade="BF"/>
      <w:lang w:val="en-US"/>
    </w:rPr>
  </w:style>
  <w:style w:type="character" w:customStyle="1" w:styleId="Heading6Char">
    <w:name w:val="Heading 6 Char"/>
    <w:basedOn w:val="DefaultParagraphFont"/>
    <w:link w:val="Heading6"/>
    <w:uiPriority w:val="9"/>
    <w:semiHidden/>
    <w:rsid w:val="00CE7A7A"/>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CE7A7A"/>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CE7A7A"/>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E7A7A"/>
    <w:rPr>
      <w:rFonts w:asciiTheme="majorHAnsi" w:eastAsiaTheme="majorEastAsia" w:hAnsiTheme="majorHAnsi" w:cstheme="majorBidi"/>
      <w:i/>
      <w:iCs/>
      <w:color w:val="272727" w:themeColor="text1" w:themeTint="D8"/>
      <w:sz w:val="21"/>
      <w:szCs w:val="21"/>
      <w:lang w:val="en-US"/>
    </w:rPr>
  </w:style>
  <w:style w:type="paragraph" w:styleId="ListParagraph">
    <w:name w:val="List Paragraph"/>
    <w:aliases w:val="3,Akapit z listą BS,Bullet1,Bullets,Citation List,Ha,List Paragraph (numbered (a)),List Paragraph1,List_Paragraph,Liste 1,Main numbered paragraph,Multilevel para_II,NUMBERED PARAGRAPH,Numbered List Paragraph,NumberedParas,References,FM,lp"/>
    <w:basedOn w:val="Normal"/>
    <w:link w:val="ListParagraphChar"/>
    <w:uiPriority w:val="99"/>
    <w:qFormat/>
    <w:rsid w:val="00A63516"/>
    <w:pPr>
      <w:ind w:left="720"/>
    </w:pPr>
  </w:style>
  <w:style w:type="character" w:customStyle="1" w:styleId="ListParagraphChar">
    <w:name w:val="List Paragraph Char"/>
    <w:aliases w:val="3 Char,Akapit z listą BS Char,Bullet1 Char,Bullets Char,Citation List Char,Ha Char,List Paragraph (numbered (a)) Char,List Paragraph1 Char,List_Paragraph Char,Liste 1 Char,Main numbered paragraph Char,Multilevel para_II Char,FM Char"/>
    <w:link w:val="ListParagraph"/>
    <w:uiPriority w:val="99"/>
    <w:qFormat/>
    <w:rsid w:val="00A63516"/>
    <w:rPr>
      <w:rFonts w:eastAsia="Calibri" w:cs="Times New Roman"/>
    </w:rPr>
  </w:style>
  <w:style w:type="paragraph" w:customStyle="1" w:styleId="Style1">
    <w:name w:val="Style1"/>
    <w:basedOn w:val="Caption"/>
    <w:link w:val="Style1Char"/>
    <w:autoRedefine/>
    <w:qFormat/>
    <w:rsid w:val="005767B7"/>
    <w:pPr>
      <w:spacing w:before="120" w:after="60"/>
    </w:pPr>
  </w:style>
  <w:style w:type="character" w:customStyle="1" w:styleId="Style1Char">
    <w:name w:val="Style1 Char"/>
    <w:basedOn w:val="DefaultParagraphFont"/>
    <w:link w:val="Style1"/>
    <w:rsid w:val="005767B7"/>
    <w:rPr>
      <w:rFonts w:eastAsia="Calibri" w:cs="Times New Roman"/>
      <w:i/>
      <w:iCs/>
      <w:color w:val="44546A" w:themeColor="text2"/>
      <w:sz w:val="20"/>
      <w:szCs w:val="18"/>
      <w:lang w:val="en-GB"/>
    </w:rPr>
  </w:style>
  <w:style w:type="paragraph" w:styleId="Caption">
    <w:name w:val="caption"/>
    <w:aliases w:val="Branko"/>
    <w:basedOn w:val="Normal"/>
    <w:next w:val="Normal"/>
    <w:uiPriority w:val="35"/>
    <w:unhideWhenUsed/>
    <w:qFormat/>
    <w:rsid w:val="007D7C59"/>
    <w:pPr>
      <w:spacing w:after="200"/>
    </w:pPr>
    <w:rPr>
      <w:i/>
      <w:iCs/>
      <w:sz w:val="20"/>
      <w:szCs w:val="18"/>
    </w:rPr>
  </w:style>
  <w:style w:type="character" w:styleId="CommentReference">
    <w:name w:val="annotation reference"/>
    <w:basedOn w:val="DefaultParagraphFont"/>
    <w:uiPriority w:val="99"/>
    <w:semiHidden/>
    <w:unhideWhenUsed/>
    <w:rsid w:val="00A3380A"/>
    <w:rPr>
      <w:sz w:val="16"/>
      <w:szCs w:val="16"/>
    </w:rPr>
  </w:style>
  <w:style w:type="paragraph" w:styleId="CommentText">
    <w:name w:val="annotation text"/>
    <w:basedOn w:val="Normal"/>
    <w:link w:val="CommentTextChar"/>
    <w:uiPriority w:val="99"/>
    <w:unhideWhenUsed/>
    <w:rsid w:val="00A3380A"/>
    <w:rPr>
      <w:sz w:val="20"/>
      <w:szCs w:val="20"/>
    </w:rPr>
  </w:style>
  <w:style w:type="character" w:customStyle="1" w:styleId="CommentTextChar">
    <w:name w:val="Comment Text Char"/>
    <w:basedOn w:val="DefaultParagraphFont"/>
    <w:link w:val="CommentText"/>
    <w:uiPriority w:val="99"/>
    <w:rsid w:val="00A3380A"/>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A3380A"/>
    <w:rPr>
      <w:b/>
      <w:bCs/>
    </w:rPr>
  </w:style>
  <w:style w:type="character" w:customStyle="1" w:styleId="CommentSubjectChar">
    <w:name w:val="Comment Subject Char"/>
    <w:basedOn w:val="CommentTextChar"/>
    <w:link w:val="CommentSubject"/>
    <w:uiPriority w:val="99"/>
    <w:semiHidden/>
    <w:rsid w:val="00A3380A"/>
    <w:rPr>
      <w:rFonts w:eastAsia="Calibri" w:cs="Times New Roman"/>
      <w:b/>
      <w:bCs/>
      <w:sz w:val="20"/>
      <w:szCs w:val="20"/>
    </w:rPr>
  </w:style>
  <w:style w:type="paragraph" w:styleId="TOCHeading">
    <w:name w:val="TOC Heading"/>
    <w:basedOn w:val="Heading1"/>
    <w:next w:val="Normal"/>
    <w:uiPriority w:val="39"/>
    <w:unhideWhenUsed/>
    <w:qFormat/>
    <w:rsid w:val="00D36D13"/>
    <w:pPr>
      <w:numPr>
        <w:numId w:val="0"/>
      </w:numPr>
      <w:spacing w:before="240"/>
      <w:outlineLvl w:val="9"/>
    </w:pPr>
    <w:rPr>
      <w:rFonts w:asciiTheme="majorHAnsi" w:hAnsiTheme="majorHAnsi"/>
      <w:caps w:val="0"/>
      <w:sz w:val="32"/>
    </w:rPr>
  </w:style>
  <w:style w:type="paragraph" w:styleId="TOC1">
    <w:name w:val="toc 1"/>
    <w:basedOn w:val="Normal"/>
    <w:next w:val="Normal"/>
    <w:autoRedefine/>
    <w:uiPriority w:val="39"/>
    <w:unhideWhenUsed/>
    <w:rsid w:val="00E56861"/>
    <w:pPr>
      <w:tabs>
        <w:tab w:val="left" w:pos="426"/>
        <w:tab w:val="right" w:leader="dot" w:pos="9016"/>
      </w:tabs>
      <w:spacing w:after="100"/>
    </w:pPr>
  </w:style>
  <w:style w:type="paragraph" w:styleId="TOC2">
    <w:name w:val="toc 2"/>
    <w:basedOn w:val="Normal"/>
    <w:next w:val="Normal"/>
    <w:autoRedefine/>
    <w:uiPriority w:val="39"/>
    <w:unhideWhenUsed/>
    <w:rsid w:val="00E56861"/>
    <w:pPr>
      <w:tabs>
        <w:tab w:val="left" w:pos="851"/>
        <w:tab w:val="right" w:leader="dot" w:pos="9016"/>
      </w:tabs>
      <w:spacing w:after="100"/>
      <w:ind w:left="851" w:hanging="631"/>
    </w:pPr>
  </w:style>
  <w:style w:type="character" w:styleId="Hyperlink">
    <w:name w:val="Hyperlink"/>
    <w:basedOn w:val="DefaultParagraphFont"/>
    <w:uiPriority w:val="99"/>
    <w:unhideWhenUsed/>
    <w:rsid w:val="00D36D13"/>
    <w:rPr>
      <w:color w:val="0563C1" w:themeColor="hyperlink"/>
      <w:u w:val="single"/>
    </w:rPr>
  </w:style>
  <w:style w:type="paragraph" w:styleId="Header">
    <w:name w:val="header"/>
    <w:basedOn w:val="Normal"/>
    <w:link w:val="HeaderChar"/>
    <w:uiPriority w:val="99"/>
    <w:unhideWhenUsed/>
    <w:rsid w:val="00D36D13"/>
    <w:pPr>
      <w:tabs>
        <w:tab w:val="center" w:pos="4536"/>
        <w:tab w:val="right" w:pos="9072"/>
      </w:tabs>
    </w:pPr>
  </w:style>
  <w:style w:type="character" w:customStyle="1" w:styleId="HeaderChar">
    <w:name w:val="Header Char"/>
    <w:basedOn w:val="DefaultParagraphFont"/>
    <w:link w:val="Header"/>
    <w:uiPriority w:val="99"/>
    <w:rsid w:val="00D36D13"/>
    <w:rPr>
      <w:rFonts w:eastAsia="Calibri" w:cs="Times New Roman"/>
    </w:rPr>
  </w:style>
  <w:style w:type="paragraph" w:styleId="Footer">
    <w:name w:val="footer"/>
    <w:basedOn w:val="Normal"/>
    <w:link w:val="FooterChar"/>
    <w:uiPriority w:val="99"/>
    <w:unhideWhenUsed/>
    <w:rsid w:val="00D36D13"/>
    <w:pPr>
      <w:tabs>
        <w:tab w:val="center" w:pos="4536"/>
        <w:tab w:val="right" w:pos="9072"/>
      </w:tabs>
    </w:pPr>
  </w:style>
  <w:style w:type="character" w:customStyle="1" w:styleId="FooterChar">
    <w:name w:val="Footer Char"/>
    <w:basedOn w:val="DefaultParagraphFont"/>
    <w:link w:val="Footer"/>
    <w:uiPriority w:val="99"/>
    <w:rsid w:val="00D36D13"/>
    <w:rPr>
      <w:rFonts w:eastAsia="Calibri" w:cs="Times New Roman"/>
    </w:rPr>
  </w:style>
  <w:style w:type="table" w:styleId="TableGrid">
    <w:name w:val="Table Grid"/>
    <w:aliases w:val="TNS table,Table long document,mtbs,表格样式,TABLICA_HAOP"/>
    <w:basedOn w:val="TableNormal"/>
    <w:uiPriority w:val="39"/>
    <w:rsid w:val="000E44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36DE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6DEB"/>
    <w:rPr>
      <w:rFonts w:ascii="Segoe UI" w:eastAsia="Calibri" w:hAnsi="Segoe UI" w:cs="Segoe UI"/>
      <w:sz w:val="18"/>
      <w:szCs w:val="18"/>
    </w:rPr>
  </w:style>
  <w:style w:type="table" w:styleId="GridTable3-Accent1">
    <w:name w:val="Grid Table 3 Accent 1"/>
    <w:basedOn w:val="TableNormal"/>
    <w:uiPriority w:val="48"/>
    <w:rsid w:val="000F791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6Colorful">
    <w:name w:val="Grid Table 6 Colorful"/>
    <w:basedOn w:val="TableNormal"/>
    <w:uiPriority w:val="51"/>
    <w:rsid w:val="007E6C6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next w:val="Normal"/>
    <w:link w:val="SubtitleChar"/>
    <w:uiPriority w:val="11"/>
    <w:qFormat/>
    <w:rsid w:val="00CB12D1"/>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CB12D1"/>
    <w:rPr>
      <w:rFonts w:eastAsiaTheme="minorEastAsia"/>
      <w:color w:val="5A5A5A" w:themeColor="text1" w:themeTint="A5"/>
      <w:spacing w:val="15"/>
    </w:rPr>
  </w:style>
  <w:style w:type="character" w:customStyle="1" w:styleId="UnresolvedMention1">
    <w:name w:val="Unresolved Mention1"/>
    <w:basedOn w:val="DefaultParagraphFont"/>
    <w:uiPriority w:val="99"/>
    <w:semiHidden/>
    <w:unhideWhenUsed/>
    <w:rsid w:val="00C34BA4"/>
    <w:rPr>
      <w:color w:val="605E5C"/>
      <w:shd w:val="clear" w:color="auto" w:fill="E1DFDD"/>
    </w:rPr>
  </w:style>
  <w:style w:type="paragraph" w:styleId="FootnoteText">
    <w:name w:val="footnote text"/>
    <w:aliases w:val="9,ADB,Char,FOOTNOTES,FOOTNOTES Char Char,Fodnotetekst,Footnote Text Char Char,Footnote Text Char1 Char Char,Fußnote Char1,f,fn,fn Char Char,footnote text,ft,ft Char Char Char1,ft Char Char2,ft Char2,ft1,single space,single space Char Char"/>
    <w:basedOn w:val="Normal"/>
    <w:link w:val="FootnoteTextChar"/>
    <w:uiPriority w:val="99"/>
    <w:unhideWhenUsed/>
    <w:qFormat/>
    <w:rsid w:val="001644AE"/>
    <w:rPr>
      <w:sz w:val="20"/>
      <w:szCs w:val="20"/>
    </w:rPr>
  </w:style>
  <w:style w:type="character" w:customStyle="1" w:styleId="FootnoteTextChar">
    <w:name w:val="Footnote Text Char"/>
    <w:aliases w:val="9 Char,ADB Char,Char Char,FOOTNOTES Char,FOOTNOTES Char Char Char,Fodnotetekst Char,Footnote Text Char Char Char,Footnote Text Char1 Char Char Char,Fußnote Char1 Char,f Char,fn Char,fn Char Char Char,footnote text Char,ft Char"/>
    <w:basedOn w:val="DefaultParagraphFont"/>
    <w:link w:val="FootnoteText"/>
    <w:uiPriority w:val="99"/>
    <w:semiHidden/>
    <w:rsid w:val="001644AE"/>
    <w:rPr>
      <w:rFonts w:eastAsia="Calibri" w:cs="Times New Roman"/>
      <w:sz w:val="20"/>
      <w:szCs w:val="20"/>
    </w:rPr>
  </w:style>
  <w:style w:type="character" w:styleId="FootnoteReference">
    <w:name w:val="footnote reference"/>
    <w:aliases w:val="16 Point,BVI fnr,Exposant 3 Point,FO,Footnote Reference Number,Footnote Reference_LVL6,Footnote Reference_LVL61,Footnote Reference_LVL62,Footnote Reference_LVL63,Footnote Reference_LVL64,Ref,Superscript 6 Point,Times 10 Point,fr,ftref"/>
    <w:basedOn w:val="DefaultParagraphFont"/>
    <w:link w:val="CarattereCarattereCharCharCharCharCharCharZchn"/>
    <w:uiPriority w:val="99"/>
    <w:unhideWhenUsed/>
    <w:qFormat/>
    <w:rsid w:val="001644AE"/>
    <w:rPr>
      <w:vertAlign w:val="superscript"/>
    </w:rPr>
  </w:style>
  <w:style w:type="paragraph" w:styleId="Title">
    <w:name w:val="Title"/>
    <w:basedOn w:val="Normal"/>
    <w:next w:val="Normal"/>
    <w:link w:val="TitleChar"/>
    <w:uiPriority w:val="10"/>
    <w:qFormat/>
    <w:rsid w:val="0035161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1610"/>
    <w:rPr>
      <w:rFonts w:asciiTheme="majorHAnsi" w:eastAsiaTheme="majorEastAsia" w:hAnsiTheme="majorHAnsi" w:cstheme="majorBidi"/>
      <w:spacing w:val="-10"/>
      <w:kern w:val="28"/>
      <w:sz w:val="56"/>
      <w:szCs w:val="56"/>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FootnoteReference"/>
    <w:uiPriority w:val="99"/>
    <w:rsid w:val="00856551"/>
    <w:pPr>
      <w:spacing w:line="240" w:lineRule="exact"/>
    </w:pPr>
    <w:rPr>
      <w:rFonts w:eastAsiaTheme="minorHAnsi" w:cstheme="minorBidi"/>
      <w:vertAlign w:val="superscript"/>
    </w:rPr>
  </w:style>
  <w:style w:type="paragraph" w:styleId="Revision">
    <w:name w:val="Revision"/>
    <w:hidden/>
    <w:uiPriority w:val="99"/>
    <w:semiHidden/>
    <w:rsid w:val="00A00F6F"/>
    <w:pPr>
      <w:spacing w:after="0" w:line="240" w:lineRule="auto"/>
    </w:pPr>
    <w:rPr>
      <w:rFonts w:eastAsia="Calibri" w:cs="Times New Roman"/>
    </w:rPr>
  </w:style>
  <w:style w:type="table" w:styleId="ListTable3-Accent1">
    <w:name w:val="List Table 3 Accent 1"/>
    <w:basedOn w:val="TableNormal"/>
    <w:uiPriority w:val="48"/>
    <w:rsid w:val="00554810"/>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dTable1Light">
    <w:name w:val="Grid Table 1 Light"/>
    <w:basedOn w:val="TableNormal"/>
    <w:uiPriority w:val="46"/>
    <w:rsid w:val="009A2D0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Spacing">
    <w:name w:val="No Spacing"/>
    <w:uiPriority w:val="1"/>
    <w:qFormat/>
    <w:rsid w:val="00C45FC2"/>
    <w:pPr>
      <w:suppressAutoHyphens/>
      <w:autoSpaceDN w:val="0"/>
      <w:spacing w:after="0" w:line="240" w:lineRule="auto"/>
      <w:jc w:val="both"/>
      <w:textAlignment w:val="baseline"/>
    </w:pPr>
    <w:rPr>
      <w:rFonts w:eastAsia="Calibri" w:cs="Times New Roman"/>
    </w:rPr>
  </w:style>
  <w:style w:type="character" w:customStyle="1" w:styleId="Nerijeenospominjanje1">
    <w:name w:val="Neriješeno spominjanje1"/>
    <w:basedOn w:val="DefaultParagraphFont"/>
    <w:uiPriority w:val="99"/>
    <w:semiHidden/>
    <w:unhideWhenUsed/>
    <w:rsid w:val="000878C3"/>
    <w:rPr>
      <w:color w:val="605E5C"/>
      <w:shd w:val="clear" w:color="auto" w:fill="E1DFDD"/>
    </w:rPr>
  </w:style>
  <w:style w:type="character" w:styleId="FollowedHyperlink">
    <w:name w:val="FollowedHyperlink"/>
    <w:basedOn w:val="DefaultParagraphFont"/>
    <w:uiPriority w:val="99"/>
    <w:semiHidden/>
    <w:unhideWhenUsed/>
    <w:rsid w:val="003E1A69"/>
    <w:rPr>
      <w:color w:val="954F72" w:themeColor="followedHyperlink"/>
      <w:u w:val="single"/>
    </w:rPr>
  </w:style>
  <w:style w:type="paragraph" w:styleId="TOC3">
    <w:name w:val="toc 3"/>
    <w:basedOn w:val="Normal"/>
    <w:next w:val="Normal"/>
    <w:autoRedefine/>
    <w:uiPriority w:val="39"/>
    <w:unhideWhenUsed/>
    <w:rsid w:val="00E56861"/>
    <w:pPr>
      <w:tabs>
        <w:tab w:val="left" w:pos="425"/>
        <w:tab w:val="left" w:pos="1134"/>
        <w:tab w:val="right" w:leader="dot" w:pos="9016"/>
      </w:tabs>
      <w:spacing w:after="100"/>
      <w:ind w:left="1134" w:right="284" w:hanging="709"/>
    </w:pPr>
  </w:style>
  <w:style w:type="paragraph" w:customStyle="1" w:styleId="Slika">
    <w:name w:val="Slika"/>
    <w:basedOn w:val="Normal"/>
    <w:next w:val="Normal"/>
    <w:link w:val="SlikaChar"/>
    <w:qFormat/>
    <w:rsid w:val="00CE4DCE"/>
    <w:pPr>
      <w:jc w:val="center"/>
    </w:pPr>
  </w:style>
  <w:style w:type="character" w:customStyle="1" w:styleId="SlikaChar">
    <w:name w:val="Slika Char"/>
    <w:basedOn w:val="DefaultParagraphFont"/>
    <w:link w:val="Slika"/>
    <w:rsid w:val="00CE4DCE"/>
    <w:rPr>
      <w:rFonts w:eastAsia="Calibri" w:cs="Times New Roman"/>
      <w:lang w:val="en-GB"/>
    </w:rPr>
  </w:style>
  <w:style w:type="paragraph" w:customStyle="1" w:styleId="Tablicatekst">
    <w:name w:val="Tablica tekst"/>
    <w:basedOn w:val="Normal"/>
    <w:link w:val="TablicatekstChar"/>
    <w:qFormat/>
    <w:rsid w:val="00836C54"/>
    <w:pPr>
      <w:spacing w:before="20" w:after="20"/>
    </w:pPr>
    <w:rPr>
      <w:sz w:val="20"/>
      <w:szCs w:val="20"/>
    </w:rPr>
  </w:style>
  <w:style w:type="character" w:styleId="Strong">
    <w:name w:val="Strong"/>
    <w:basedOn w:val="DefaultParagraphFont"/>
    <w:uiPriority w:val="22"/>
    <w:qFormat/>
    <w:rsid w:val="00A506B3"/>
    <w:rPr>
      <w:b/>
      <w:bCs/>
    </w:rPr>
  </w:style>
  <w:style w:type="character" w:customStyle="1" w:styleId="TablicatekstChar">
    <w:name w:val="Tablica tekst Char"/>
    <w:basedOn w:val="DefaultParagraphFont"/>
    <w:link w:val="Tablicatekst"/>
    <w:rsid w:val="00836C54"/>
    <w:rPr>
      <w:rFonts w:eastAsia="Calibri" w:cs="Times New Roman"/>
      <w:sz w:val="20"/>
      <w:szCs w:val="20"/>
      <w:lang w:val="en-GB"/>
    </w:rPr>
  </w:style>
  <w:style w:type="paragraph" w:customStyle="1" w:styleId="Podnaslov1">
    <w:name w:val="Podnaslov 1"/>
    <w:basedOn w:val="Normal"/>
    <w:next w:val="Normal"/>
    <w:rsid w:val="00A506B3"/>
    <w:rPr>
      <w:b/>
      <w:u w:val="single"/>
    </w:rPr>
  </w:style>
  <w:style w:type="paragraph" w:customStyle="1" w:styleId="Subtitle1">
    <w:name w:val="Subtitle 1"/>
    <w:basedOn w:val="Normal"/>
    <w:next w:val="Normal"/>
    <w:qFormat/>
    <w:rsid w:val="00126FE8"/>
    <w:pPr>
      <w:outlineLvl w:val="3"/>
    </w:pPr>
    <w:rPr>
      <w:b/>
      <w:bCs/>
      <w:u w:val="single"/>
    </w:rPr>
  </w:style>
  <w:style w:type="paragraph" w:customStyle="1" w:styleId="Subtitle2">
    <w:name w:val="Subtitle 2"/>
    <w:basedOn w:val="Normal"/>
    <w:qFormat/>
    <w:rsid w:val="001149B0"/>
    <w:rPr>
      <w:u w:val="single"/>
    </w:rPr>
  </w:style>
  <w:style w:type="character" w:customStyle="1" w:styleId="Hyperlink1">
    <w:name w:val="Hyperlink1"/>
    <w:basedOn w:val="DefaultParagraphFont"/>
    <w:uiPriority w:val="99"/>
    <w:unhideWhenUsed/>
    <w:rsid w:val="007B0268"/>
    <w:rPr>
      <w:color w:val="0563C1"/>
      <w:u w:val="single"/>
    </w:rPr>
  </w:style>
  <w:style w:type="paragraph" w:styleId="NormalWeb">
    <w:name w:val="Normal (Web)"/>
    <w:basedOn w:val="Normal"/>
    <w:uiPriority w:val="99"/>
    <w:unhideWhenUsed/>
    <w:rsid w:val="0020354D"/>
    <w:pPr>
      <w:spacing w:before="100" w:beforeAutospacing="1" w:after="100" w:afterAutospacing="1"/>
    </w:pPr>
  </w:style>
  <w:style w:type="paragraph" w:styleId="HTMLPreformatted">
    <w:name w:val="HTML Preformatted"/>
    <w:basedOn w:val="Normal"/>
    <w:link w:val="HTMLPreformattedChar"/>
    <w:uiPriority w:val="99"/>
    <w:unhideWhenUsed/>
    <w:rsid w:val="007128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12846"/>
    <w:rPr>
      <w:rFonts w:ascii="Courier New" w:eastAsia="Times New Roman" w:hAnsi="Courier New" w:cs="Courier New"/>
      <w:sz w:val="20"/>
      <w:szCs w:val="20"/>
      <w:lang w:val="en-US"/>
    </w:rPr>
  </w:style>
  <w:style w:type="character" w:customStyle="1" w:styleId="y2iqfc">
    <w:name w:val="y2iqfc"/>
    <w:basedOn w:val="DefaultParagraphFont"/>
    <w:rsid w:val="00712846"/>
  </w:style>
  <w:style w:type="paragraph" w:customStyle="1" w:styleId="Stiltablice2">
    <w:name w:val="Stil tablice 2"/>
    <w:rsid w:val="00CD7DD1"/>
    <w:pPr>
      <w:pBdr>
        <w:top w:val="nil"/>
        <w:left w:val="nil"/>
        <w:bottom w:val="nil"/>
        <w:right w:val="nil"/>
        <w:between w:val="nil"/>
        <w:bar w:val="nil"/>
      </w:pBdr>
      <w:spacing w:after="0" w:line="240" w:lineRule="auto"/>
    </w:pPr>
    <w:rPr>
      <w:rFonts w:ascii="Helvetica Neue" w:eastAsia="Arial Unicode MS" w:hAnsi="Helvetica Neue" w:cs="Arial Unicode MS"/>
      <w:color w:val="000000"/>
      <w:sz w:val="20"/>
      <w:szCs w:val="20"/>
      <w:bdr w:val="nil"/>
      <w:lang w:val="en-US"/>
    </w:rPr>
  </w:style>
  <w:style w:type="paragraph" w:customStyle="1" w:styleId="Tijelo">
    <w:name w:val="Tijelo"/>
    <w:rsid w:val="0049373C"/>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rPr>
  </w:style>
  <w:style w:type="numbering" w:customStyle="1" w:styleId="Brojano">
    <w:name w:val="Brojčano"/>
    <w:rsid w:val="004047F9"/>
    <w:pPr>
      <w:numPr>
        <w:numId w:val="8"/>
      </w:numPr>
    </w:pPr>
  </w:style>
  <w:style w:type="character" w:customStyle="1" w:styleId="UnresolvedMention2">
    <w:name w:val="Unresolved Mention2"/>
    <w:basedOn w:val="DefaultParagraphFont"/>
    <w:uiPriority w:val="99"/>
    <w:semiHidden/>
    <w:unhideWhenUsed/>
    <w:rsid w:val="00EF37FC"/>
    <w:rPr>
      <w:color w:val="605E5C"/>
      <w:shd w:val="clear" w:color="auto" w:fill="E1DFDD"/>
    </w:rPr>
  </w:style>
  <w:style w:type="character" w:customStyle="1" w:styleId="normaltextrun">
    <w:name w:val="normaltextrun"/>
    <w:basedOn w:val="DefaultParagraphFont"/>
    <w:rsid w:val="001F6A27"/>
  </w:style>
  <w:style w:type="character" w:customStyle="1" w:styleId="findhit">
    <w:name w:val="findhit"/>
    <w:basedOn w:val="DefaultParagraphFont"/>
    <w:rsid w:val="001F6A27"/>
  </w:style>
  <w:style w:type="character" w:customStyle="1" w:styleId="eop">
    <w:name w:val="eop"/>
    <w:basedOn w:val="DefaultParagraphFont"/>
    <w:rsid w:val="0096591C"/>
  </w:style>
  <w:style w:type="character" w:customStyle="1" w:styleId="kurziv">
    <w:name w:val="kurziv"/>
    <w:basedOn w:val="DefaultParagraphFont"/>
    <w:rsid w:val="00B50B7E"/>
  </w:style>
  <w:style w:type="paragraph" w:customStyle="1" w:styleId="box469290">
    <w:name w:val="box_469290"/>
    <w:basedOn w:val="Normal"/>
    <w:rsid w:val="005D379C"/>
    <w:pPr>
      <w:spacing w:before="100" w:beforeAutospacing="1" w:after="100" w:afterAutospacing="1"/>
    </w:pPr>
  </w:style>
  <w:style w:type="character" w:styleId="PlaceholderText">
    <w:name w:val="Placeholder Text"/>
    <w:basedOn w:val="DefaultParagraphFont"/>
    <w:uiPriority w:val="99"/>
    <w:semiHidden/>
    <w:rsid w:val="00EA0DE2"/>
    <w:rPr>
      <w:color w:val="808080"/>
    </w:rPr>
  </w:style>
  <w:style w:type="character" w:customStyle="1" w:styleId="UnresolvedMention3">
    <w:name w:val="Unresolved Mention3"/>
    <w:basedOn w:val="DefaultParagraphFont"/>
    <w:uiPriority w:val="99"/>
    <w:semiHidden/>
    <w:unhideWhenUsed/>
    <w:rsid w:val="00045C4C"/>
    <w:rPr>
      <w:color w:val="605E5C"/>
      <w:shd w:val="clear" w:color="auto" w:fill="E1DFDD"/>
    </w:rPr>
  </w:style>
  <w:style w:type="character" w:customStyle="1" w:styleId="UnresolvedMention4">
    <w:name w:val="Unresolved Mention4"/>
    <w:basedOn w:val="DefaultParagraphFont"/>
    <w:uiPriority w:val="99"/>
    <w:semiHidden/>
    <w:unhideWhenUsed/>
    <w:rsid w:val="00134B08"/>
    <w:rPr>
      <w:color w:val="605E5C"/>
      <w:shd w:val="clear" w:color="auto" w:fill="E1DFDD"/>
    </w:rPr>
  </w:style>
  <w:style w:type="paragraph" w:styleId="PlainText">
    <w:name w:val="Plain Text"/>
    <w:basedOn w:val="Normal"/>
    <w:link w:val="PlainTextChar"/>
    <w:uiPriority w:val="99"/>
    <w:semiHidden/>
    <w:unhideWhenUsed/>
    <w:rsid w:val="00626CE4"/>
    <w:rPr>
      <w:rFonts w:ascii="Calibri" w:eastAsiaTheme="minorHAnsi" w:hAnsi="Calibri" w:cstheme="minorBidi"/>
      <w:szCs w:val="21"/>
    </w:rPr>
  </w:style>
  <w:style w:type="character" w:customStyle="1" w:styleId="PlainTextChar">
    <w:name w:val="Plain Text Char"/>
    <w:basedOn w:val="DefaultParagraphFont"/>
    <w:link w:val="PlainText"/>
    <w:uiPriority w:val="99"/>
    <w:semiHidden/>
    <w:rsid w:val="00626CE4"/>
    <w:rPr>
      <w:rFonts w:ascii="Calibri" w:hAnsi="Calibri"/>
      <w:szCs w:val="21"/>
      <w:lang w:val="en-US"/>
    </w:rPr>
  </w:style>
  <w:style w:type="paragraph" w:styleId="BodyText">
    <w:name w:val="Body Text"/>
    <w:basedOn w:val="Normal"/>
    <w:link w:val="BodyTextChar"/>
    <w:uiPriority w:val="1"/>
    <w:qFormat/>
    <w:rsid w:val="00921AC6"/>
    <w:pPr>
      <w:widowControl w:val="0"/>
      <w:autoSpaceDE w:val="0"/>
      <w:spacing w:after="120" w:line="288" w:lineRule="auto"/>
    </w:pPr>
    <w:rPr>
      <w:rFonts w:ascii="Calibri" w:hAnsi="Calibri" w:cs="Calibri"/>
    </w:rPr>
  </w:style>
  <w:style w:type="character" w:customStyle="1" w:styleId="BodyTextChar">
    <w:name w:val="Body Text Char"/>
    <w:basedOn w:val="DefaultParagraphFont"/>
    <w:link w:val="BodyText"/>
    <w:uiPriority w:val="1"/>
    <w:rsid w:val="00921AC6"/>
    <w:rPr>
      <w:rFonts w:ascii="Calibri" w:eastAsia="Calibri" w:hAnsi="Calibri" w:cs="Calibri"/>
      <w:sz w:val="24"/>
      <w:lang w:val="en-GB"/>
    </w:rPr>
  </w:style>
  <w:style w:type="numbering" w:customStyle="1" w:styleId="Stil1">
    <w:name w:val="Stil1"/>
    <w:basedOn w:val="NoList"/>
    <w:rsid w:val="00B66F53"/>
    <w:pPr>
      <w:numPr>
        <w:numId w:val="30"/>
      </w:numPr>
    </w:pPr>
  </w:style>
  <w:style w:type="table" w:customStyle="1" w:styleId="TABLICAHAOP1">
    <w:name w:val="TABLICA_HAOP1"/>
    <w:basedOn w:val="TableNormal"/>
    <w:next w:val="TableGrid"/>
    <w:uiPriority w:val="39"/>
    <w:rsid w:val="008249D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ED6733"/>
    <w:rPr>
      <w:rFonts w:ascii="Times New Roman" w:hAnsi="Times New Roman" w:cs="Times New Roman" w:hint="default"/>
      <w:b w:val="0"/>
      <w:bCs w:val="0"/>
      <w:i w:val="0"/>
      <w:iCs w:val="0"/>
      <w:color w:val="000000"/>
      <w:sz w:val="22"/>
      <w:szCs w:val="22"/>
    </w:rPr>
  </w:style>
  <w:style w:type="paragraph" w:customStyle="1" w:styleId="pf0">
    <w:name w:val="pf0"/>
    <w:basedOn w:val="Normal"/>
    <w:rsid w:val="00F57C75"/>
    <w:pPr>
      <w:spacing w:before="100" w:beforeAutospacing="1" w:after="100" w:afterAutospacing="1"/>
    </w:pPr>
  </w:style>
  <w:style w:type="character" w:customStyle="1" w:styleId="cf01">
    <w:name w:val="cf01"/>
    <w:basedOn w:val="DefaultParagraphFont"/>
    <w:rsid w:val="00F57C75"/>
    <w:rPr>
      <w:rFonts w:ascii="Segoe UI" w:hAnsi="Segoe UI" w:cs="Segoe UI" w:hint="default"/>
      <w:sz w:val="18"/>
      <w:szCs w:val="18"/>
    </w:rPr>
  </w:style>
  <w:style w:type="character" w:styleId="Emphasis">
    <w:name w:val="Emphasis"/>
    <w:basedOn w:val="DefaultParagraphFont"/>
    <w:uiPriority w:val="20"/>
    <w:qFormat/>
    <w:rsid w:val="00E537EA"/>
    <w:rPr>
      <w:i/>
      <w:iCs/>
    </w:rPr>
  </w:style>
  <w:style w:type="character" w:customStyle="1" w:styleId="Hyperlink0">
    <w:name w:val="Hyperlink.0"/>
    <w:basedOn w:val="Hyperlink"/>
    <w:rsid w:val="00E31779"/>
    <w:rPr>
      <w:color w:val="0563C1" w:themeColor="hyperlink"/>
      <w:u w:val="single"/>
    </w:rPr>
  </w:style>
  <w:style w:type="character" w:customStyle="1" w:styleId="Bez">
    <w:name w:val="Bez"/>
    <w:rsid w:val="00C32D24"/>
  </w:style>
  <w:style w:type="character" w:customStyle="1" w:styleId="UnresolvedMention5">
    <w:name w:val="Unresolved Mention5"/>
    <w:basedOn w:val="DefaultParagraphFont"/>
    <w:uiPriority w:val="99"/>
    <w:semiHidden/>
    <w:unhideWhenUsed/>
    <w:rsid w:val="004E7941"/>
    <w:rPr>
      <w:color w:val="605E5C"/>
      <w:shd w:val="clear" w:color="auto" w:fill="E1DFDD"/>
    </w:rPr>
  </w:style>
  <w:style w:type="paragraph" w:customStyle="1" w:styleId="Standardno">
    <w:name w:val="Standardno"/>
    <w:rsid w:val="008B0DA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customStyle="1" w:styleId="cf11">
    <w:name w:val="cf11"/>
    <w:basedOn w:val="DefaultParagraphFont"/>
    <w:rsid w:val="0007069E"/>
    <w:rPr>
      <w:rFonts w:ascii="Segoe UI" w:hAnsi="Segoe UI" w:cs="Segoe UI" w:hint="default"/>
      <w:sz w:val="18"/>
      <w:szCs w:val="18"/>
    </w:rPr>
  </w:style>
  <w:style w:type="character" w:customStyle="1" w:styleId="ts-alignment-element">
    <w:name w:val="ts-alignment-element"/>
    <w:basedOn w:val="DefaultParagraphFont"/>
    <w:rsid w:val="00525C99"/>
  </w:style>
  <w:style w:type="character" w:customStyle="1" w:styleId="ts-alignment-element-highlighted">
    <w:name w:val="ts-alignment-element-highlighted"/>
    <w:basedOn w:val="DefaultParagraphFont"/>
    <w:rsid w:val="002D7B2C"/>
  </w:style>
  <w:style w:type="paragraph" w:styleId="EndnoteText">
    <w:name w:val="endnote text"/>
    <w:basedOn w:val="Normal"/>
    <w:link w:val="EndnoteTextChar"/>
    <w:uiPriority w:val="99"/>
    <w:semiHidden/>
    <w:unhideWhenUsed/>
    <w:rsid w:val="00E61814"/>
    <w:rPr>
      <w:sz w:val="20"/>
      <w:szCs w:val="20"/>
    </w:rPr>
  </w:style>
  <w:style w:type="character" w:customStyle="1" w:styleId="EndnoteTextChar">
    <w:name w:val="Endnote Text Char"/>
    <w:basedOn w:val="DefaultParagraphFont"/>
    <w:link w:val="EndnoteText"/>
    <w:uiPriority w:val="99"/>
    <w:semiHidden/>
    <w:rsid w:val="00E61814"/>
    <w:rPr>
      <w:rFonts w:ascii="Times New Roman" w:eastAsia="Times New Roman" w:hAnsi="Times New Roman" w:cs="Times New Roman"/>
      <w:sz w:val="20"/>
      <w:szCs w:val="20"/>
      <w:lang w:val="en-US" w:eastAsia="hr-HR"/>
    </w:rPr>
  </w:style>
  <w:style w:type="character" w:styleId="EndnoteReference">
    <w:name w:val="endnote reference"/>
    <w:basedOn w:val="DefaultParagraphFont"/>
    <w:uiPriority w:val="99"/>
    <w:semiHidden/>
    <w:unhideWhenUsed/>
    <w:rsid w:val="00E61814"/>
    <w:rPr>
      <w:vertAlign w:val="superscript"/>
    </w:rPr>
  </w:style>
  <w:style w:type="character" w:customStyle="1" w:styleId="bold">
    <w:name w:val="bold"/>
    <w:basedOn w:val="DefaultParagraphFont"/>
    <w:rsid w:val="00953462"/>
  </w:style>
  <w:style w:type="table" w:customStyle="1" w:styleId="TableGrid1">
    <w:name w:val="Table Grid1"/>
    <w:basedOn w:val="TableNormal"/>
    <w:next w:val="TableGrid"/>
    <w:uiPriority w:val="39"/>
    <w:rsid w:val="009A224C"/>
    <w:pPr>
      <w:spacing w:after="0" w:line="240" w:lineRule="auto"/>
    </w:pPr>
    <w:rPr>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2361C1"/>
    <w:pPr>
      <w:widowControl w:val="0"/>
      <w:autoSpaceDE w:val="0"/>
      <w:autoSpaceDN w:val="0"/>
      <w:ind w:left="107"/>
    </w:pPr>
    <w:rPr>
      <w:rFonts w:ascii="Calibri" w:eastAsia="Calibri" w:hAnsi="Calibri" w:cs="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6489">
      <w:bodyDiv w:val="1"/>
      <w:marLeft w:val="0"/>
      <w:marRight w:val="0"/>
      <w:marTop w:val="0"/>
      <w:marBottom w:val="0"/>
      <w:divBdr>
        <w:top w:val="none" w:sz="0" w:space="0" w:color="auto"/>
        <w:left w:val="none" w:sz="0" w:space="0" w:color="auto"/>
        <w:bottom w:val="none" w:sz="0" w:space="0" w:color="auto"/>
        <w:right w:val="none" w:sz="0" w:space="0" w:color="auto"/>
      </w:divBdr>
    </w:div>
    <w:div w:id="17586911">
      <w:bodyDiv w:val="1"/>
      <w:marLeft w:val="0"/>
      <w:marRight w:val="0"/>
      <w:marTop w:val="0"/>
      <w:marBottom w:val="0"/>
      <w:divBdr>
        <w:top w:val="none" w:sz="0" w:space="0" w:color="auto"/>
        <w:left w:val="none" w:sz="0" w:space="0" w:color="auto"/>
        <w:bottom w:val="none" w:sz="0" w:space="0" w:color="auto"/>
        <w:right w:val="none" w:sz="0" w:space="0" w:color="auto"/>
      </w:divBdr>
    </w:div>
    <w:div w:id="19161677">
      <w:bodyDiv w:val="1"/>
      <w:marLeft w:val="0"/>
      <w:marRight w:val="0"/>
      <w:marTop w:val="0"/>
      <w:marBottom w:val="0"/>
      <w:divBdr>
        <w:top w:val="none" w:sz="0" w:space="0" w:color="auto"/>
        <w:left w:val="none" w:sz="0" w:space="0" w:color="auto"/>
        <w:bottom w:val="none" w:sz="0" w:space="0" w:color="auto"/>
        <w:right w:val="none" w:sz="0" w:space="0" w:color="auto"/>
      </w:divBdr>
    </w:div>
    <w:div w:id="49159230">
      <w:bodyDiv w:val="1"/>
      <w:marLeft w:val="0"/>
      <w:marRight w:val="0"/>
      <w:marTop w:val="0"/>
      <w:marBottom w:val="0"/>
      <w:divBdr>
        <w:top w:val="none" w:sz="0" w:space="0" w:color="auto"/>
        <w:left w:val="none" w:sz="0" w:space="0" w:color="auto"/>
        <w:bottom w:val="none" w:sz="0" w:space="0" w:color="auto"/>
        <w:right w:val="none" w:sz="0" w:space="0" w:color="auto"/>
      </w:divBdr>
    </w:div>
    <w:div w:id="59141495">
      <w:bodyDiv w:val="1"/>
      <w:marLeft w:val="0"/>
      <w:marRight w:val="0"/>
      <w:marTop w:val="0"/>
      <w:marBottom w:val="0"/>
      <w:divBdr>
        <w:top w:val="none" w:sz="0" w:space="0" w:color="auto"/>
        <w:left w:val="none" w:sz="0" w:space="0" w:color="auto"/>
        <w:bottom w:val="none" w:sz="0" w:space="0" w:color="auto"/>
        <w:right w:val="none" w:sz="0" w:space="0" w:color="auto"/>
      </w:divBdr>
    </w:div>
    <w:div w:id="81420338">
      <w:bodyDiv w:val="1"/>
      <w:marLeft w:val="0"/>
      <w:marRight w:val="0"/>
      <w:marTop w:val="0"/>
      <w:marBottom w:val="0"/>
      <w:divBdr>
        <w:top w:val="none" w:sz="0" w:space="0" w:color="auto"/>
        <w:left w:val="none" w:sz="0" w:space="0" w:color="auto"/>
        <w:bottom w:val="none" w:sz="0" w:space="0" w:color="auto"/>
        <w:right w:val="none" w:sz="0" w:space="0" w:color="auto"/>
      </w:divBdr>
      <w:divsChild>
        <w:div w:id="366411976">
          <w:marLeft w:val="0"/>
          <w:marRight w:val="0"/>
          <w:marTop w:val="0"/>
          <w:marBottom w:val="0"/>
          <w:divBdr>
            <w:top w:val="none" w:sz="0" w:space="0" w:color="auto"/>
            <w:left w:val="none" w:sz="0" w:space="0" w:color="auto"/>
            <w:bottom w:val="none" w:sz="0" w:space="0" w:color="auto"/>
            <w:right w:val="none" w:sz="0" w:space="0" w:color="auto"/>
          </w:divBdr>
          <w:divsChild>
            <w:div w:id="1399668164">
              <w:marLeft w:val="0"/>
              <w:marRight w:val="0"/>
              <w:marTop w:val="0"/>
              <w:marBottom w:val="0"/>
              <w:divBdr>
                <w:top w:val="none" w:sz="0" w:space="0" w:color="auto"/>
                <w:left w:val="none" w:sz="0" w:space="0" w:color="auto"/>
                <w:bottom w:val="none" w:sz="0" w:space="0" w:color="auto"/>
                <w:right w:val="none" w:sz="0" w:space="0" w:color="auto"/>
              </w:divBdr>
              <w:divsChild>
                <w:div w:id="512106310">
                  <w:marLeft w:val="0"/>
                  <w:marRight w:val="0"/>
                  <w:marTop w:val="0"/>
                  <w:marBottom w:val="0"/>
                  <w:divBdr>
                    <w:top w:val="none" w:sz="0" w:space="0" w:color="auto"/>
                    <w:left w:val="none" w:sz="0" w:space="0" w:color="auto"/>
                    <w:bottom w:val="none" w:sz="0" w:space="0" w:color="auto"/>
                    <w:right w:val="none" w:sz="0" w:space="0" w:color="auto"/>
                  </w:divBdr>
                  <w:divsChild>
                    <w:div w:id="1712536654">
                      <w:marLeft w:val="0"/>
                      <w:marRight w:val="0"/>
                      <w:marTop w:val="0"/>
                      <w:marBottom w:val="0"/>
                      <w:divBdr>
                        <w:top w:val="none" w:sz="0" w:space="0" w:color="auto"/>
                        <w:left w:val="none" w:sz="0" w:space="0" w:color="auto"/>
                        <w:bottom w:val="none" w:sz="0" w:space="0" w:color="auto"/>
                        <w:right w:val="none" w:sz="0" w:space="0" w:color="auto"/>
                      </w:divBdr>
                      <w:divsChild>
                        <w:div w:id="150366652">
                          <w:marLeft w:val="0"/>
                          <w:marRight w:val="0"/>
                          <w:marTop w:val="0"/>
                          <w:marBottom w:val="0"/>
                          <w:divBdr>
                            <w:top w:val="none" w:sz="0" w:space="0" w:color="auto"/>
                            <w:left w:val="none" w:sz="0" w:space="0" w:color="auto"/>
                            <w:bottom w:val="none" w:sz="0" w:space="0" w:color="auto"/>
                            <w:right w:val="none" w:sz="0" w:space="0" w:color="auto"/>
                          </w:divBdr>
                          <w:divsChild>
                            <w:div w:id="1304507899">
                              <w:marLeft w:val="0"/>
                              <w:marRight w:val="0"/>
                              <w:marTop w:val="0"/>
                              <w:marBottom w:val="0"/>
                              <w:divBdr>
                                <w:top w:val="none" w:sz="0" w:space="0" w:color="auto"/>
                                <w:left w:val="none" w:sz="0" w:space="0" w:color="auto"/>
                                <w:bottom w:val="none" w:sz="0" w:space="0" w:color="auto"/>
                                <w:right w:val="none" w:sz="0" w:space="0" w:color="auto"/>
                              </w:divBdr>
                              <w:divsChild>
                                <w:div w:id="648629305">
                                  <w:marLeft w:val="0"/>
                                  <w:marRight w:val="0"/>
                                  <w:marTop w:val="0"/>
                                  <w:marBottom w:val="0"/>
                                  <w:divBdr>
                                    <w:top w:val="none" w:sz="0" w:space="0" w:color="auto"/>
                                    <w:left w:val="none" w:sz="0" w:space="0" w:color="auto"/>
                                    <w:bottom w:val="none" w:sz="0" w:space="0" w:color="auto"/>
                                    <w:right w:val="none" w:sz="0" w:space="0" w:color="auto"/>
                                  </w:divBdr>
                                  <w:divsChild>
                                    <w:div w:id="1836260155">
                                      <w:marLeft w:val="0"/>
                                      <w:marRight w:val="0"/>
                                      <w:marTop w:val="0"/>
                                      <w:marBottom w:val="0"/>
                                      <w:divBdr>
                                        <w:top w:val="none" w:sz="0" w:space="0" w:color="auto"/>
                                        <w:left w:val="none" w:sz="0" w:space="0" w:color="auto"/>
                                        <w:bottom w:val="none" w:sz="0" w:space="0" w:color="auto"/>
                                        <w:right w:val="none" w:sz="0" w:space="0" w:color="auto"/>
                                      </w:divBdr>
                                      <w:divsChild>
                                        <w:div w:id="2136563154">
                                          <w:marLeft w:val="0"/>
                                          <w:marRight w:val="0"/>
                                          <w:marTop w:val="0"/>
                                          <w:marBottom w:val="0"/>
                                          <w:divBdr>
                                            <w:top w:val="none" w:sz="0" w:space="0" w:color="auto"/>
                                            <w:left w:val="none" w:sz="0" w:space="0" w:color="auto"/>
                                            <w:bottom w:val="none" w:sz="0" w:space="0" w:color="auto"/>
                                            <w:right w:val="none" w:sz="0" w:space="0" w:color="auto"/>
                                          </w:divBdr>
                                          <w:divsChild>
                                            <w:div w:id="1166940885">
                                              <w:marLeft w:val="0"/>
                                              <w:marRight w:val="0"/>
                                              <w:marTop w:val="0"/>
                                              <w:marBottom w:val="0"/>
                                              <w:divBdr>
                                                <w:top w:val="none" w:sz="0" w:space="0" w:color="auto"/>
                                                <w:left w:val="none" w:sz="0" w:space="0" w:color="auto"/>
                                                <w:bottom w:val="none" w:sz="0" w:space="0" w:color="auto"/>
                                                <w:right w:val="none" w:sz="0" w:space="0" w:color="auto"/>
                                              </w:divBdr>
                                              <w:divsChild>
                                                <w:div w:id="78210240">
                                                  <w:marLeft w:val="0"/>
                                                  <w:marRight w:val="0"/>
                                                  <w:marTop w:val="0"/>
                                                  <w:marBottom w:val="0"/>
                                                  <w:divBdr>
                                                    <w:top w:val="none" w:sz="0" w:space="0" w:color="auto"/>
                                                    <w:left w:val="none" w:sz="0" w:space="0" w:color="auto"/>
                                                    <w:bottom w:val="none" w:sz="0" w:space="0" w:color="auto"/>
                                                    <w:right w:val="none" w:sz="0" w:space="0" w:color="auto"/>
                                                  </w:divBdr>
                                                  <w:divsChild>
                                                    <w:div w:id="1986161378">
                                                      <w:marLeft w:val="0"/>
                                                      <w:marRight w:val="0"/>
                                                      <w:marTop w:val="0"/>
                                                      <w:marBottom w:val="0"/>
                                                      <w:divBdr>
                                                        <w:top w:val="none" w:sz="0" w:space="0" w:color="auto"/>
                                                        <w:left w:val="none" w:sz="0" w:space="0" w:color="auto"/>
                                                        <w:bottom w:val="none" w:sz="0" w:space="0" w:color="auto"/>
                                                        <w:right w:val="none" w:sz="0" w:space="0" w:color="auto"/>
                                                      </w:divBdr>
                                                      <w:divsChild>
                                                        <w:div w:id="734594495">
                                                          <w:marLeft w:val="0"/>
                                                          <w:marRight w:val="0"/>
                                                          <w:marTop w:val="0"/>
                                                          <w:marBottom w:val="0"/>
                                                          <w:divBdr>
                                                            <w:top w:val="none" w:sz="0" w:space="0" w:color="auto"/>
                                                            <w:left w:val="none" w:sz="0" w:space="0" w:color="auto"/>
                                                            <w:bottom w:val="none" w:sz="0" w:space="0" w:color="auto"/>
                                                            <w:right w:val="none" w:sz="0" w:space="0" w:color="auto"/>
                                                          </w:divBdr>
                                                          <w:divsChild>
                                                            <w:div w:id="69180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878385">
      <w:bodyDiv w:val="1"/>
      <w:marLeft w:val="0"/>
      <w:marRight w:val="0"/>
      <w:marTop w:val="0"/>
      <w:marBottom w:val="0"/>
      <w:divBdr>
        <w:top w:val="none" w:sz="0" w:space="0" w:color="auto"/>
        <w:left w:val="none" w:sz="0" w:space="0" w:color="auto"/>
        <w:bottom w:val="none" w:sz="0" w:space="0" w:color="auto"/>
        <w:right w:val="none" w:sz="0" w:space="0" w:color="auto"/>
      </w:divBdr>
      <w:divsChild>
        <w:div w:id="722757105">
          <w:marLeft w:val="0"/>
          <w:marRight w:val="0"/>
          <w:marTop w:val="0"/>
          <w:marBottom w:val="0"/>
          <w:divBdr>
            <w:top w:val="none" w:sz="0" w:space="0" w:color="auto"/>
            <w:left w:val="none" w:sz="0" w:space="0" w:color="auto"/>
            <w:bottom w:val="none" w:sz="0" w:space="0" w:color="auto"/>
            <w:right w:val="none" w:sz="0" w:space="0" w:color="auto"/>
          </w:divBdr>
          <w:divsChild>
            <w:div w:id="676421306">
              <w:marLeft w:val="0"/>
              <w:marRight w:val="0"/>
              <w:marTop w:val="0"/>
              <w:marBottom w:val="0"/>
              <w:divBdr>
                <w:top w:val="none" w:sz="0" w:space="0" w:color="auto"/>
                <w:left w:val="none" w:sz="0" w:space="0" w:color="auto"/>
                <w:bottom w:val="none" w:sz="0" w:space="0" w:color="auto"/>
                <w:right w:val="none" w:sz="0" w:space="0" w:color="auto"/>
              </w:divBdr>
              <w:divsChild>
                <w:div w:id="108822044">
                  <w:marLeft w:val="0"/>
                  <w:marRight w:val="0"/>
                  <w:marTop w:val="0"/>
                  <w:marBottom w:val="0"/>
                  <w:divBdr>
                    <w:top w:val="none" w:sz="0" w:space="0" w:color="auto"/>
                    <w:left w:val="none" w:sz="0" w:space="0" w:color="auto"/>
                    <w:bottom w:val="none" w:sz="0" w:space="0" w:color="auto"/>
                    <w:right w:val="none" w:sz="0" w:space="0" w:color="auto"/>
                  </w:divBdr>
                  <w:divsChild>
                    <w:div w:id="841312784">
                      <w:marLeft w:val="0"/>
                      <w:marRight w:val="0"/>
                      <w:marTop w:val="0"/>
                      <w:marBottom w:val="0"/>
                      <w:divBdr>
                        <w:top w:val="none" w:sz="0" w:space="0" w:color="auto"/>
                        <w:left w:val="none" w:sz="0" w:space="0" w:color="auto"/>
                        <w:bottom w:val="none" w:sz="0" w:space="0" w:color="auto"/>
                        <w:right w:val="none" w:sz="0" w:space="0" w:color="auto"/>
                      </w:divBdr>
                      <w:divsChild>
                        <w:div w:id="124347967">
                          <w:marLeft w:val="0"/>
                          <w:marRight w:val="0"/>
                          <w:marTop w:val="0"/>
                          <w:marBottom w:val="0"/>
                          <w:divBdr>
                            <w:top w:val="none" w:sz="0" w:space="0" w:color="auto"/>
                            <w:left w:val="none" w:sz="0" w:space="0" w:color="auto"/>
                            <w:bottom w:val="none" w:sz="0" w:space="0" w:color="auto"/>
                            <w:right w:val="none" w:sz="0" w:space="0" w:color="auto"/>
                          </w:divBdr>
                          <w:divsChild>
                            <w:div w:id="826089731">
                              <w:marLeft w:val="0"/>
                              <w:marRight w:val="0"/>
                              <w:marTop w:val="0"/>
                              <w:marBottom w:val="0"/>
                              <w:divBdr>
                                <w:top w:val="none" w:sz="0" w:space="0" w:color="auto"/>
                                <w:left w:val="none" w:sz="0" w:space="0" w:color="auto"/>
                                <w:bottom w:val="none" w:sz="0" w:space="0" w:color="auto"/>
                                <w:right w:val="none" w:sz="0" w:space="0" w:color="auto"/>
                              </w:divBdr>
                              <w:divsChild>
                                <w:div w:id="1605839236">
                                  <w:marLeft w:val="0"/>
                                  <w:marRight w:val="0"/>
                                  <w:marTop w:val="0"/>
                                  <w:marBottom w:val="0"/>
                                  <w:divBdr>
                                    <w:top w:val="none" w:sz="0" w:space="0" w:color="auto"/>
                                    <w:left w:val="none" w:sz="0" w:space="0" w:color="auto"/>
                                    <w:bottom w:val="none" w:sz="0" w:space="0" w:color="auto"/>
                                    <w:right w:val="none" w:sz="0" w:space="0" w:color="auto"/>
                                  </w:divBdr>
                                  <w:divsChild>
                                    <w:div w:id="472602673">
                                      <w:marLeft w:val="0"/>
                                      <w:marRight w:val="0"/>
                                      <w:marTop w:val="0"/>
                                      <w:marBottom w:val="0"/>
                                      <w:divBdr>
                                        <w:top w:val="none" w:sz="0" w:space="0" w:color="auto"/>
                                        <w:left w:val="none" w:sz="0" w:space="0" w:color="auto"/>
                                        <w:bottom w:val="none" w:sz="0" w:space="0" w:color="auto"/>
                                        <w:right w:val="none" w:sz="0" w:space="0" w:color="auto"/>
                                      </w:divBdr>
                                      <w:divsChild>
                                        <w:div w:id="1228419256">
                                          <w:marLeft w:val="0"/>
                                          <w:marRight w:val="0"/>
                                          <w:marTop w:val="0"/>
                                          <w:marBottom w:val="0"/>
                                          <w:divBdr>
                                            <w:top w:val="none" w:sz="0" w:space="0" w:color="auto"/>
                                            <w:left w:val="none" w:sz="0" w:space="0" w:color="auto"/>
                                            <w:bottom w:val="none" w:sz="0" w:space="0" w:color="auto"/>
                                            <w:right w:val="none" w:sz="0" w:space="0" w:color="auto"/>
                                          </w:divBdr>
                                          <w:divsChild>
                                            <w:div w:id="1996057993">
                                              <w:marLeft w:val="0"/>
                                              <w:marRight w:val="0"/>
                                              <w:marTop w:val="0"/>
                                              <w:marBottom w:val="0"/>
                                              <w:divBdr>
                                                <w:top w:val="none" w:sz="0" w:space="0" w:color="auto"/>
                                                <w:left w:val="none" w:sz="0" w:space="0" w:color="auto"/>
                                                <w:bottom w:val="none" w:sz="0" w:space="0" w:color="auto"/>
                                                <w:right w:val="none" w:sz="0" w:space="0" w:color="auto"/>
                                              </w:divBdr>
                                              <w:divsChild>
                                                <w:div w:id="1720351442">
                                                  <w:marLeft w:val="0"/>
                                                  <w:marRight w:val="0"/>
                                                  <w:marTop w:val="0"/>
                                                  <w:marBottom w:val="0"/>
                                                  <w:divBdr>
                                                    <w:top w:val="none" w:sz="0" w:space="0" w:color="auto"/>
                                                    <w:left w:val="none" w:sz="0" w:space="0" w:color="auto"/>
                                                    <w:bottom w:val="none" w:sz="0" w:space="0" w:color="auto"/>
                                                    <w:right w:val="none" w:sz="0" w:space="0" w:color="auto"/>
                                                  </w:divBdr>
                                                  <w:divsChild>
                                                    <w:div w:id="826433145">
                                                      <w:marLeft w:val="0"/>
                                                      <w:marRight w:val="0"/>
                                                      <w:marTop w:val="0"/>
                                                      <w:marBottom w:val="0"/>
                                                      <w:divBdr>
                                                        <w:top w:val="none" w:sz="0" w:space="0" w:color="auto"/>
                                                        <w:left w:val="none" w:sz="0" w:space="0" w:color="auto"/>
                                                        <w:bottom w:val="none" w:sz="0" w:space="0" w:color="auto"/>
                                                        <w:right w:val="none" w:sz="0" w:space="0" w:color="auto"/>
                                                      </w:divBdr>
                                                      <w:divsChild>
                                                        <w:div w:id="1624116923">
                                                          <w:marLeft w:val="0"/>
                                                          <w:marRight w:val="0"/>
                                                          <w:marTop w:val="0"/>
                                                          <w:marBottom w:val="0"/>
                                                          <w:divBdr>
                                                            <w:top w:val="none" w:sz="0" w:space="0" w:color="auto"/>
                                                            <w:left w:val="none" w:sz="0" w:space="0" w:color="auto"/>
                                                            <w:bottom w:val="none" w:sz="0" w:space="0" w:color="auto"/>
                                                            <w:right w:val="none" w:sz="0" w:space="0" w:color="auto"/>
                                                          </w:divBdr>
                                                          <w:divsChild>
                                                            <w:div w:id="23351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5878610">
      <w:bodyDiv w:val="1"/>
      <w:marLeft w:val="0"/>
      <w:marRight w:val="0"/>
      <w:marTop w:val="0"/>
      <w:marBottom w:val="0"/>
      <w:divBdr>
        <w:top w:val="none" w:sz="0" w:space="0" w:color="auto"/>
        <w:left w:val="none" w:sz="0" w:space="0" w:color="auto"/>
        <w:bottom w:val="none" w:sz="0" w:space="0" w:color="auto"/>
        <w:right w:val="none" w:sz="0" w:space="0" w:color="auto"/>
      </w:divBdr>
      <w:divsChild>
        <w:div w:id="1795172769">
          <w:marLeft w:val="0"/>
          <w:marRight w:val="0"/>
          <w:marTop w:val="0"/>
          <w:marBottom w:val="0"/>
          <w:divBdr>
            <w:top w:val="none" w:sz="0" w:space="0" w:color="auto"/>
            <w:left w:val="none" w:sz="0" w:space="0" w:color="auto"/>
            <w:bottom w:val="none" w:sz="0" w:space="0" w:color="auto"/>
            <w:right w:val="none" w:sz="0" w:space="0" w:color="auto"/>
          </w:divBdr>
          <w:divsChild>
            <w:div w:id="1990091132">
              <w:marLeft w:val="0"/>
              <w:marRight w:val="0"/>
              <w:marTop w:val="0"/>
              <w:marBottom w:val="0"/>
              <w:divBdr>
                <w:top w:val="none" w:sz="0" w:space="0" w:color="auto"/>
                <w:left w:val="none" w:sz="0" w:space="0" w:color="auto"/>
                <w:bottom w:val="none" w:sz="0" w:space="0" w:color="auto"/>
                <w:right w:val="none" w:sz="0" w:space="0" w:color="auto"/>
              </w:divBdr>
              <w:divsChild>
                <w:div w:id="112020588">
                  <w:marLeft w:val="0"/>
                  <w:marRight w:val="0"/>
                  <w:marTop w:val="0"/>
                  <w:marBottom w:val="0"/>
                  <w:divBdr>
                    <w:top w:val="none" w:sz="0" w:space="0" w:color="auto"/>
                    <w:left w:val="none" w:sz="0" w:space="0" w:color="auto"/>
                    <w:bottom w:val="none" w:sz="0" w:space="0" w:color="auto"/>
                    <w:right w:val="none" w:sz="0" w:space="0" w:color="auto"/>
                  </w:divBdr>
                  <w:divsChild>
                    <w:div w:id="573003902">
                      <w:marLeft w:val="0"/>
                      <w:marRight w:val="0"/>
                      <w:marTop w:val="0"/>
                      <w:marBottom w:val="0"/>
                      <w:divBdr>
                        <w:top w:val="none" w:sz="0" w:space="0" w:color="auto"/>
                        <w:left w:val="none" w:sz="0" w:space="0" w:color="auto"/>
                        <w:bottom w:val="none" w:sz="0" w:space="0" w:color="auto"/>
                        <w:right w:val="none" w:sz="0" w:space="0" w:color="auto"/>
                      </w:divBdr>
                      <w:divsChild>
                        <w:div w:id="756444375">
                          <w:marLeft w:val="0"/>
                          <w:marRight w:val="0"/>
                          <w:marTop w:val="0"/>
                          <w:marBottom w:val="0"/>
                          <w:divBdr>
                            <w:top w:val="none" w:sz="0" w:space="0" w:color="auto"/>
                            <w:left w:val="none" w:sz="0" w:space="0" w:color="auto"/>
                            <w:bottom w:val="none" w:sz="0" w:space="0" w:color="auto"/>
                            <w:right w:val="none" w:sz="0" w:space="0" w:color="auto"/>
                          </w:divBdr>
                          <w:divsChild>
                            <w:div w:id="1766657103">
                              <w:marLeft w:val="0"/>
                              <w:marRight w:val="0"/>
                              <w:marTop w:val="0"/>
                              <w:marBottom w:val="0"/>
                              <w:divBdr>
                                <w:top w:val="none" w:sz="0" w:space="0" w:color="auto"/>
                                <w:left w:val="none" w:sz="0" w:space="0" w:color="auto"/>
                                <w:bottom w:val="none" w:sz="0" w:space="0" w:color="auto"/>
                                <w:right w:val="none" w:sz="0" w:space="0" w:color="auto"/>
                              </w:divBdr>
                              <w:divsChild>
                                <w:div w:id="480343441">
                                  <w:marLeft w:val="0"/>
                                  <w:marRight w:val="0"/>
                                  <w:marTop w:val="0"/>
                                  <w:marBottom w:val="0"/>
                                  <w:divBdr>
                                    <w:top w:val="none" w:sz="0" w:space="0" w:color="auto"/>
                                    <w:left w:val="none" w:sz="0" w:space="0" w:color="auto"/>
                                    <w:bottom w:val="none" w:sz="0" w:space="0" w:color="auto"/>
                                    <w:right w:val="none" w:sz="0" w:space="0" w:color="auto"/>
                                  </w:divBdr>
                                  <w:divsChild>
                                    <w:div w:id="1663269377">
                                      <w:marLeft w:val="0"/>
                                      <w:marRight w:val="0"/>
                                      <w:marTop w:val="0"/>
                                      <w:marBottom w:val="0"/>
                                      <w:divBdr>
                                        <w:top w:val="none" w:sz="0" w:space="0" w:color="auto"/>
                                        <w:left w:val="none" w:sz="0" w:space="0" w:color="auto"/>
                                        <w:bottom w:val="none" w:sz="0" w:space="0" w:color="auto"/>
                                        <w:right w:val="none" w:sz="0" w:space="0" w:color="auto"/>
                                      </w:divBdr>
                                      <w:divsChild>
                                        <w:div w:id="1497116237">
                                          <w:marLeft w:val="0"/>
                                          <w:marRight w:val="0"/>
                                          <w:marTop w:val="0"/>
                                          <w:marBottom w:val="0"/>
                                          <w:divBdr>
                                            <w:top w:val="none" w:sz="0" w:space="0" w:color="auto"/>
                                            <w:left w:val="none" w:sz="0" w:space="0" w:color="auto"/>
                                            <w:bottom w:val="none" w:sz="0" w:space="0" w:color="auto"/>
                                            <w:right w:val="none" w:sz="0" w:space="0" w:color="auto"/>
                                          </w:divBdr>
                                          <w:divsChild>
                                            <w:div w:id="48117069">
                                              <w:marLeft w:val="0"/>
                                              <w:marRight w:val="0"/>
                                              <w:marTop w:val="0"/>
                                              <w:marBottom w:val="0"/>
                                              <w:divBdr>
                                                <w:top w:val="none" w:sz="0" w:space="0" w:color="auto"/>
                                                <w:left w:val="none" w:sz="0" w:space="0" w:color="auto"/>
                                                <w:bottom w:val="none" w:sz="0" w:space="0" w:color="auto"/>
                                                <w:right w:val="none" w:sz="0" w:space="0" w:color="auto"/>
                                              </w:divBdr>
                                              <w:divsChild>
                                                <w:div w:id="378016816">
                                                  <w:marLeft w:val="0"/>
                                                  <w:marRight w:val="0"/>
                                                  <w:marTop w:val="0"/>
                                                  <w:marBottom w:val="0"/>
                                                  <w:divBdr>
                                                    <w:top w:val="none" w:sz="0" w:space="0" w:color="auto"/>
                                                    <w:left w:val="none" w:sz="0" w:space="0" w:color="auto"/>
                                                    <w:bottom w:val="none" w:sz="0" w:space="0" w:color="auto"/>
                                                    <w:right w:val="none" w:sz="0" w:space="0" w:color="auto"/>
                                                  </w:divBdr>
                                                  <w:divsChild>
                                                    <w:div w:id="1261718831">
                                                      <w:marLeft w:val="0"/>
                                                      <w:marRight w:val="0"/>
                                                      <w:marTop w:val="0"/>
                                                      <w:marBottom w:val="0"/>
                                                      <w:divBdr>
                                                        <w:top w:val="none" w:sz="0" w:space="0" w:color="auto"/>
                                                        <w:left w:val="none" w:sz="0" w:space="0" w:color="auto"/>
                                                        <w:bottom w:val="none" w:sz="0" w:space="0" w:color="auto"/>
                                                        <w:right w:val="none" w:sz="0" w:space="0" w:color="auto"/>
                                                      </w:divBdr>
                                                      <w:divsChild>
                                                        <w:div w:id="1855923805">
                                                          <w:marLeft w:val="0"/>
                                                          <w:marRight w:val="0"/>
                                                          <w:marTop w:val="0"/>
                                                          <w:marBottom w:val="0"/>
                                                          <w:divBdr>
                                                            <w:top w:val="none" w:sz="0" w:space="0" w:color="auto"/>
                                                            <w:left w:val="none" w:sz="0" w:space="0" w:color="auto"/>
                                                            <w:bottom w:val="none" w:sz="0" w:space="0" w:color="auto"/>
                                                            <w:right w:val="none" w:sz="0" w:space="0" w:color="auto"/>
                                                          </w:divBdr>
                                                          <w:divsChild>
                                                            <w:div w:id="33993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071379">
      <w:bodyDiv w:val="1"/>
      <w:marLeft w:val="0"/>
      <w:marRight w:val="0"/>
      <w:marTop w:val="0"/>
      <w:marBottom w:val="0"/>
      <w:divBdr>
        <w:top w:val="none" w:sz="0" w:space="0" w:color="auto"/>
        <w:left w:val="none" w:sz="0" w:space="0" w:color="auto"/>
        <w:bottom w:val="none" w:sz="0" w:space="0" w:color="auto"/>
        <w:right w:val="none" w:sz="0" w:space="0" w:color="auto"/>
      </w:divBdr>
    </w:div>
    <w:div w:id="116799665">
      <w:bodyDiv w:val="1"/>
      <w:marLeft w:val="0"/>
      <w:marRight w:val="0"/>
      <w:marTop w:val="0"/>
      <w:marBottom w:val="0"/>
      <w:divBdr>
        <w:top w:val="none" w:sz="0" w:space="0" w:color="auto"/>
        <w:left w:val="none" w:sz="0" w:space="0" w:color="auto"/>
        <w:bottom w:val="none" w:sz="0" w:space="0" w:color="auto"/>
        <w:right w:val="none" w:sz="0" w:space="0" w:color="auto"/>
      </w:divBdr>
      <w:divsChild>
        <w:div w:id="648897430">
          <w:marLeft w:val="0"/>
          <w:marRight w:val="0"/>
          <w:marTop w:val="0"/>
          <w:marBottom w:val="0"/>
          <w:divBdr>
            <w:top w:val="none" w:sz="0" w:space="0" w:color="auto"/>
            <w:left w:val="none" w:sz="0" w:space="0" w:color="auto"/>
            <w:bottom w:val="none" w:sz="0" w:space="0" w:color="auto"/>
            <w:right w:val="none" w:sz="0" w:space="0" w:color="auto"/>
          </w:divBdr>
          <w:divsChild>
            <w:div w:id="518352851">
              <w:marLeft w:val="0"/>
              <w:marRight w:val="0"/>
              <w:marTop w:val="0"/>
              <w:marBottom w:val="0"/>
              <w:divBdr>
                <w:top w:val="none" w:sz="0" w:space="0" w:color="auto"/>
                <w:left w:val="none" w:sz="0" w:space="0" w:color="auto"/>
                <w:bottom w:val="none" w:sz="0" w:space="0" w:color="auto"/>
                <w:right w:val="none" w:sz="0" w:space="0" w:color="auto"/>
              </w:divBdr>
              <w:divsChild>
                <w:div w:id="1001592037">
                  <w:marLeft w:val="0"/>
                  <w:marRight w:val="0"/>
                  <w:marTop w:val="0"/>
                  <w:marBottom w:val="0"/>
                  <w:divBdr>
                    <w:top w:val="none" w:sz="0" w:space="0" w:color="auto"/>
                    <w:left w:val="none" w:sz="0" w:space="0" w:color="auto"/>
                    <w:bottom w:val="none" w:sz="0" w:space="0" w:color="auto"/>
                    <w:right w:val="none" w:sz="0" w:space="0" w:color="auto"/>
                  </w:divBdr>
                  <w:divsChild>
                    <w:div w:id="863134348">
                      <w:marLeft w:val="0"/>
                      <w:marRight w:val="0"/>
                      <w:marTop w:val="0"/>
                      <w:marBottom w:val="0"/>
                      <w:divBdr>
                        <w:top w:val="none" w:sz="0" w:space="0" w:color="auto"/>
                        <w:left w:val="none" w:sz="0" w:space="0" w:color="auto"/>
                        <w:bottom w:val="none" w:sz="0" w:space="0" w:color="auto"/>
                        <w:right w:val="none" w:sz="0" w:space="0" w:color="auto"/>
                      </w:divBdr>
                      <w:divsChild>
                        <w:div w:id="29500540">
                          <w:marLeft w:val="0"/>
                          <w:marRight w:val="0"/>
                          <w:marTop w:val="0"/>
                          <w:marBottom w:val="0"/>
                          <w:divBdr>
                            <w:top w:val="none" w:sz="0" w:space="0" w:color="auto"/>
                            <w:left w:val="none" w:sz="0" w:space="0" w:color="auto"/>
                            <w:bottom w:val="none" w:sz="0" w:space="0" w:color="auto"/>
                            <w:right w:val="none" w:sz="0" w:space="0" w:color="auto"/>
                          </w:divBdr>
                          <w:divsChild>
                            <w:div w:id="95834628">
                              <w:marLeft w:val="0"/>
                              <w:marRight w:val="0"/>
                              <w:marTop w:val="0"/>
                              <w:marBottom w:val="0"/>
                              <w:divBdr>
                                <w:top w:val="none" w:sz="0" w:space="0" w:color="auto"/>
                                <w:left w:val="none" w:sz="0" w:space="0" w:color="auto"/>
                                <w:bottom w:val="none" w:sz="0" w:space="0" w:color="auto"/>
                                <w:right w:val="none" w:sz="0" w:space="0" w:color="auto"/>
                              </w:divBdr>
                              <w:divsChild>
                                <w:div w:id="401173185">
                                  <w:marLeft w:val="0"/>
                                  <w:marRight w:val="0"/>
                                  <w:marTop w:val="0"/>
                                  <w:marBottom w:val="0"/>
                                  <w:divBdr>
                                    <w:top w:val="none" w:sz="0" w:space="0" w:color="auto"/>
                                    <w:left w:val="none" w:sz="0" w:space="0" w:color="auto"/>
                                    <w:bottom w:val="none" w:sz="0" w:space="0" w:color="auto"/>
                                    <w:right w:val="none" w:sz="0" w:space="0" w:color="auto"/>
                                  </w:divBdr>
                                  <w:divsChild>
                                    <w:div w:id="360135745">
                                      <w:marLeft w:val="0"/>
                                      <w:marRight w:val="0"/>
                                      <w:marTop w:val="0"/>
                                      <w:marBottom w:val="0"/>
                                      <w:divBdr>
                                        <w:top w:val="none" w:sz="0" w:space="0" w:color="auto"/>
                                        <w:left w:val="none" w:sz="0" w:space="0" w:color="auto"/>
                                        <w:bottom w:val="none" w:sz="0" w:space="0" w:color="auto"/>
                                        <w:right w:val="none" w:sz="0" w:space="0" w:color="auto"/>
                                      </w:divBdr>
                                      <w:divsChild>
                                        <w:div w:id="91897697">
                                          <w:marLeft w:val="0"/>
                                          <w:marRight w:val="0"/>
                                          <w:marTop w:val="0"/>
                                          <w:marBottom w:val="0"/>
                                          <w:divBdr>
                                            <w:top w:val="none" w:sz="0" w:space="0" w:color="auto"/>
                                            <w:left w:val="none" w:sz="0" w:space="0" w:color="auto"/>
                                            <w:bottom w:val="none" w:sz="0" w:space="0" w:color="auto"/>
                                            <w:right w:val="none" w:sz="0" w:space="0" w:color="auto"/>
                                          </w:divBdr>
                                          <w:divsChild>
                                            <w:div w:id="951012771">
                                              <w:marLeft w:val="0"/>
                                              <w:marRight w:val="0"/>
                                              <w:marTop w:val="0"/>
                                              <w:marBottom w:val="0"/>
                                              <w:divBdr>
                                                <w:top w:val="none" w:sz="0" w:space="0" w:color="auto"/>
                                                <w:left w:val="none" w:sz="0" w:space="0" w:color="auto"/>
                                                <w:bottom w:val="none" w:sz="0" w:space="0" w:color="auto"/>
                                                <w:right w:val="none" w:sz="0" w:space="0" w:color="auto"/>
                                              </w:divBdr>
                                              <w:divsChild>
                                                <w:div w:id="988099496">
                                                  <w:marLeft w:val="0"/>
                                                  <w:marRight w:val="0"/>
                                                  <w:marTop w:val="0"/>
                                                  <w:marBottom w:val="0"/>
                                                  <w:divBdr>
                                                    <w:top w:val="none" w:sz="0" w:space="0" w:color="auto"/>
                                                    <w:left w:val="none" w:sz="0" w:space="0" w:color="auto"/>
                                                    <w:bottom w:val="none" w:sz="0" w:space="0" w:color="auto"/>
                                                    <w:right w:val="none" w:sz="0" w:space="0" w:color="auto"/>
                                                  </w:divBdr>
                                                  <w:divsChild>
                                                    <w:div w:id="2078896888">
                                                      <w:marLeft w:val="0"/>
                                                      <w:marRight w:val="0"/>
                                                      <w:marTop w:val="0"/>
                                                      <w:marBottom w:val="0"/>
                                                      <w:divBdr>
                                                        <w:top w:val="none" w:sz="0" w:space="0" w:color="auto"/>
                                                        <w:left w:val="none" w:sz="0" w:space="0" w:color="auto"/>
                                                        <w:bottom w:val="none" w:sz="0" w:space="0" w:color="auto"/>
                                                        <w:right w:val="none" w:sz="0" w:space="0" w:color="auto"/>
                                                      </w:divBdr>
                                                      <w:divsChild>
                                                        <w:div w:id="1890654323">
                                                          <w:marLeft w:val="0"/>
                                                          <w:marRight w:val="0"/>
                                                          <w:marTop w:val="0"/>
                                                          <w:marBottom w:val="0"/>
                                                          <w:divBdr>
                                                            <w:top w:val="none" w:sz="0" w:space="0" w:color="auto"/>
                                                            <w:left w:val="none" w:sz="0" w:space="0" w:color="auto"/>
                                                            <w:bottom w:val="none" w:sz="0" w:space="0" w:color="auto"/>
                                                            <w:right w:val="none" w:sz="0" w:space="0" w:color="auto"/>
                                                          </w:divBdr>
                                                          <w:divsChild>
                                                            <w:div w:id="149949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4541107">
      <w:bodyDiv w:val="1"/>
      <w:marLeft w:val="0"/>
      <w:marRight w:val="0"/>
      <w:marTop w:val="0"/>
      <w:marBottom w:val="0"/>
      <w:divBdr>
        <w:top w:val="none" w:sz="0" w:space="0" w:color="auto"/>
        <w:left w:val="none" w:sz="0" w:space="0" w:color="auto"/>
        <w:bottom w:val="none" w:sz="0" w:space="0" w:color="auto"/>
        <w:right w:val="none" w:sz="0" w:space="0" w:color="auto"/>
      </w:divBdr>
      <w:divsChild>
        <w:div w:id="1650942396">
          <w:marLeft w:val="0"/>
          <w:marRight w:val="0"/>
          <w:marTop w:val="0"/>
          <w:marBottom w:val="0"/>
          <w:divBdr>
            <w:top w:val="none" w:sz="0" w:space="0" w:color="auto"/>
            <w:left w:val="none" w:sz="0" w:space="0" w:color="auto"/>
            <w:bottom w:val="none" w:sz="0" w:space="0" w:color="auto"/>
            <w:right w:val="none" w:sz="0" w:space="0" w:color="auto"/>
          </w:divBdr>
          <w:divsChild>
            <w:div w:id="1253512720">
              <w:marLeft w:val="0"/>
              <w:marRight w:val="165"/>
              <w:marTop w:val="150"/>
              <w:marBottom w:val="0"/>
              <w:divBdr>
                <w:top w:val="none" w:sz="0" w:space="0" w:color="auto"/>
                <w:left w:val="none" w:sz="0" w:space="0" w:color="auto"/>
                <w:bottom w:val="none" w:sz="0" w:space="0" w:color="auto"/>
                <w:right w:val="none" w:sz="0" w:space="0" w:color="auto"/>
              </w:divBdr>
              <w:divsChild>
                <w:div w:id="1900627665">
                  <w:marLeft w:val="0"/>
                  <w:marRight w:val="0"/>
                  <w:marTop w:val="0"/>
                  <w:marBottom w:val="0"/>
                  <w:divBdr>
                    <w:top w:val="none" w:sz="0" w:space="0" w:color="auto"/>
                    <w:left w:val="none" w:sz="0" w:space="0" w:color="auto"/>
                    <w:bottom w:val="none" w:sz="0" w:space="0" w:color="auto"/>
                    <w:right w:val="none" w:sz="0" w:space="0" w:color="auto"/>
                  </w:divBdr>
                  <w:divsChild>
                    <w:div w:id="69188458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0911803">
          <w:marLeft w:val="0"/>
          <w:marRight w:val="0"/>
          <w:marTop w:val="0"/>
          <w:marBottom w:val="0"/>
          <w:divBdr>
            <w:top w:val="none" w:sz="0" w:space="0" w:color="auto"/>
            <w:left w:val="none" w:sz="0" w:space="0" w:color="auto"/>
            <w:bottom w:val="none" w:sz="0" w:space="0" w:color="auto"/>
            <w:right w:val="none" w:sz="0" w:space="0" w:color="auto"/>
          </w:divBdr>
        </w:div>
      </w:divsChild>
    </w:div>
    <w:div w:id="151528544">
      <w:bodyDiv w:val="1"/>
      <w:marLeft w:val="0"/>
      <w:marRight w:val="0"/>
      <w:marTop w:val="0"/>
      <w:marBottom w:val="0"/>
      <w:divBdr>
        <w:top w:val="none" w:sz="0" w:space="0" w:color="auto"/>
        <w:left w:val="none" w:sz="0" w:space="0" w:color="auto"/>
        <w:bottom w:val="none" w:sz="0" w:space="0" w:color="auto"/>
        <w:right w:val="none" w:sz="0" w:space="0" w:color="auto"/>
      </w:divBdr>
    </w:div>
    <w:div w:id="160049921">
      <w:bodyDiv w:val="1"/>
      <w:marLeft w:val="0"/>
      <w:marRight w:val="0"/>
      <w:marTop w:val="0"/>
      <w:marBottom w:val="0"/>
      <w:divBdr>
        <w:top w:val="none" w:sz="0" w:space="0" w:color="auto"/>
        <w:left w:val="none" w:sz="0" w:space="0" w:color="auto"/>
        <w:bottom w:val="none" w:sz="0" w:space="0" w:color="auto"/>
        <w:right w:val="none" w:sz="0" w:space="0" w:color="auto"/>
      </w:divBdr>
      <w:divsChild>
        <w:div w:id="643655564">
          <w:marLeft w:val="0"/>
          <w:marRight w:val="0"/>
          <w:marTop w:val="0"/>
          <w:marBottom w:val="0"/>
          <w:divBdr>
            <w:top w:val="none" w:sz="0" w:space="0" w:color="auto"/>
            <w:left w:val="none" w:sz="0" w:space="0" w:color="auto"/>
            <w:bottom w:val="none" w:sz="0" w:space="0" w:color="auto"/>
            <w:right w:val="none" w:sz="0" w:space="0" w:color="auto"/>
          </w:divBdr>
          <w:divsChild>
            <w:div w:id="1827086703">
              <w:marLeft w:val="0"/>
              <w:marRight w:val="0"/>
              <w:marTop w:val="0"/>
              <w:marBottom w:val="0"/>
              <w:divBdr>
                <w:top w:val="none" w:sz="0" w:space="0" w:color="auto"/>
                <w:left w:val="none" w:sz="0" w:space="0" w:color="auto"/>
                <w:bottom w:val="none" w:sz="0" w:space="0" w:color="auto"/>
                <w:right w:val="none" w:sz="0" w:space="0" w:color="auto"/>
              </w:divBdr>
              <w:divsChild>
                <w:div w:id="1991860577">
                  <w:marLeft w:val="0"/>
                  <w:marRight w:val="0"/>
                  <w:marTop w:val="0"/>
                  <w:marBottom w:val="0"/>
                  <w:divBdr>
                    <w:top w:val="none" w:sz="0" w:space="0" w:color="auto"/>
                    <w:left w:val="none" w:sz="0" w:space="0" w:color="auto"/>
                    <w:bottom w:val="none" w:sz="0" w:space="0" w:color="auto"/>
                    <w:right w:val="none" w:sz="0" w:space="0" w:color="auto"/>
                  </w:divBdr>
                  <w:divsChild>
                    <w:div w:id="663511090">
                      <w:marLeft w:val="0"/>
                      <w:marRight w:val="0"/>
                      <w:marTop w:val="0"/>
                      <w:marBottom w:val="0"/>
                      <w:divBdr>
                        <w:top w:val="none" w:sz="0" w:space="0" w:color="auto"/>
                        <w:left w:val="none" w:sz="0" w:space="0" w:color="auto"/>
                        <w:bottom w:val="none" w:sz="0" w:space="0" w:color="auto"/>
                        <w:right w:val="none" w:sz="0" w:space="0" w:color="auto"/>
                      </w:divBdr>
                      <w:divsChild>
                        <w:div w:id="725031085">
                          <w:marLeft w:val="0"/>
                          <w:marRight w:val="0"/>
                          <w:marTop w:val="0"/>
                          <w:marBottom w:val="0"/>
                          <w:divBdr>
                            <w:top w:val="none" w:sz="0" w:space="0" w:color="auto"/>
                            <w:left w:val="none" w:sz="0" w:space="0" w:color="auto"/>
                            <w:bottom w:val="none" w:sz="0" w:space="0" w:color="auto"/>
                            <w:right w:val="none" w:sz="0" w:space="0" w:color="auto"/>
                          </w:divBdr>
                          <w:divsChild>
                            <w:div w:id="1141581451">
                              <w:marLeft w:val="0"/>
                              <w:marRight w:val="0"/>
                              <w:marTop w:val="0"/>
                              <w:marBottom w:val="0"/>
                              <w:divBdr>
                                <w:top w:val="none" w:sz="0" w:space="0" w:color="auto"/>
                                <w:left w:val="none" w:sz="0" w:space="0" w:color="auto"/>
                                <w:bottom w:val="none" w:sz="0" w:space="0" w:color="auto"/>
                                <w:right w:val="none" w:sz="0" w:space="0" w:color="auto"/>
                              </w:divBdr>
                              <w:divsChild>
                                <w:div w:id="1507360739">
                                  <w:marLeft w:val="0"/>
                                  <w:marRight w:val="0"/>
                                  <w:marTop w:val="0"/>
                                  <w:marBottom w:val="0"/>
                                  <w:divBdr>
                                    <w:top w:val="none" w:sz="0" w:space="0" w:color="auto"/>
                                    <w:left w:val="none" w:sz="0" w:space="0" w:color="auto"/>
                                    <w:bottom w:val="none" w:sz="0" w:space="0" w:color="auto"/>
                                    <w:right w:val="none" w:sz="0" w:space="0" w:color="auto"/>
                                  </w:divBdr>
                                  <w:divsChild>
                                    <w:div w:id="1592396356">
                                      <w:marLeft w:val="0"/>
                                      <w:marRight w:val="0"/>
                                      <w:marTop w:val="0"/>
                                      <w:marBottom w:val="0"/>
                                      <w:divBdr>
                                        <w:top w:val="none" w:sz="0" w:space="0" w:color="auto"/>
                                        <w:left w:val="none" w:sz="0" w:space="0" w:color="auto"/>
                                        <w:bottom w:val="none" w:sz="0" w:space="0" w:color="auto"/>
                                        <w:right w:val="none" w:sz="0" w:space="0" w:color="auto"/>
                                      </w:divBdr>
                                      <w:divsChild>
                                        <w:div w:id="1939290849">
                                          <w:marLeft w:val="0"/>
                                          <w:marRight w:val="0"/>
                                          <w:marTop w:val="0"/>
                                          <w:marBottom w:val="0"/>
                                          <w:divBdr>
                                            <w:top w:val="none" w:sz="0" w:space="0" w:color="auto"/>
                                            <w:left w:val="none" w:sz="0" w:space="0" w:color="auto"/>
                                            <w:bottom w:val="none" w:sz="0" w:space="0" w:color="auto"/>
                                            <w:right w:val="none" w:sz="0" w:space="0" w:color="auto"/>
                                          </w:divBdr>
                                          <w:divsChild>
                                            <w:div w:id="86774581">
                                              <w:marLeft w:val="0"/>
                                              <w:marRight w:val="0"/>
                                              <w:marTop w:val="0"/>
                                              <w:marBottom w:val="0"/>
                                              <w:divBdr>
                                                <w:top w:val="none" w:sz="0" w:space="0" w:color="auto"/>
                                                <w:left w:val="none" w:sz="0" w:space="0" w:color="auto"/>
                                                <w:bottom w:val="none" w:sz="0" w:space="0" w:color="auto"/>
                                                <w:right w:val="none" w:sz="0" w:space="0" w:color="auto"/>
                                              </w:divBdr>
                                              <w:divsChild>
                                                <w:div w:id="1529833830">
                                                  <w:marLeft w:val="0"/>
                                                  <w:marRight w:val="0"/>
                                                  <w:marTop w:val="0"/>
                                                  <w:marBottom w:val="0"/>
                                                  <w:divBdr>
                                                    <w:top w:val="none" w:sz="0" w:space="0" w:color="auto"/>
                                                    <w:left w:val="none" w:sz="0" w:space="0" w:color="auto"/>
                                                    <w:bottom w:val="none" w:sz="0" w:space="0" w:color="auto"/>
                                                    <w:right w:val="none" w:sz="0" w:space="0" w:color="auto"/>
                                                  </w:divBdr>
                                                  <w:divsChild>
                                                    <w:div w:id="1870605361">
                                                      <w:marLeft w:val="0"/>
                                                      <w:marRight w:val="0"/>
                                                      <w:marTop w:val="0"/>
                                                      <w:marBottom w:val="0"/>
                                                      <w:divBdr>
                                                        <w:top w:val="none" w:sz="0" w:space="0" w:color="auto"/>
                                                        <w:left w:val="none" w:sz="0" w:space="0" w:color="auto"/>
                                                        <w:bottom w:val="none" w:sz="0" w:space="0" w:color="auto"/>
                                                        <w:right w:val="none" w:sz="0" w:space="0" w:color="auto"/>
                                                      </w:divBdr>
                                                      <w:divsChild>
                                                        <w:div w:id="1315836855">
                                                          <w:marLeft w:val="0"/>
                                                          <w:marRight w:val="0"/>
                                                          <w:marTop w:val="0"/>
                                                          <w:marBottom w:val="0"/>
                                                          <w:divBdr>
                                                            <w:top w:val="none" w:sz="0" w:space="0" w:color="auto"/>
                                                            <w:left w:val="none" w:sz="0" w:space="0" w:color="auto"/>
                                                            <w:bottom w:val="none" w:sz="0" w:space="0" w:color="auto"/>
                                                            <w:right w:val="none" w:sz="0" w:space="0" w:color="auto"/>
                                                          </w:divBdr>
                                                          <w:divsChild>
                                                            <w:div w:id="66886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209579">
      <w:bodyDiv w:val="1"/>
      <w:marLeft w:val="0"/>
      <w:marRight w:val="0"/>
      <w:marTop w:val="0"/>
      <w:marBottom w:val="0"/>
      <w:divBdr>
        <w:top w:val="none" w:sz="0" w:space="0" w:color="auto"/>
        <w:left w:val="none" w:sz="0" w:space="0" w:color="auto"/>
        <w:bottom w:val="none" w:sz="0" w:space="0" w:color="auto"/>
        <w:right w:val="none" w:sz="0" w:space="0" w:color="auto"/>
      </w:divBdr>
    </w:div>
    <w:div w:id="180049202">
      <w:bodyDiv w:val="1"/>
      <w:marLeft w:val="0"/>
      <w:marRight w:val="0"/>
      <w:marTop w:val="0"/>
      <w:marBottom w:val="0"/>
      <w:divBdr>
        <w:top w:val="none" w:sz="0" w:space="0" w:color="auto"/>
        <w:left w:val="none" w:sz="0" w:space="0" w:color="auto"/>
        <w:bottom w:val="none" w:sz="0" w:space="0" w:color="auto"/>
        <w:right w:val="none" w:sz="0" w:space="0" w:color="auto"/>
      </w:divBdr>
    </w:div>
    <w:div w:id="185363234">
      <w:bodyDiv w:val="1"/>
      <w:marLeft w:val="0"/>
      <w:marRight w:val="0"/>
      <w:marTop w:val="0"/>
      <w:marBottom w:val="0"/>
      <w:divBdr>
        <w:top w:val="none" w:sz="0" w:space="0" w:color="auto"/>
        <w:left w:val="none" w:sz="0" w:space="0" w:color="auto"/>
        <w:bottom w:val="none" w:sz="0" w:space="0" w:color="auto"/>
        <w:right w:val="none" w:sz="0" w:space="0" w:color="auto"/>
      </w:divBdr>
    </w:div>
    <w:div w:id="199979966">
      <w:bodyDiv w:val="1"/>
      <w:marLeft w:val="0"/>
      <w:marRight w:val="0"/>
      <w:marTop w:val="0"/>
      <w:marBottom w:val="0"/>
      <w:divBdr>
        <w:top w:val="none" w:sz="0" w:space="0" w:color="auto"/>
        <w:left w:val="none" w:sz="0" w:space="0" w:color="auto"/>
        <w:bottom w:val="none" w:sz="0" w:space="0" w:color="auto"/>
        <w:right w:val="none" w:sz="0" w:space="0" w:color="auto"/>
      </w:divBdr>
    </w:div>
    <w:div w:id="208038035">
      <w:bodyDiv w:val="1"/>
      <w:marLeft w:val="0"/>
      <w:marRight w:val="0"/>
      <w:marTop w:val="0"/>
      <w:marBottom w:val="0"/>
      <w:divBdr>
        <w:top w:val="none" w:sz="0" w:space="0" w:color="auto"/>
        <w:left w:val="none" w:sz="0" w:space="0" w:color="auto"/>
        <w:bottom w:val="none" w:sz="0" w:space="0" w:color="auto"/>
        <w:right w:val="none" w:sz="0" w:space="0" w:color="auto"/>
      </w:divBdr>
    </w:div>
    <w:div w:id="208496590">
      <w:bodyDiv w:val="1"/>
      <w:marLeft w:val="0"/>
      <w:marRight w:val="0"/>
      <w:marTop w:val="0"/>
      <w:marBottom w:val="0"/>
      <w:divBdr>
        <w:top w:val="none" w:sz="0" w:space="0" w:color="auto"/>
        <w:left w:val="none" w:sz="0" w:space="0" w:color="auto"/>
        <w:bottom w:val="none" w:sz="0" w:space="0" w:color="auto"/>
        <w:right w:val="none" w:sz="0" w:space="0" w:color="auto"/>
      </w:divBdr>
    </w:div>
    <w:div w:id="251621952">
      <w:bodyDiv w:val="1"/>
      <w:marLeft w:val="0"/>
      <w:marRight w:val="0"/>
      <w:marTop w:val="0"/>
      <w:marBottom w:val="0"/>
      <w:divBdr>
        <w:top w:val="none" w:sz="0" w:space="0" w:color="auto"/>
        <w:left w:val="none" w:sz="0" w:space="0" w:color="auto"/>
        <w:bottom w:val="none" w:sz="0" w:space="0" w:color="auto"/>
        <w:right w:val="none" w:sz="0" w:space="0" w:color="auto"/>
      </w:divBdr>
      <w:divsChild>
        <w:div w:id="974487034">
          <w:marLeft w:val="0"/>
          <w:marRight w:val="0"/>
          <w:marTop w:val="0"/>
          <w:marBottom w:val="0"/>
          <w:divBdr>
            <w:top w:val="none" w:sz="0" w:space="0" w:color="auto"/>
            <w:left w:val="none" w:sz="0" w:space="0" w:color="auto"/>
            <w:bottom w:val="none" w:sz="0" w:space="0" w:color="auto"/>
            <w:right w:val="none" w:sz="0" w:space="0" w:color="auto"/>
          </w:divBdr>
          <w:divsChild>
            <w:div w:id="601180573">
              <w:marLeft w:val="0"/>
              <w:marRight w:val="0"/>
              <w:marTop w:val="0"/>
              <w:marBottom w:val="0"/>
              <w:divBdr>
                <w:top w:val="none" w:sz="0" w:space="0" w:color="auto"/>
                <w:left w:val="none" w:sz="0" w:space="0" w:color="auto"/>
                <w:bottom w:val="none" w:sz="0" w:space="0" w:color="auto"/>
                <w:right w:val="none" w:sz="0" w:space="0" w:color="auto"/>
              </w:divBdr>
              <w:divsChild>
                <w:div w:id="1019355896">
                  <w:marLeft w:val="0"/>
                  <w:marRight w:val="0"/>
                  <w:marTop w:val="0"/>
                  <w:marBottom w:val="0"/>
                  <w:divBdr>
                    <w:top w:val="none" w:sz="0" w:space="0" w:color="auto"/>
                    <w:left w:val="none" w:sz="0" w:space="0" w:color="auto"/>
                    <w:bottom w:val="none" w:sz="0" w:space="0" w:color="auto"/>
                    <w:right w:val="none" w:sz="0" w:space="0" w:color="auto"/>
                  </w:divBdr>
                  <w:divsChild>
                    <w:div w:id="768043888">
                      <w:marLeft w:val="0"/>
                      <w:marRight w:val="0"/>
                      <w:marTop w:val="0"/>
                      <w:marBottom w:val="0"/>
                      <w:divBdr>
                        <w:top w:val="none" w:sz="0" w:space="0" w:color="auto"/>
                        <w:left w:val="none" w:sz="0" w:space="0" w:color="auto"/>
                        <w:bottom w:val="none" w:sz="0" w:space="0" w:color="auto"/>
                        <w:right w:val="none" w:sz="0" w:space="0" w:color="auto"/>
                      </w:divBdr>
                      <w:divsChild>
                        <w:div w:id="1566716486">
                          <w:marLeft w:val="0"/>
                          <w:marRight w:val="0"/>
                          <w:marTop w:val="0"/>
                          <w:marBottom w:val="0"/>
                          <w:divBdr>
                            <w:top w:val="none" w:sz="0" w:space="0" w:color="auto"/>
                            <w:left w:val="none" w:sz="0" w:space="0" w:color="auto"/>
                            <w:bottom w:val="none" w:sz="0" w:space="0" w:color="auto"/>
                            <w:right w:val="none" w:sz="0" w:space="0" w:color="auto"/>
                          </w:divBdr>
                          <w:divsChild>
                            <w:div w:id="1773893119">
                              <w:marLeft w:val="0"/>
                              <w:marRight w:val="0"/>
                              <w:marTop w:val="0"/>
                              <w:marBottom w:val="0"/>
                              <w:divBdr>
                                <w:top w:val="none" w:sz="0" w:space="0" w:color="auto"/>
                                <w:left w:val="none" w:sz="0" w:space="0" w:color="auto"/>
                                <w:bottom w:val="none" w:sz="0" w:space="0" w:color="auto"/>
                                <w:right w:val="none" w:sz="0" w:space="0" w:color="auto"/>
                              </w:divBdr>
                              <w:divsChild>
                                <w:div w:id="892160465">
                                  <w:marLeft w:val="0"/>
                                  <w:marRight w:val="0"/>
                                  <w:marTop w:val="0"/>
                                  <w:marBottom w:val="0"/>
                                  <w:divBdr>
                                    <w:top w:val="none" w:sz="0" w:space="0" w:color="auto"/>
                                    <w:left w:val="none" w:sz="0" w:space="0" w:color="auto"/>
                                    <w:bottom w:val="none" w:sz="0" w:space="0" w:color="auto"/>
                                    <w:right w:val="none" w:sz="0" w:space="0" w:color="auto"/>
                                  </w:divBdr>
                                  <w:divsChild>
                                    <w:div w:id="1427841918">
                                      <w:marLeft w:val="0"/>
                                      <w:marRight w:val="0"/>
                                      <w:marTop w:val="0"/>
                                      <w:marBottom w:val="0"/>
                                      <w:divBdr>
                                        <w:top w:val="none" w:sz="0" w:space="0" w:color="auto"/>
                                        <w:left w:val="none" w:sz="0" w:space="0" w:color="auto"/>
                                        <w:bottom w:val="none" w:sz="0" w:space="0" w:color="auto"/>
                                        <w:right w:val="none" w:sz="0" w:space="0" w:color="auto"/>
                                      </w:divBdr>
                                      <w:divsChild>
                                        <w:div w:id="2096778718">
                                          <w:marLeft w:val="0"/>
                                          <w:marRight w:val="0"/>
                                          <w:marTop w:val="0"/>
                                          <w:marBottom w:val="0"/>
                                          <w:divBdr>
                                            <w:top w:val="none" w:sz="0" w:space="0" w:color="auto"/>
                                            <w:left w:val="none" w:sz="0" w:space="0" w:color="auto"/>
                                            <w:bottom w:val="none" w:sz="0" w:space="0" w:color="auto"/>
                                            <w:right w:val="none" w:sz="0" w:space="0" w:color="auto"/>
                                          </w:divBdr>
                                          <w:divsChild>
                                            <w:div w:id="270627955">
                                              <w:marLeft w:val="0"/>
                                              <w:marRight w:val="0"/>
                                              <w:marTop w:val="0"/>
                                              <w:marBottom w:val="0"/>
                                              <w:divBdr>
                                                <w:top w:val="none" w:sz="0" w:space="0" w:color="auto"/>
                                                <w:left w:val="none" w:sz="0" w:space="0" w:color="auto"/>
                                                <w:bottom w:val="none" w:sz="0" w:space="0" w:color="auto"/>
                                                <w:right w:val="none" w:sz="0" w:space="0" w:color="auto"/>
                                              </w:divBdr>
                                              <w:divsChild>
                                                <w:div w:id="1469780970">
                                                  <w:marLeft w:val="0"/>
                                                  <w:marRight w:val="0"/>
                                                  <w:marTop w:val="0"/>
                                                  <w:marBottom w:val="0"/>
                                                  <w:divBdr>
                                                    <w:top w:val="none" w:sz="0" w:space="0" w:color="auto"/>
                                                    <w:left w:val="none" w:sz="0" w:space="0" w:color="auto"/>
                                                    <w:bottom w:val="none" w:sz="0" w:space="0" w:color="auto"/>
                                                    <w:right w:val="none" w:sz="0" w:space="0" w:color="auto"/>
                                                  </w:divBdr>
                                                  <w:divsChild>
                                                    <w:div w:id="1756587504">
                                                      <w:marLeft w:val="0"/>
                                                      <w:marRight w:val="0"/>
                                                      <w:marTop w:val="0"/>
                                                      <w:marBottom w:val="0"/>
                                                      <w:divBdr>
                                                        <w:top w:val="none" w:sz="0" w:space="0" w:color="auto"/>
                                                        <w:left w:val="none" w:sz="0" w:space="0" w:color="auto"/>
                                                        <w:bottom w:val="none" w:sz="0" w:space="0" w:color="auto"/>
                                                        <w:right w:val="none" w:sz="0" w:space="0" w:color="auto"/>
                                                      </w:divBdr>
                                                      <w:divsChild>
                                                        <w:div w:id="243074565">
                                                          <w:marLeft w:val="0"/>
                                                          <w:marRight w:val="0"/>
                                                          <w:marTop w:val="0"/>
                                                          <w:marBottom w:val="0"/>
                                                          <w:divBdr>
                                                            <w:top w:val="none" w:sz="0" w:space="0" w:color="auto"/>
                                                            <w:left w:val="none" w:sz="0" w:space="0" w:color="auto"/>
                                                            <w:bottom w:val="none" w:sz="0" w:space="0" w:color="auto"/>
                                                            <w:right w:val="none" w:sz="0" w:space="0" w:color="auto"/>
                                                          </w:divBdr>
                                                          <w:divsChild>
                                                            <w:div w:id="73243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69238387">
      <w:bodyDiv w:val="1"/>
      <w:marLeft w:val="0"/>
      <w:marRight w:val="0"/>
      <w:marTop w:val="0"/>
      <w:marBottom w:val="0"/>
      <w:divBdr>
        <w:top w:val="none" w:sz="0" w:space="0" w:color="auto"/>
        <w:left w:val="none" w:sz="0" w:space="0" w:color="auto"/>
        <w:bottom w:val="none" w:sz="0" w:space="0" w:color="auto"/>
        <w:right w:val="none" w:sz="0" w:space="0" w:color="auto"/>
      </w:divBdr>
    </w:div>
    <w:div w:id="314573998">
      <w:bodyDiv w:val="1"/>
      <w:marLeft w:val="0"/>
      <w:marRight w:val="0"/>
      <w:marTop w:val="0"/>
      <w:marBottom w:val="0"/>
      <w:divBdr>
        <w:top w:val="none" w:sz="0" w:space="0" w:color="auto"/>
        <w:left w:val="none" w:sz="0" w:space="0" w:color="auto"/>
        <w:bottom w:val="none" w:sz="0" w:space="0" w:color="auto"/>
        <w:right w:val="none" w:sz="0" w:space="0" w:color="auto"/>
      </w:divBdr>
    </w:div>
    <w:div w:id="321279454">
      <w:bodyDiv w:val="1"/>
      <w:marLeft w:val="0"/>
      <w:marRight w:val="0"/>
      <w:marTop w:val="0"/>
      <w:marBottom w:val="0"/>
      <w:divBdr>
        <w:top w:val="none" w:sz="0" w:space="0" w:color="auto"/>
        <w:left w:val="none" w:sz="0" w:space="0" w:color="auto"/>
        <w:bottom w:val="none" w:sz="0" w:space="0" w:color="auto"/>
        <w:right w:val="none" w:sz="0" w:space="0" w:color="auto"/>
      </w:divBdr>
    </w:div>
    <w:div w:id="373770447">
      <w:bodyDiv w:val="1"/>
      <w:marLeft w:val="0"/>
      <w:marRight w:val="0"/>
      <w:marTop w:val="0"/>
      <w:marBottom w:val="0"/>
      <w:divBdr>
        <w:top w:val="none" w:sz="0" w:space="0" w:color="auto"/>
        <w:left w:val="none" w:sz="0" w:space="0" w:color="auto"/>
        <w:bottom w:val="none" w:sz="0" w:space="0" w:color="auto"/>
        <w:right w:val="none" w:sz="0" w:space="0" w:color="auto"/>
      </w:divBdr>
    </w:div>
    <w:div w:id="379132067">
      <w:bodyDiv w:val="1"/>
      <w:marLeft w:val="0"/>
      <w:marRight w:val="0"/>
      <w:marTop w:val="0"/>
      <w:marBottom w:val="0"/>
      <w:divBdr>
        <w:top w:val="none" w:sz="0" w:space="0" w:color="auto"/>
        <w:left w:val="none" w:sz="0" w:space="0" w:color="auto"/>
        <w:bottom w:val="none" w:sz="0" w:space="0" w:color="auto"/>
        <w:right w:val="none" w:sz="0" w:space="0" w:color="auto"/>
      </w:divBdr>
    </w:div>
    <w:div w:id="388307257">
      <w:bodyDiv w:val="1"/>
      <w:marLeft w:val="0"/>
      <w:marRight w:val="0"/>
      <w:marTop w:val="0"/>
      <w:marBottom w:val="0"/>
      <w:divBdr>
        <w:top w:val="none" w:sz="0" w:space="0" w:color="auto"/>
        <w:left w:val="none" w:sz="0" w:space="0" w:color="auto"/>
        <w:bottom w:val="none" w:sz="0" w:space="0" w:color="auto"/>
        <w:right w:val="none" w:sz="0" w:space="0" w:color="auto"/>
      </w:divBdr>
      <w:divsChild>
        <w:div w:id="878469758">
          <w:marLeft w:val="0"/>
          <w:marRight w:val="0"/>
          <w:marTop w:val="0"/>
          <w:marBottom w:val="0"/>
          <w:divBdr>
            <w:top w:val="none" w:sz="0" w:space="0" w:color="auto"/>
            <w:left w:val="none" w:sz="0" w:space="0" w:color="auto"/>
            <w:bottom w:val="none" w:sz="0" w:space="0" w:color="auto"/>
            <w:right w:val="none" w:sz="0" w:space="0" w:color="auto"/>
          </w:divBdr>
          <w:divsChild>
            <w:div w:id="1450514438">
              <w:marLeft w:val="0"/>
              <w:marRight w:val="0"/>
              <w:marTop w:val="0"/>
              <w:marBottom w:val="0"/>
              <w:divBdr>
                <w:top w:val="none" w:sz="0" w:space="0" w:color="auto"/>
                <w:left w:val="none" w:sz="0" w:space="0" w:color="auto"/>
                <w:bottom w:val="none" w:sz="0" w:space="0" w:color="auto"/>
                <w:right w:val="none" w:sz="0" w:space="0" w:color="auto"/>
              </w:divBdr>
              <w:divsChild>
                <w:div w:id="1426531409">
                  <w:marLeft w:val="0"/>
                  <w:marRight w:val="0"/>
                  <w:marTop w:val="0"/>
                  <w:marBottom w:val="0"/>
                  <w:divBdr>
                    <w:top w:val="none" w:sz="0" w:space="0" w:color="auto"/>
                    <w:left w:val="none" w:sz="0" w:space="0" w:color="auto"/>
                    <w:bottom w:val="none" w:sz="0" w:space="0" w:color="auto"/>
                    <w:right w:val="none" w:sz="0" w:space="0" w:color="auto"/>
                  </w:divBdr>
                  <w:divsChild>
                    <w:div w:id="1618020188">
                      <w:marLeft w:val="0"/>
                      <w:marRight w:val="0"/>
                      <w:marTop w:val="0"/>
                      <w:marBottom w:val="0"/>
                      <w:divBdr>
                        <w:top w:val="none" w:sz="0" w:space="0" w:color="auto"/>
                        <w:left w:val="none" w:sz="0" w:space="0" w:color="auto"/>
                        <w:bottom w:val="none" w:sz="0" w:space="0" w:color="auto"/>
                        <w:right w:val="none" w:sz="0" w:space="0" w:color="auto"/>
                      </w:divBdr>
                      <w:divsChild>
                        <w:div w:id="1519194569">
                          <w:marLeft w:val="0"/>
                          <w:marRight w:val="0"/>
                          <w:marTop w:val="0"/>
                          <w:marBottom w:val="0"/>
                          <w:divBdr>
                            <w:top w:val="none" w:sz="0" w:space="0" w:color="auto"/>
                            <w:left w:val="none" w:sz="0" w:space="0" w:color="auto"/>
                            <w:bottom w:val="none" w:sz="0" w:space="0" w:color="auto"/>
                            <w:right w:val="none" w:sz="0" w:space="0" w:color="auto"/>
                          </w:divBdr>
                          <w:divsChild>
                            <w:div w:id="1791825490">
                              <w:marLeft w:val="0"/>
                              <w:marRight w:val="0"/>
                              <w:marTop w:val="0"/>
                              <w:marBottom w:val="0"/>
                              <w:divBdr>
                                <w:top w:val="none" w:sz="0" w:space="0" w:color="auto"/>
                                <w:left w:val="none" w:sz="0" w:space="0" w:color="auto"/>
                                <w:bottom w:val="none" w:sz="0" w:space="0" w:color="auto"/>
                                <w:right w:val="none" w:sz="0" w:space="0" w:color="auto"/>
                              </w:divBdr>
                              <w:divsChild>
                                <w:div w:id="1004476437">
                                  <w:marLeft w:val="0"/>
                                  <w:marRight w:val="0"/>
                                  <w:marTop w:val="0"/>
                                  <w:marBottom w:val="0"/>
                                  <w:divBdr>
                                    <w:top w:val="none" w:sz="0" w:space="0" w:color="auto"/>
                                    <w:left w:val="none" w:sz="0" w:space="0" w:color="auto"/>
                                    <w:bottom w:val="none" w:sz="0" w:space="0" w:color="auto"/>
                                    <w:right w:val="none" w:sz="0" w:space="0" w:color="auto"/>
                                  </w:divBdr>
                                  <w:divsChild>
                                    <w:div w:id="166949717">
                                      <w:marLeft w:val="0"/>
                                      <w:marRight w:val="0"/>
                                      <w:marTop w:val="0"/>
                                      <w:marBottom w:val="0"/>
                                      <w:divBdr>
                                        <w:top w:val="none" w:sz="0" w:space="0" w:color="auto"/>
                                        <w:left w:val="none" w:sz="0" w:space="0" w:color="auto"/>
                                        <w:bottom w:val="none" w:sz="0" w:space="0" w:color="auto"/>
                                        <w:right w:val="none" w:sz="0" w:space="0" w:color="auto"/>
                                      </w:divBdr>
                                      <w:divsChild>
                                        <w:div w:id="1801076017">
                                          <w:marLeft w:val="0"/>
                                          <w:marRight w:val="0"/>
                                          <w:marTop w:val="0"/>
                                          <w:marBottom w:val="0"/>
                                          <w:divBdr>
                                            <w:top w:val="none" w:sz="0" w:space="0" w:color="auto"/>
                                            <w:left w:val="none" w:sz="0" w:space="0" w:color="auto"/>
                                            <w:bottom w:val="none" w:sz="0" w:space="0" w:color="auto"/>
                                            <w:right w:val="none" w:sz="0" w:space="0" w:color="auto"/>
                                          </w:divBdr>
                                          <w:divsChild>
                                            <w:div w:id="143283976">
                                              <w:marLeft w:val="0"/>
                                              <w:marRight w:val="0"/>
                                              <w:marTop w:val="0"/>
                                              <w:marBottom w:val="0"/>
                                              <w:divBdr>
                                                <w:top w:val="none" w:sz="0" w:space="0" w:color="auto"/>
                                                <w:left w:val="none" w:sz="0" w:space="0" w:color="auto"/>
                                                <w:bottom w:val="none" w:sz="0" w:space="0" w:color="auto"/>
                                                <w:right w:val="none" w:sz="0" w:space="0" w:color="auto"/>
                                              </w:divBdr>
                                              <w:divsChild>
                                                <w:div w:id="1692680700">
                                                  <w:marLeft w:val="0"/>
                                                  <w:marRight w:val="0"/>
                                                  <w:marTop w:val="0"/>
                                                  <w:marBottom w:val="0"/>
                                                  <w:divBdr>
                                                    <w:top w:val="none" w:sz="0" w:space="0" w:color="auto"/>
                                                    <w:left w:val="none" w:sz="0" w:space="0" w:color="auto"/>
                                                    <w:bottom w:val="none" w:sz="0" w:space="0" w:color="auto"/>
                                                    <w:right w:val="none" w:sz="0" w:space="0" w:color="auto"/>
                                                  </w:divBdr>
                                                  <w:divsChild>
                                                    <w:div w:id="1367482820">
                                                      <w:marLeft w:val="0"/>
                                                      <w:marRight w:val="0"/>
                                                      <w:marTop w:val="0"/>
                                                      <w:marBottom w:val="0"/>
                                                      <w:divBdr>
                                                        <w:top w:val="none" w:sz="0" w:space="0" w:color="auto"/>
                                                        <w:left w:val="none" w:sz="0" w:space="0" w:color="auto"/>
                                                        <w:bottom w:val="none" w:sz="0" w:space="0" w:color="auto"/>
                                                        <w:right w:val="none" w:sz="0" w:space="0" w:color="auto"/>
                                                      </w:divBdr>
                                                      <w:divsChild>
                                                        <w:div w:id="1620527722">
                                                          <w:marLeft w:val="0"/>
                                                          <w:marRight w:val="0"/>
                                                          <w:marTop w:val="0"/>
                                                          <w:marBottom w:val="0"/>
                                                          <w:divBdr>
                                                            <w:top w:val="none" w:sz="0" w:space="0" w:color="auto"/>
                                                            <w:left w:val="none" w:sz="0" w:space="0" w:color="auto"/>
                                                            <w:bottom w:val="none" w:sz="0" w:space="0" w:color="auto"/>
                                                            <w:right w:val="none" w:sz="0" w:space="0" w:color="auto"/>
                                                          </w:divBdr>
                                                          <w:divsChild>
                                                            <w:div w:id="74483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7748683">
      <w:bodyDiv w:val="1"/>
      <w:marLeft w:val="0"/>
      <w:marRight w:val="0"/>
      <w:marTop w:val="0"/>
      <w:marBottom w:val="0"/>
      <w:divBdr>
        <w:top w:val="none" w:sz="0" w:space="0" w:color="auto"/>
        <w:left w:val="none" w:sz="0" w:space="0" w:color="auto"/>
        <w:bottom w:val="none" w:sz="0" w:space="0" w:color="auto"/>
        <w:right w:val="none" w:sz="0" w:space="0" w:color="auto"/>
      </w:divBdr>
      <w:divsChild>
        <w:div w:id="1625116108">
          <w:marLeft w:val="0"/>
          <w:marRight w:val="0"/>
          <w:marTop w:val="0"/>
          <w:marBottom w:val="0"/>
          <w:divBdr>
            <w:top w:val="none" w:sz="0" w:space="0" w:color="auto"/>
            <w:left w:val="none" w:sz="0" w:space="0" w:color="auto"/>
            <w:bottom w:val="none" w:sz="0" w:space="0" w:color="auto"/>
            <w:right w:val="none" w:sz="0" w:space="0" w:color="auto"/>
          </w:divBdr>
          <w:divsChild>
            <w:div w:id="1010567234">
              <w:marLeft w:val="0"/>
              <w:marRight w:val="0"/>
              <w:marTop w:val="0"/>
              <w:marBottom w:val="0"/>
              <w:divBdr>
                <w:top w:val="none" w:sz="0" w:space="0" w:color="auto"/>
                <w:left w:val="none" w:sz="0" w:space="0" w:color="auto"/>
                <w:bottom w:val="none" w:sz="0" w:space="0" w:color="auto"/>
                <w:right w:val="none" w:sz="0" w:space="0" w:color="auto"/>
              </w:divBdr>
              <w:divsChild>
                <w:div w:id="491065627">
                  <w:marLeft w:val="0"/>
                  <w:marRight w:val="0"/>
                  <w:marTop w:val="0"/>
                  <w:marBottom w:val="0"/>
                  <w:divBdr>
                    <w:top w:val="none" w:sz="0" w:space="0" w:color="auto"/>
                    <w:left w:val="none" w:sz="0" w:space="0" w:color="auto"/>
                    <w:bottom w:val="none" w:sz="0" w:space="0" w:color="auto"/>
                    <w:right w:val="none" w:sz="0" w:space="0" w:color="auto"/>
                  </w:divBdr>
                  <w:divsChild>
                    <w:div w:id="1755400218">
                      <w:marLeft w:val="0"/>
                      <w:marRight w:val="0"/>
                      <w:marTop w:val="0"/>
                      <w:marBottom w:val="0"/>
                      <w:divBdr>
                        <w:top w:val="none" w:sz="0" w:space="0" w:color="auto"/>
                        <w:left w:val="none" w:sz="0" w:space="0" w:color="auto"/>
                        <w:bottom w:val="none" w:sz="0" w:space="0" w:color="auto"/>
                        <w:right w:val="none" w:sz="0" w:space="0" w:color="auto"/>
                      </w:divBdr>
                      <w:divsChild>
                        <w:div w:id="2070684570">
                          <w:marLeft w:val="0"/>
                          <w:marRight w:val="0"/>
                          <w:marTop w:val="0"/>
                          <w:marBottom w:val="0"/>
                          <w:divBdr>
                            <w:top w:val="none" w:sz="0" w:space="0" w:color="auto"/>
                            <w:left w:val="none" w:sz="0" w:space="0" w:color="auto"/>
                            <w:bottom w:val="none" w:sz="0" w:space="0" w:color="auto"/>
                            <w:right w:val="none" w:sz="0" w:space="0" w:color="auto"/>
                          </w:divBdr>
                          <w:divsChild>
                            <w:div w:id="459110919">
                              <w:marLeft w:val="0"/>
                              <w:marRight w:val="0"/>
                              <w:marTop w:val="0"/>
                              <w:marBottom w:val="0"/>
                              <w:divBdr>
                                <w:top w:val="none" w:sz="0" w:space="0" w:color="auto"/>
                                <w:left w:val="none" w:sz="0" w:space="0" w:color="auto"/>
                                <w:bottom w:val="none" w:sz="0" w:space="0" w:color="auto"/>
                                <w:right w:val="none" w:sz="0" w:space="0" w:color="auto"/>
                              </w:divBdr>
                              <w:divsChild>
                                <w:div w:id="1588610520">
                                  <w:marLeft w:val="0"/>
                                  <w:marRight w:val="0"/>
                                  <w:marTop w:val="0"/>
                                  <w:marBottom w:val="0"/>
                                  <w:divBdr>
                                    <w:top w:val="none" w:sz="0" w:space="0" w:color="auto"/>
                                    <w:left w:val="none" w:sz="0" w:space="0" w:color="auto"/>
                                    <w:bottom w:val="none" w:sz="0" w:space="0" w:color="auto"/>
                                    <w:right w:val="none" w:sz="0" w:space="0" w:color="auto"/>
                                  </w:divBdr>
                                  <w:divsChild>
                                    <w:div w:id="245459794">
                                      <w:marLeft w:val="0"/>
                                      <w:marRight w:val="0"/>
                                      <w:marTop w:val="0"/>
                                      <w:marBottom w:val="0"/>
                                      <w:divBdr>
                                        <w:top w:val="none" w:sz="0" w:space="0" w:color="auto"/>
                                        <w:left w:val="none" w:sz="0" w:space="0" w:color="auto"/>
                                        <w:bottom w:val="none" w:sz="0" w:space="0" w:color="auto"/>
                                        <w:right w:val="none" w:sz="0" w:space="0" w:color="auto"/>
                                      </w:divBdr>
                                      <w:divsChild>
                                        <w:div w:id="1827162458">
                                          <w:marLeft w:val="0"/>
                                          <w:marRight w:val="0"/>
                                          <w:marTop w:val="0"/>
                                          <w:marBottom w:val="0"/>
                                          <w:divBdr>
                                            <w:top w:val="none" w:sz="0" w:space="0" w:color="auto"/>
                                            <w:left w:val="none" w:sz="0" w:space="0" w:color="auto"/>
                                            <w:bottom w:val="none" w:sz="0" w:space="0" w:color="auto"/>
                                            <w:right w:val="none" w:sz="0" w:space="0" w:color="auto"/>
                                          </w:divBdr>
                                          <w:divsChild>
                                            <w:div w:id="278148626">
                                              <w:marLeft w:val="0"/>
                                              <w:marRight w:val="0"/>
                                              <w:marTop w:val="0"/>
                                              <w:marBottom w:val="0"/>
                                              <w:divBdr>
                                                <w:top w:val="none" w:sz="0" w:space="0" w:color="auto"/>
                                                <w:left w:val="none" w:sz="0" w:space="0" w:color="auto"/>
                                                <w:bottom w:val="none" w:sz="0" w:space="0" w:color="auto"/>
                                                <w:right w:val="none" w:sz="0" w:space="0" w:color="auto"/>
                                              </w:divBdr>
                                              <w:divsChild>
                                                <w:div w:id="1878929312">
                                                  <w:marLeft w:val="0"/>
                                                  <w:marRight w:val="0"/>
                                                  <w:marTop w:val="0"/>
                                                  <w:marBottom w:val="0"/>
                                                  <w:divBdr>
                                                    <w:top w:val="none" w:sz="0" w:space="0" w:color="auto"/>
                                                    <w:left w:val="none" w:sz="0" w:space="0" w:color="auto"/>
                                                    <w:bottom w:val="none" w:sz="0" w:space="0" w:color="auto"/>
                                                    <w:right w:val="none" w:sz="0" w:space="0" w:color="auto"/>
                                                  </w:divBdr>
                                                  <w:divsChild>
                                                    <w:div w:id="1036849216">
                                                      <w:marLeft w:val="0"/>
                                                      <w:marRight w:val="0"/>
                                                      <w:marTop w:val="0"/>
                                                      <w:marBottom w:val="0"/>
                                                      <w:divBdr>
                                                        <w:top w:val="none" w:sz="0" w:space="0" w:color="auto"/>
                                                        <w:left w:val="none" w:sz="0" w:space="0" w:color="auto"/>
                                                        <w:bottom w:val="none" w:sz="0" w:space="0" w:color="auto"/>
                                                        <w:right w:val="none" w:sz="0" w:space="0" w:color="auto"/>
                                                      </w:divBdr>
                                                      <w:divsChild>
                                                        <w:div w:id="1871069770">
                                                          <w:marLeft w:val="0"/>
                                                          <w:marRight w:val="0"/>
                                                          <w:marTop w:val="0"/>
                                                          <w:marBottom w:val="0"/>
                                                          <w:divBdr>
                                                            <w:top w:val="none" w:sz="0" w:space="0" w:color="auto"/>
                                                            <w:left w:val="none" w:sz="0" w:space="0" w:color="auto"/>
                                                            <w:bottom w:val="none" w:sz="0" w:space="0" w:color="auto"/>
                                                            <w:right w:val="none" w:sz="0" w:space="0" w:color="auto"/>
                                                          </w:divBdr>
                                                          <w:divsChild>
                                                            <w:div w:id="200705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9133007">
      <w:bodyDiv w:val="1"/>
      <w:marLeft w:val="0"/>
      <w:marRight w:val="0"/>
      <w:marTop w:val="0"/>
      <w:marBottom w:val="0"/>
      <w:divBdr>
        <w:top w:val="none" w:sz="0" w:space="0" w:color="auto"/>
        <w:left w:val="none" w:sz="0" w:space="0" w:color="auto"/>
        <w:bottom w:val="none" w:sz="0" w:space="0" w:color="auto"/>
        <w:right w:val="none" w:sz="0" w:space="0" w:color="auto"/>
      </w:divBdr>
    </w:div>
    <w:div w:id="402876137">
      <w:bodyDiv w:val="1"/>
      <w:marLeft w:val="0"/>
      <w:marRight w:val="0"/>
      <w:marTop w:val="0"/>
      <w:marBottom w:val="0"/>
      <w:divBdr>
        <w:top w:val="none" w:sz="0" w:space="0" w:color="auto"/>
        <w:left w:val="none" w:sz="0" w:space="0" w:color="auto"/>
        <w:bottom w:val="none" w:sz="0" w:space="0" w:color="auto"/>
        <w:right w:val="none" w:sz="0" w:space="0" w:color="auto"/>
      </w:divBdr>
    </w:div>
    <w:div w:id="403650778">
      <w:bodyDiv w:val="1"/>
      <w:marLeft w:val="0"/>
      <w:marRight w:val="0"/>
      <w:marTop w:val="0"/>
      <w:marBottom w:val="0"/>
      <w:divBdr>
        <w:top w:val="none" w:sz="0" w:space="0" w:color="auto"/>
        <w:left w:val="none" w:sz="0" w:space="0" w:color="auto"/>
        <w:bottom w:val="none" w:sz="0" w:space="0" w:color="auto"/>
        <w:right w:val="none" w:sz="0" w:space="0" w:color="auto"/>
      </w:divBdr>
    </w:div>
    <w:div w:id="417291538">
      <w:bodyDiv w:val="1"/>
      <w:marLeft w:val="0"/>
      <w:marRight w:val="0"/>
      <w:marTop w:val="0"/>
      <w:marBottom w:val="0"/>
      <w:divBdr>
        <w:top w:val="none" w:sz="0" w:space="0" w:color="auto"/>
        <w:left w:val="none" w:sz="0" w:space="0" w:color="auto"/>
        <w:bottom w:val="none" w:sz="0" w:space="0" w:color="auto"/>
        <w:right w:val="none" w:sz="0" w:space="0" w:color="auto"/>
      </w:divBdr>
    </w:div>
    <w:div w:id="424427330">
      <w:bodyDiv w:val="1"/>
      <w:marLeft w:val="0"/>
      <w:marRight w:val="0"/>
      <w:marTop w:val="0"/>
      <w:marBottom w:val="0"/>
      <w:divBdr>
        <w:top w:val="none" w:sz="0" w:space="0" w:color="auto"/>
        <w:left w:val="none" w:sz="0" w:space="0" w:color="auto"/>
        <w:bottom w:val="none" w:sz="0" w:space="0" w:color="auto"/>
        <w:right w:val="none" w:sz="0" w:space="0" w:color="auto"/>
      </w:divBdr>
    </w:div>
    <w:div w:id="429660801">
      <w:bodyDiv w:val="1"/>
      <w:marLeft w:val="0"/>
      <w:marRight w:val="0"/>
      <w:marTop w:val="0"/>
      <w:marBottom w:val="0"/>
      <w:divBdr>
        <w:top w:val="none" w:sz="0" w:space="0" w:color="auto"/>
        <w:left w:val="none" w:sz="0" w:space="0" w:color="auto"/>
        <w:bottom w:val="none" w:sz="0" w:space="0" w:color="auto"/>
        <w:right w:val="none" w:sz="0" w:space="0" w:color="auto"/>
      </w:divBdr>
    </w:div>
    <w:div w:id="441270009">
      <w:bodyDiv w:val="1"/>
      <w:marLeft w:val="0"/>
      <w:marRight w:val="0"/>
      <w:marTop w:val="0"/>
      <w:marBottom w:val="0"/>
      <w:divBdr>
        <w:top w:val="none" w:sz="0" w:space="0" w:color="auto"/>
        <w:left w:val="none" w:sz="0" w:space="0" w:color="auto"/>
        <w:bottom w:val="none" w:sz="0" w:space="0" w:color="auto"/>
        <w:right w:val="none" w:sz="0" w:space="0" w:color="auto"/>
      </w:divBdr>
      <w:divsChild>
        <w:div w:id="354229160">
          <w:marLeft w:val="0"/>
          <w:marRight w:val="0"/>
          <w:marTop w:val="0"/>
          <w:marBottom w:val="0"/>
          <w:divBdr>
            <w:top w:val="none" w:sz="0" w:space="0" w:color="auto"/>
            <w:left w:val="none" w:sz="0" w:space="0" w:color="auto"/>
            <w:bottom w:val="none" w:sz="0" w:space="0" w:color="auto"/>
            <w:right w:val="none" w:sz="0" w:space="0" w:color="auto"/>
          </w:divBdr>
          <w:divsChild>
            <w:div w:id="1248342073">
              <w:marLeft w:val="0"/>
              <w:marRight w:val="0"/>
              <w:marTop w:val="0"/>
              <w:marBottom w:val="0"/>
              <w:divBdr>
                <w:top w:val="none" w:sz="0" w:space="0" w:color="auto"/>
                <w:left w:val="none" w:sz="0" w:space="0" w:color="auto"/>
                <w:bottom w:val="none" w:sz="0" w:space="0" w:color="auto"/>
                <w:right w:val="none" w:sz="0" w:space="0" w:color="auto"/>
              </w:divBdr>
              <w:divsChild>
                <w:div w:id="1736048668">
                  <w:marLeft w:val="0"/>
                  <w:marRight w:val="0"/>
                  <w:marTop w:val="0"/>
                  <w:marBottom w:val="0"/>
                  <w:divBdr>
                    <w:top w:val="none" w:sz="0" w:space="0" w:color="auto"/>
                    <w:left w:val="none" w:sz="0" w:space="0" w:color="auto"/>
                    <w:bottom w:val="none" w:sz="0" w:space="0" w:color="auto"/>
                    <w:right w:val="none" w:sz="0" w:space="0" w:color="auto"/>
                  </w:divBdr>
                  <w:divsChild>
                    <w:div w:id="1855800114">
                      <w:marLeft w:val="0"/>
                      <w:marRight w:val="0"/>
                      <w:marTop w:val="0"/>
                      <w:marBottom w:val="0"/>
                      <w:divBdr>
                        <w:top w:val="none" w:sz="0" w:space="0" w:color="auto"/>
                        <w:left w:val="none" w:sz="0" w:space="0" w:color="auto"/>
                        <w:bottom w:val="none" w:sz="0" w:space="0" w:color="auto"/>
                        <w:right w:val="none" w:sz="0" w:space="0" w:color="auto"/>
                      </w:divBdr>
                      <w:divsChild>
                        <w:div w:id="704448939">
                          <w:marLeft w:val="0"/>
                          <w:marRight w:val="0"/>
                          <w:marTop w:val="0"/>
                          <w:marBottom w:val="0"/>
                          <w:divBdr>
                            <w:top w:val="none" w:sz="0" w:space="0" w:color="auto"/>
                            <w:left w:val="none" w:sz="0" w:space="0" w:color="auto"/>
                            <w:bottom w:val="none" w:sz="0" w:space="0" w:color="auto"/>
                            <w:right w:val="none" w:sz="0" w:space="0" w:color="auto"/>
                          </w:divBdr>
                          <w:divsChild>
                            <w:div w:id="1103040010">
                              <w:marLeft w:val="0"/>
                              <w:marRight w:val="0"/>
                              <w:marTop w:val="0"/>
                              <w:marBottom w:val="0"/>
                              <w:divBdr>
                                <w:top w:val="none" w:sz="0" w:space="0" w:color="auto"/>
                                <w:left w:val="none" w:sz="0" w:space="0" w:color="auto"/>
                                <w:bottom w:val="none" w:sz="0" w:space="0" w:color="auto"/>
                                <w:right w:val="none" w:sz="0" w:space="0" w:color="auto"/>
                              </w:divBdr>
                              <w:divsChild>
                                <w:div w:id="697046796">
                                  <w:marLeft w:val="0"/>
                                  <w:marRight w:val="0"/>
                                  <w:marTop w:val="0"/>
                                  <w:marBottom w:val="0"/>
                                  <w:divBdr>
                                    <w:top w:val="none" w:sz="0" w:space="0" w:color="auto"/>
                                    <w:left w:val="none" w:sz="0" w:space="0" w:color="auto"/>
                                    <w:bottom w:val="none" w:sz="0" w:space="0" w:color="auto"/>
                                    <w:right w:val="none" w:sz="0" w:space="0" w:color="auto"/>
                                  </w:divBdr>
                                  <w:divsChild>
                                    <w:div w:id="572273518">
                                      <w:marLeft w:val="0"/>
                                      <w:marRight w:val="0"/>
                                      <w:marTop w:val="0"/>
                                      <w:marBottom w:val="0"/>
                                      <w:divBdr>
                                        <w:top w:val="none" w:sz="0" w:space="0" w:color="auto"/>
                                        <w:left w:val="none" w:sz="0" w:space="0" w:color="auto"/>
                                        <w:bottom w:val="none" w:sz="0" w:space="0" w:color="auto"/>
                                        <w:right w:val="none" w:sz="0" w:space="0" w:color="auto"/>
                                      </w:divBdr>
                                      <w:divsChild>
                                        <w:div w:id="162744970">
                                          <w:marLeft w:val="0"/>
                                          <w:marRight w:val="0"/>
                                          <w:marTop w:val="0"/>
                                          <w:marBottom w:val="0"/>
                                          <w:divBdr>
                                            <w:top w:val="none" w:sz="0" w:space="0" w:color="auto"/>
                                            <w:left w:val="none" w:sz="0" w:space="0" w:color="auto"/>
                                            <w:bottom w:val="none" w:sz="0" w:space="0" w:color="auto"/>
                                            <w:right w:val="none" w:sz="0" w:space="0" w:color="auto"/>
                                          </w:divBdr>
                                          <w:divsChild>
                                            <w:div w:id="1978795929">
                                              <w:marLeft w:val="0"/>
                                              <w:marRight w:val="0"/>
                                              <w:marTop w:val="0"/>
                                              <w:marBottom w:val="0"/>
                                              <w:divBdr>
                                                <w:top w:val="none" w:sz="0" w:space="0" w:color="auto"/>
                                                <w:left w:val="none" w:sz="0" w:space="0" w:color="auto"/>
                                                <w:bottom w:val="none" w:sz="0" w:space="0" w:color="auto"/>
                                                <w:right w:val="none" w:sz="0" w:space="0" w:color="auto"/>
                                              </w:divBdr>
                                              <w:divsChild>
                                                <w:div w:id="597518480">
                                                  <w:marLeft w:val="0"/>
                                                  <w:marRight w:val="0"/>
                                                  <w:marTop w:val="0"/>
                                                  <w:marBottom w:val="0"/>
                                                  <w:divBdr>
                                                    <w:top w:val="none" w:sz="0" w:space="0" w:color="auto"/>
                                                    <w:left w:val="none" w:sz="0" w:space="0" w:color="auto"/>
                                                    <w:bottom w:val="none" w:sz="0" w:space="0" w:color="auto"/>
                                                    <w:right w:val="none" w:sz="0" w:space="0" w:color="auto"/>
                                                  </w:divBdr>
                                                  <w:divsChild>
                                                    <w:div w:id="693575990">
                                                      <w:marLeft w:val="0"/>
                                                      <w:marRight w:val="0"/>
                                                      <w:marTop w:val="0"/>
                                                      <w:marBottom w:val="0"/>
                                                      <w:divBdr>
                                                        <w:top w:val="none" w:sz="0" w:space="0" w:color="auto"/>
                                                        <w:left w:val="none" w:sz="0" w:space="0" w:color="auto"/>
                                                        <w:bottom w:val="none" w:sz="0" w:space="0" w:color="auto"/>
                                                        <w:right w:val="none" w:sz="0" w:space="0" w:color="auto"/>
                                                      </w:divBdr>
                                                      <w:divsChild>
                                                        <w:div w:id="1163427306">
                                                          <w:marLeft w:val="0"/>
                                                          <w:marRight w:val="0"/>
                                                          <w:marTop w:val="0"/>
                                                          <w:marBottom w:val="0"/>
                                                          <w:divBdr>
                                                            <w:top w:val="none" w:sz="0" w:space="0" w:color="auto"/>
                                                            <w:left w:val="none" w:sz="0" w:space="0" w:color="auto"/>
                                                            <w:bottom w:val="none" w:sz="0" w:space="0" w:color="auto"/>
                                                            <w:right w:val="none" w:sz="0" w:space="0" w:color="auto"/>
                                                          </w:divBdr>
                                                          <w:divsChild>
                                                            <w:div w:id="12806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54367690">
      <w:bodyDiv w:val="1"/>
      <w:marLeft w:val="0"/>
      <w:marRight w:val="0"/>
      <w:marTop w:val="0"/>
      <w:marBottom w:val="0"/>
      <w:divBdr>
        <w:top w:val="none" w:sz="0" w:space="0" w:color="auto"/>
        <w:left w:val="none" w:sz="0" w:space="0" w:color="auto"/>
        <w:bottom w:val="none" w:sz="0" w:space="0" w:color="auto"/>
        <w:right w:val="none" w:sz="0" w:space="0" w:color="auto"/>
      </w:divBdr>
    </w:div>
    <w:div w:id="455368152">
      <w:bodyDiv w:val="1"/>
      <w:marLeft w:val="0"/>
      <w:marRight w:val="0"/>
      <w:marTop w:val="0"/>
      <w:marBottom w:val="0"/>
      <w:divBdr>
        <w:top w:val="none" w:sz="0" w:space="0" w:color="auto"/>
        <w:left w:val="none" w:sz="0" w:space="0" w:color="auto"/>
        <w:bottom w:val="none" w:sz="0" w:space="0" w:color="auto"/>
        <w:right w:val="none" w:sz="0" w:space="0" w:color="auto"/>
      </w:divBdr>
    </w:div>
    <w:div w:id="459079962">
      <w:bodyDiv w:val="1"/>
      <w:marLeft w:val="0"/>
      <w:marRight w:val="0"/>
      <w:marTop w:val="0"/>
      <w:marBottom w:val="0"/>
      <w:divBdr>
        <w:top w:val="none" w:sz="0" w:space="0" w:color="auto"/>
        <w:left w:val="none" w:sz="0" w:space="0" w:color="auto"/>
        <w:bottom w:val="none" w:sz="0" w:space="0" w:color="auto"/>
        <w:right w:val="none" w:sz="0" w:space="0" w:color="auto"/>
      </w:divBdr>
    </w:div>
    <w:div w:id="464545597">
      <w:bodyDiv w:val="1"/>
      <w:marLeft w:val="0"/>
      <w:marRight w:val="0"/>
      <w:marTop w:val="0"/>
      <w:marBottom w:val="0"/>
      <w:divBdr>
        <w:top w:val="none" w:sz="0" w:space="0" w:color="auto"/>
        <w:left w:val="none" w:sz="0" w:space="0" w:color="auto"/>
        <w:bottom w:val="none" w:sz="0" w:space="0" w:color="auto"/>
        <w:right w:val="none" w:sz="0" w:space="0" w:color="auto"/>
      </w:divBdr>
    </w:div>
    <w:div w:id="466092137">
      <w:bodyDiv w:val="1"/>
      <w:marLeft w:val="0"/>
      <w:marRight w:val="0"/>
      <w:marTop w:val="0"/>
      <w:marBottom w:val="0"/>
      <w:divBdr>
        <w:top w:val="none" w:sz="0" w:space="0" w:color="auto"/>
        <w:left w:val="none" w:sz="0" w:space="0" w:color="auto"/>
        <w:bottom w:val="none" w:sz="0" w:space="0" w:color="auto"/>
        <w:right w:val="none" w:sz="0" w:space="0" w:color="auto"/>
      </w:divBdr>
    </w:div>
    <w:div w:id="484323288">
      <w:bodyDiv w:val="1"/>
      <w:marLeft w:val="0"/>
      <w:marRight w:val="0"/>
      <w:marTop w:val="0"/>
      <w:marBottom w:val="0"/>
      <w:divBdr>
        <w:top w:val="none" w:sz="0" w:space="0" w:color="auto"/>
        <w:left w:val="none" w:sz="0" w:space="0" w:color="auto"/>
        <w:bottom w:val="none" w:sz="0" w:space="0" w:color="auto"/>
        <w:right w:val="none" w:sz="0" w:space="0" w:color="auto"/>
      </w:divBdr>
    </w:div>
    <w:div w:id="495614120">
      <w:bodyDiv w:val="1"/>
      <w:marLeft w:val="0"/>
      <w:marRight w:val="0"/>
      <w:marTop w:val="0"/>
      <w:marBottom w:val="0"/>
      <w:divBdr>
        <w:top w:val="none" w:sz="0" w:space="0" w:color="auto"/>
        <w:left w:val="none" w:sz="0" w:space="0" w:color="auto"/>
        <w:bottom w:val="none" w:sz="0" w:space="0" w:color="auto"/>
        <w:right w:val="none" w:sz="0" w:space="0" w:color="auto"/>
      </w:divBdr>
    </w:div>
    <w:div w:id="504629628">
      <w:bodyDiv w:val="1"/>
      <w:marLeft w:val="0"/>
      <w:marRight w:val="0"/>
      <w:marTop w:val="0"/>
      <w:marBottom w:val="0"/>
      <w:divBdr>
        <w:top w:val="none" w:sz="0" w:space="0" w:color="auto"/>
        <w:left w:val="none" w:sz="0" w:space="0" w:color="auto"/>
        <w:bottom w:val="none" w:sz="0" w:space="0" w:color="auto"/>
        <w:right w:val="none" w:sz="0" w:space="0" w:color="auto"/>
      </w:divBdr>
    </w:div>
    <w:div w:id="508371030">
      <w:bodyDiv w:val="1"/>
      <w:marLeft w:val="0"/>
      <w:marRight w:val="0"/>
      <w:marTop w:val="0"/>
      <w:marBottom w:val="0"/>
      <w:divBdr>
        <w:top w:val="none" w:sz="0" w:space="0" w:color="auto"/>
        <w:left w:val="none" w:sz="0" w:space="0" w:color="auto"/>
        <w:bottom w:val="none" w:sz="0" w:space="0" w:color="auto"/>
        <w:right w:val="none" w:sz="0" w:space="0" w:color="auto"/>
      </w:divBdr>
    </w:div>
    <w:div w:id="510679627">
      <w:bodyDiv w:val="1"/>
      <w:marLeft w:val="0"/>
      <w:marRight w:val="0"/>
      <w:marTop w:val="0"/>
      <w:marBottom w:val="0"/>
      <w:divBdr>
        <w:top w:val="none" w:sz="0" w:space="0" w:color="auto"/>
        <w:left w:val="none" w:sz="0" w:space="0" w:color="auto"/>
        <w:bottom w:val="none" w:sz="0" w:space="0" w:color="auto"/>
        <w:right w:val="none" w:sz="0" w:space="0" w:color="auto"/>
      </w:divBdr>
    </w:div>
    <w:div w:id="512033301">
      <w:bodyDiv w:val="1"/>
      <w:marLeft w:val="0"/>
      <w:marRight w:val="0"/>
      <w:marTop w:val="0"/>
      <w:marBottom w:val="0"/>
      <w:divBdr>
        <w:top w:val="none" w:sz="0" w:space="0" w:color="auto"/>
        <w:left w:val="none" w:sz="0" w:space="0" w:color="auto"/>
        <w:bottom w:val="none" w:sz="0" w:space="0" w:color="auto"/>
        <w:right w:val="none" w:sz="0" w:space="0" w:color="auto"/>
      </w:divBdr>
    </w:div>
    <w:div w:id="519126578">
      <w:bodyDiv w:val="1"/>
      <w:marLeft w:val="0"/>
      <w:marRight w:val="0"/>
      <w:marTop w:val="0"/>
      <w:marBottom w:val="0"/>
      <w:divBdr>
        <w:top w:val="none" w:sz="0" w:space="0" w:color="auto"/>
        <w:left w:val="none" w:sz="0" w:space="0" w:color="auto"/>
        <w:bottom w:val="none" w:sz="0" w:space="0" w:color="auto"/>
        <w:right w:val="none" w:sz="0" w:space="0" w:color="auto"/>
      </w:divBdr>
    </w:div>
    <w:div w:id="527137203">
      <w:bodyDiv w:val="1"/>
      <w:marLeft w:val="0"/>
      <w:marRight w:val="0"/>
      <w:marTop w:val="0"/>
      <w:marBottom w:val="0"/>
      <w:divBdr>
        <w:top w:val="none" w:sz="0" w:space="0" w:color="auto"/>
        <w:left w:val="none" w:sz="0" w:space="0" w:color="auto"/>
        <w:bottom w:val="none" w:sz="0" w:space="0" w:color="auto"/>
        <w:right w:val="none" w:sz="0" w:space="0" w:color="auto"/>
      </w:divBdr>
    </w:div>
    <w:div w:id="544177765">
      <w:bodyDiv w:val="1"/>
      <w:marLeft w:val="0"/>
      <w:marRight w:val="0"/>
      <w:marTop w:val="0"/>
      <w:marBottom w:val="0"/>
      <w:divBdr>
        <w:top w:val="none" w:sz="0" w:space="0" w:color="auto"/>
        <w:left w:val="none" w:sz="0" w:space="0" w:color="auto"/>
        <w:bottom w:val="none" w:sz="0" w:space="0" w:color="auto"/>
        <w:right w:val="none" w:sz="0" w:space="0" w:color="auto"/>
      </w:divBdr>
    </w:div>
    <w:div w:id="549614331">
      <w:bodyDiv w:val="1"/>
      <w:marLeft w:val="0"/>
      <w:marRight w:val="0"/>
      <w:marTop w:val="0"/>
      <w:marBottom w:val="0"/>
      <w:divBdr>
        <w:top w:val="none" w:sz="0" w:space="0" w:color="auto"/>
        <w:left w:val="none" w:sz="0" w:space="0" w:color="auto"/>
        <w:bottom w:val="none" w:sz="0" w:space="0" w:color="auto"/>
        <w:right w:val="none" w:sz="0" w:space="0" w:color="auto"/>
      </w:divBdr>
    </w:div>
    <w:div w:id="555431987">
      <w:bodyDiv w:val="1"/>
      <w:marLeft w:val="0"/>
      <w:marRight w:val="0"/>
      <w:marTop w:val="0"/>
      <w:marBottom w:val="0"/>
      <w:divBdr>
        <w:top w:val="none" w:sz="0" w:space="0" w:color="auto"/>
        <w:left w:val="none" w:sz="0" w:space="0" w:color="auto"/>
        <w:bottom w:val="none" w:sz="0" w:space="0" w:color="auto"/>
        <w:right w:val="none" w:sz="0" w:space="0" w:color="auto"/>
      </w:divBdr>
    </w:div>
    <w:div w:id="558321928">
      <w:bodyDiv w:val="1"/>
      <w:marLeft w:val="0"/>
      <w:marRight w:val="0"/>
      <w:marTop w:val="0"/>
      <w:marBottom w:val="0"/>
      <w:divBdr>
        <w:top w:val="none" w:sz="0" w:space="0" w:color="auto"/>
        <w:left w:val="none" w:sz="0" w:space="0" w:color="auto"/>
        <w:bottom w:val="none" w:sz="0" w:space="0" w:color="auto"/>
        <w:right w:val="none" w:sz="0" w:space="0" w:color="auto"/>
      </w:divBdr>
    </w:div>
    <w:div w:id="563296697">
      <w:bodyDiv w:val="1"/>
      <w:marLeft w:val="0"/>
      <w:marRight w:val="0"/>
      <w:marTop w:val="0"/>
      <w:marBottom w:val="0"/>
      <w:divBdr>
        <w:top w:val="none" w:sz="0" w:space="0" w:color="auto"/>
        <w:left w:val="none" w:sz="0" w:space="0" w:color="auto"/>
        <w:bottom w:val="none" w:sz="0" w:space="0" w:color="auto"/>
        <w:right w:val="none" w:sz="0" w:space="0" w:color="auto"/>
      </w:divBdr>
    </w:div>
    <w:div w:id="570505343">
      <w:bodyDiv w:val="1"/>
      <w:marLeft w:val="0"/>
      <w:marRight w:val="0"/>
      <w:marTop w:val="0"/>
      <w:marBottom w:val="0"/>
      <w:divBdr>
        <w:top w:val="none" w:sz="0" w:space="0" w:color="auto"/>
        <w:left w:val="none" w:sz="0" w:space="0" w:color="auto"/>
        <w:bottom w:val="none" w:sz="0" w:space="0" w:color="auto"/>
        <w:right w:val="none" w:sz="0" w:space="0" w:color="auto"/>
      </w:divBdr>
    </w:div>
    <w:div w:id="606423421">
      <w:bodyDiv w:val="1"/>
      <w:marLeft w:val="0"/>
      <w:marRight w:val="0"/>
      <w:marTop w:val="0"/>
      <w:marBottom w:val="0"/>
      <w:divBdr>
        <w:top w:val="none" w:sz="0" w:space="0" w:color="auto"/>
        <w:left w:val="none" w:sz="0" w:space="0" w:color="auto"/>
        <w:bottom w:val="none" w:sz="0" w:space="0" w:color="auto"/>
        <w:right w:val="none" w:sz="0" w:space="0" w:color="auto"/>
      </w:divBdr>
      <w:divsChild>
        <w:div w:id="1420521624">
          <w:marLeft w:val="0"/>
          <w:marRight w:val="0"/>
          <w:marTop w:val="0"/>
          <w:marBottom w:val="0"/>
          <w:divBdr>
            <w:top w:val="none" w:sz="0" w:space="0" w:color="auto"/>
            <w:left w:val="none" w:sz="0" w:space="0" w:color="auto"/>
            <w:bottom w:val="none" w:sz="0" w:space="0" w:color="auto"/>
            <w:right w:val="none" w:sz="0" w:space="0" w:color="auto"/>
          </w:divBdr>
          <w:divsChild>
            <w:div w:id="1819762733">
              <w:marLeft w:val="0"/>
              <w:marRight w:val="0"/>
              <w:marTop w:val="0"/>
              <w:marBottom w:val="0"/>
              <w:divBdr>
                <w:top w:val="none" w:sz="0" w:space="0" w:color="auto"/>
                <w:left w:val="none" w:sz="0" w:space="0" w:color="auto"/>
                <w:bottom w:val="none" w:sz="0" w:space="0" w:color="auto"/>
                <w:right w:val="none" w:sz="0" w:space="0" w:color="auto"/>
              </w:divBdr>
              <w:divsChild>
                <w:div w:id="1083181216">
                  <w:marLeft w:val="0"/>
                  <w:marRight w:val="0"/>
                  <w:marTop w:val="0"/>
                  <w:marBottom w:val="0"/>
                  <w:divBdr>
                    <w:top w:val="none" w:sz="0" w:space="0" w:color="auto"/>
                    <w:left w:val="none" w:sz="0" w:space="0" w:color="auto"/>
                    <w:bottom w:val="none" w:sz="0" w:space="0" w:color="auto"/>
                    <w:right w:val="none" w:sz="0" w:space="0" w:color="auto"/>
                  </w:divBdr>
                  <w:divsChild>
                    <w:div w:id="1232547515">
                      <w:marLeft w:val="0"/>
                      <w:marRight w:val="0"/>
                      <w:marTop w:val="0"/>
                      <w:marBottom w:val="0"/>
                      <w:divBdr>
                        <w:top w:val="none" w:sz="0" w:space="0" w:color="auto"/>
                        <w:left w:val="none" w:sz="0" w:space="0" w:color="auto"/>
                        <w:bottom w:val="none" w:sz="0" w:space="0" w:color="auto"/>
                        <w:right w:val="none" w:sz="0" w:space="0" w:color="auto"/>
                      </w:divBdr>
                      <w:divsChild>
                        <w:div w:id="1210189262">
                          <w:marLeft w:val="0"/>
                          <w:marRight w:val="0"/>
                          <w:marTop w:val="0"/>
                          <w:marBottom w:val="0"/>
                          <w:divBdr>
                            <w:top w:val="none" w:sz="0" w:space="0" w:color="auto"/>
                            <w:left w:val="none" w:sz="0" w:space="0" w:color="auto"/>
                            <w:bottom w:val="none" w:sz="0" w:space="0" w:color="auto"/>
                            <w:right w:val="none" w:sz="0" w:space="0" w:color="auto"/>
                          </w:divBdr>
                          <w:divsChild>
                            <w:div w:id="653753738">
                              <w:marLeft w:val="0"/>
                              <w:marRight w:val="0"/>
                              <w:marTop w:val="0"/>
                              <w:marBottom w:val="0"/>
                              <w:divBdr>
                                <w:top w:val="none" w:sz="0" w:space="0" w:color="auto"/>
                                <w:left w:val="none" w:sz="0" w:space="0" w:color="auto"/>
                                <w:bottom w:val="none" w:sz="0" w:space="0" w:color="auto"/>
                                <w:right w:val="none" w:sz="0" w:space="0" w:color="auto"/>
                              </w:divBdr>
                              <w:divsChild>
                                <w:div w:id="1099251063">
                                  <w:marLeft w:val="0"/>
                                  <w:marRight w:val="0"/>
                                  <w:marTop w:val="0"/>
                                  <w:marBottom w:val="0"/>
                                  <w:divBdr>
                                    <w:top w:val="none" w:sz="0" w:space="0" w:color="auto"/>
                                    <w:left w:val="none" w:sz="0" w:space="0" w:color="auto"/>
                                    <w:bottom w:val="none" w:sz="0" w:space="0" w:color="auto"/>
                                    <w:right w:val="none" w:sz="0" w:space="0" w:color="auto"/>
                                  </w:divBdr>
                                  <w:divsChild>
                                    <w:div w:id="70468054">
                                      <w:marLeft w:val="0"/>
                                      <w:marRight w:val="0"/>
                                      <w:marTop w:val="0"/>
                                      <w:marBottom w:val="0"/>
                                      <w:divBdr>
                                        <w:top w:val="none" w:sz="0" w:space="0" w:color="auto"/>
                                        <w:left w:val="none" w:sz="0" w:space="0" w:color="auto"/>
                                        <w:bottom w:val="none" w:sz="0" w:space="0" w:color="auto"/>
                                        <w:right w:val="none" w:sz="0" w:space="0" w:color="auto"/>
                                      </w:divBdr>
                                      <w:divsChild>
                                        <w:div w:id="329064076">
                                          <w:marLeft w:val="0"/>
                                          <w:marRight w:val="0"/>
                                          <w:marTop w:val="0"/>
                                          <w:marBottom w:val="0"/>
                                          <w:divBdr>
                                            <w:top w:val="none" w:sz="0" w:space="0" w:color="auto"/>
                                            <w:left w:val="none" w:sz="0" w:space="0" w:color="auto"/>
                                            <w:bottom w:val="none" w:sz="0" w:space="0" w:color="auto"/>
                                            <w:right w:val="none" w:sz="0" w:space="0" w:color="auto"/>
                                          </w:divBdr>
                                          <w:divsChild>
                                            <w:div w:id="994338974">
                                              <w:marLeft w:val="0"/>
                                              <w:marRight w:val="0"/>
                                              <w:marTop w:val="0"/>
                                              <w:marBottom w:val="0"/>
                                              <w:divBdr>
                                                <w:top w:val="none" w:sz="0" w:space="0" w:color="auto"/>
                                                <w:left w:val="none" w:sz="0" w:space="0" w:color="auto"/>
                                                <w:bottom w:val="none" w:sz="0" w:space="0" w:color="auto"/>
                                                <w:right w:val="none" w:sz="0" w:space="0" w:color="auto"/>
                                              </w:divBdr>
                                              <w:divsChild>
                                                <w:div w:id="788858685">
                                                  <w:marLeft w:val="0"/>
                                                  <w:marRight w:val="0"/>
                                                  <w:marTop w:val="0"/>
                                                  <w:marBottom w:val="0"/>
                                                  <w:divBdr>
                                                    <w:top w:val="none" w:sz="0" w:space="0" w:color="auto"/>
                                                    <w:left w:val="none" w:sz="0" w:space="0" w:color="auto"/>
                                                    <w:bottom w:val="none" w:sz="0" w:space="0" w:color="auto"/>
                                                    <w:right w:val="none" w:sz="0" w:space="0" w:color="auto"/>
                                                  </w:divBdr>
                                                  <w:divsChild>
                                                    <w:div w:id="969171576">
                                                      <w:marLeft w:val="0"/>
                                                      <w:marRight w:val="0"/>
                                                      <w:marTop w:val="0"/>
                                                      <w:marBottom w:val="0"/>
                                                      <w:divBdr>
                                                        <w:top w:val="none" w:sz="0" w:space="0" w:color="auto"/>
                                                        <w:left w:val="none" w:sz="0" w:space="0" w:color="auto"/>
                                                        <w:bottom w:val="none" w:sz="0" w:space="0" w:color="auto"/>
                                                        <w:right w:val="none" w:sz="0" w:space="0" w:color="auto"/>
                                                      </w:divBdr>
                                                      <w:divsChild>
                                                        <w:div w:id="1041977368">
                                                          <w:marLeft w:val="0"/>
                                                          <w:marRight w:val="0"/>
                                                          <w:marTop w:val="0"/>
                                                          <w:marBottom w:val="0"/>
                                                          <w:divBdr>
                                                            <w:top w:val="none" w:sz="0" w:space="0" w:color="auto"/>
                                                            <w:left w:val="none" w:sz="0" w:space="0" w:color="auto"/>
                                                            <w:bottom w:val="none" w:sz="0" w:space="0" w:color="auto"/>
                                                            <w:right w:val="none" w:sz="0" w:space="0" w:color="auto"/>
                                                          </w:divBdr>
                                                          <w:divsChild>
                                                            <w:div w:id="99892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08200827">
      <w:bodyDiv w:val="1"/>
      <w:marLeft w:val="0"/>
      <w:marRight w:val="0"/>
      <w:marTop w:val="0"/>
      <w:marBottom w:val="0"/>
      <w:divBdr>
        <w:top w:val="none" w:sz="0" w:space="0" w:color="auto"/>
        <w:left w:val="none" w:sz="0" w:space="0" w:color="auto"/>
        <w:bottom w:val="none" w:sz="0" w:space="0" w:color="auto"/>
        <w:right w:val="none" w:sz="0" w:space="0" w:color="auto"/>
      </w:divBdr>
      <w:divsChild>
        <w:div w:id="1714423933">
          <w:marLeft w:val="0"/>
          <w:marRight w:val="0"/>
          <w:marTop w:val="0"/>
          <w:marBottom w:val="0"/>
          <w:divBdr>
            <w:top w:val="none" w:sz="0" w:space="0" w:color="auto"/>
            <w:left w:val="none" w:sz="0" w:space="0" w:color="auto"/>
            <w:bottom w:val="none" w:sz="0" w:space="0" w:color="auto"/>
            <w:right w:val="none" w:sz="0" w:space="0" w:color="auto"/>
          </w:divBdr>
          <w:divsChild>
            <w:div w:id="765001927">
              <w:marLeft w:val="0"/>
              <w:marRight w:val="0"/>
              <w:marTop w:val="0"/>
              <w:marBottom w:val="0"/>
              <w:divBdr>
                <w:top w:val="none" w:sz="0" w:space="0" w:color="auto"/>
                <w:left w:val="none" w:sz="0" w:space="0" w:color="auto"/>
                <w:bottom w:val="none" w:sz="0" w:space="0" w:color="auto"/>
                <w:right w:val="none" w:sz="0" w:space="0" w:color="auto"/>
              </w:divBdr>
              <w:divsChild>
                <w:div w:id="316228107">
                  <w:marLeft w:val="0"/>
                  <w:marRight w:val="0"/>
                  <w:marTop w:val="0"/>
                  <w:marBottom w:val="0"/>
                  <w:divBdr>
                    <w:top w:val="none" w:sz="0" w:space="0" w:color="auto"/>
                    <w:left w:val="none" w:sz="0" w:space="0" w:color="auto"/>
                    <w:bottom w:val="none" w:sz="0" w:space="0" w:color="auto"/>
                    <w:right w:val="none" w:sz="0" w:space="0" w:color="auto"/>
                  </w:divBdr>
                  <w:divsChild>
                    <w:div w:id="786318465">
                      <w:marLeft w:val="0"/>
                      <w:marRight w:val="0"/>
                      <w:marTop w:val="0"/>
                      <w:marBottom w:val="0"/>
                      <w:divBdr>
                        <w:top w:val="none" w:sz="0" w:space="0" w:color="auto"/>
                        <w:left w:val="none" w:sz="0" w:space="0" w:color="auto"/>
                        <w:bottom w:val="none" w:sz="0" w:space="0" w:color="auto"/>
                        <w:right w:val="none" w:sz="0" w:space="0" w:color="auto"/>
                      </w:divBdr>
                      <w:divsChild>
                        <w:div w:id="2041275730">
                          <w:marLeft w:val="0"/>
                          <w:marRight w:val="0"/>
                          <w:marTop w:val="0"/>
                          <w:marBottom w:val="0"/>
                          <w:divBdr>
                            <w:top w:val="none" w:sz="0" w:space="0" w:color="auto"/>
                            <w:left w:val="none" w:sz="0" w:space="0" w:color="auto"/>
                            <w:bottom w:val="none" w:sz="0" w:space="0" w:color="auto"/>
                            <w:right w:val="none" w:sz="0" w:space="0" w:color="auto"/>
                          </w:divBdr>
                          <w:divsChild>
                            <w:div w:id="1862820247">
                              <w:marLeft w:val="0"/>
                              <w:marRight w:val="0"/>
                              <w:marTop w:val="0"/>
                              <w:marBottom w:val="0"/>
                              <w:divBdr>
                                <w:top w:val="none" w:sz="0" w:space="0" w:color="auto"/>
                                <w:left w:val="none" w:sz="0" w:space="0" w:color="auto"/>
                                <w:bottom w:val="none" w:sz="0" w:space="0" w:color="auto"/>
                                <w:right w:val="none" w:sz="0" w:space="0" w:color="auto"/>
                              </w:divBdr>
                              <w:divsChild>
                                <w:div w:id="1934506268">
                                  <w:marLeft w:val="0"/>
                                  <w:marRight w:val="0"/>
                                  <w:marTop w:val="0"/>
                                  <w:marBottom w:val="0"/>
                                  <w:divBdr>
                                    <w:top w:val="none" w:sz="0" w:space="0" w:color="auto"/>
                                    <w:left w:val="none" w:sz="0" w:space="0" w:color="auto"/>
                                    <w:bottom w:val="none" w:sz="0" w:space="0" w:color="auto"/>
                                    <w:right w:val="none" w:sz="0" w:space="0" w:color="auto"/>
                                  </w:divBdr>
                                  <w:divsChild>
                                    <w:div w:id="1579054692">
                                      <w:marLeft w:val="0"/>
                                      <w:marRight w:val="0"/>
                                      <w:marTop w:val="0"/>
                                      <w:marBottom w:val="0"/>
                                      <w:divBdr>
                                        <w:top w:val="none" w:sz="0" w:space="0" w:color="auto"/>
                                        <w:left w:val="none" w:sz="0" w:space="0" w:color="auto"/>
                                        <w:bottom w:val="none" w:sz="0" w:space="0" w:color="auto"/>
                                        <w:right w:val="none" w:sz="0" w:space="0" w:color="auto"/>
                                      </w:divBdr>
                                      <w:divsChild>
                                        <w:div w:id="72974240">
                                          <w:marLeft w:val="0"/>
                                          <w:marRight w:val="0"/>
                                          <w:marTop w:val="0"/>
                                          <w:marBottom w:val="0"/>
                                          <w:divBdr>
                                            <w:top w:val="none" w:sz="0" w:space="0" w:color="auto"/>
                                            <w:left w:val="none" w:sz="0" w:space="0" w:color="auto"/>
                                            <w:bottom w:val="none" w:sz="0" w:space="0" w:color="auto"/>
                                            <w:right w:val="none" w:sz="0" w:space="0" w:color="auto"/>
                                          </w:divBdr>
                                          <w:divsChild>
                                            <w:div w:id="1685546982">
                                              <w:marLeft w:val="0"/>
                                              <w:marRight w:val="0"/>
                                              <w:marTop w:val="0"/>
                                              <w:marBottom w:val="0"/>
                                              <w:divBdr>
                                                <w:top w:val="none" w:sz="0" w:space="0" w:color="auto"/>
                                                <w:left w:val="none" w:sz="0" w:space="0" w:color="auto"/>
                                                <w:bottom w:val="none" w:sz="0" w:space="0" w:color="auto"/>
                                                <w:right w:val="none" w:sz="0" w:space="0" w:color="auto"/>
                                              </w:divBdr>
                                              <w:divsChild>
                                                <w:div w:id="488208458">
                                                  <w:marLeft w:val="0"/>
                                                  <w:marRight w:val="0"/>
                                                  <w:marTop w:val="0"/>
                                                  <w:marBottom w:val="0"/>
                                                  <w:divBdr>
                                                    <w:top w:val="none" w:sz="0" w:space="0" w:color="auto"/>
                                                    <w:left w:val="none" w:sz="0" w:space="0" w:color="auto"/>
                                                    <w:bottom w:val="none" w:sz="0" w:space="0" w:color="auto"/>
                                                    <w:right w:val="none" w:sz="0" w:space="0" w:color="auto"/>
                                                  </w:divBdr>
                                                  <w:divsChild>
                                                    <w:div w:id="485708786">
                                                      <w:marLeft w:val="0"/>
                                                      <w:marRight w:val="0"/>
                                                      <w:marTop w:val="0"/>
                                                      <w:marBottom w:val="0"/>
                                                      <w:divBdr>
                                                        <w:top w:val="none" w:sz="0" w:space="0" w:color="auto"/>
                                                        <w:left w:val="none" w:sz="0" w:space="0" w:color="auto"/>
                                                        <w:bottom w:val="none" w:sz="0" w:space="0" w:color="auto"/>
                                                        <w:right w:val="none" w:sz="0" w:space="0" w:color="auto"/>
                                                      </w:divBdr>
                                                      <w:divsChild>
                                                        <w:div w:id="1012298531">
                                                          <w:marLeft w:val="0"/>
                                                          <w:marRight w:val="0"/>
                                                          <w:marTop w:val="0"/>
                                                          <w:marBottom w:val="0"/>
                                                          <w:divBdr>
                                                            <w:top w:val="none" w:sz="0" w:space="0" w:color="auto"/>
                                                            <w:left w:val="none" w:sz="0" w:space="0" w:color="auto"/>
                                                            <w:bottom w:val="none" w:sz="0" w:space="0" w:color="auto"/>
                                                            <w:right w:val="none" w:sz="0" w:space="0" w:color="auto"/>
                                                          </w:divBdr>
                                                          <w:divsChild>
                                                            <w:div w:id="152065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3391705">
      <w:bodyDiv w:val="1"/>
      <w:marLeft w:val="0"/>
      <w:marRight w:val="0"/>
      <w:marTop w:val="0"/>
      <w:marBottom w:val="0"/>
      <w:divBdr>
        <w:top w:val="none" w:sz="0" w:space="0" w:color="auto"/>
        <w:left w:val="none" w:sz="0" w:space="0" w:color="auto"/>
        <w:bottom w:val="none" w:sz="0" w:space="0" w:color="auto"/>
        <w:right w:val="none" w:sz="0" w:space="0" w:color="auto"/>
      </w:divBdr>
    </w:div>
    <w:div w:id="631401947">
      <w:bodyDiv w:val="1"/>
      <w:marLeft w:val="0"/>
      <w:marRight w:val="0"/>
      <w:marTop w:val="0"/>
      <w:marBottom w:val="0"/>
      <w:divBdr>
        <w:top w:val="none" w:sz="0" w:space="0" w:color="auto"/>
        <w:left w:val="none" w:sz="0" w:space="0" w:color="auto"/>
        <w:bottom w:val="none" w:sz="0" w:space="0" w:color="auto"/>
        <w:right w:val="none" w:sz="0" w:space="0" w:color="auto"/>
      </w:divBdr>
      <w:divsChild>
        <w:div w:id="1294482430">
          <w:marLeft w:val="0"/>
          <w:marRight w:val="0"/>
          <w:marTop w:val="0"/>
          <w:marBottom w:val="0"/>
          <w:divBdr>
            <w:top w:val="none" w:sz="0" w:space="0" w:color="auto"/>
            <w:left w:val="none" w:sz="0" w:space="0" w:color="auto"/>
            <w:bottom w:val="none" w:sz="0" w:space="0" w:color="auto"/>
            <w:right w:val="none" w:sz="0" w:space="0" w:color="auto"/>
          </w:divBdr>
          <w:divsChild>
            <w:div w:id="775833774">
              <w:marLeft w:val="0"/>
              <w:marRight w:val="0"/>
              <w:marTop w:val="0"/>
              <w:marBottom w:val="0"/>
              <w:divBdr>
                <w:top w:val="none" w:sz="0" w:space="0" w:color="auto"/>
                <w:left w:val="none" w:sz="0" w:space="0" w:color="auto"/>
                <w:bottom w:val="none" w:sz="0" w:space="0" w:color="auto"/>
                <w:right w:val="none" w:sz="0" w:space="0" w:color="auto"/>
              </w:divBdr>
              <w:divsChild>
                <w:div w:id="2136286438">
                  <w:marLeft w:val="0"/>
                  <w:marRight w:val="0"/>
                  <w:marTop w:val="0"/>
                  <w:marBottom w:val="0"/>
                  <w:divBdr>
                    <w:top w:val="none" w:sz="0" w:space="0" w:color="auto"/>
                    <w:left w:val="none" w:sz="0" w:space="0" w:color="auto"/>
                    <w:bottom w:val="none" w:sz="0" w:space="0" w:color="auto"/>
                    <w:right w:val="none" w:sz="0" w:space="0" w:color="auto"/>
                  </w:divBdr>
                  <w:divsChild>
                    <w:div w:id="2048950107">
                      <w:marLeft w:val="0"/>
                      <w:marRight w:val="0"/>
                      <w:marTop w:val="0"/>
                      <w:marBottom w:val="0"/>
                      <w:divBdr>
                        <w:top w:val="none" w:sz="0" w:space="0" w:color="auto"/>
                        <w:left w:val="none" w:sz="0" w:space="0" w:color="auto"/>
                        <w:bottom w:val="none" w:sz="0" w:space="0" w:color="auto"/>
                        <w:right w:val="none" w:sz="0" w:space="0" w:color="auto"/>
                      </w:divBdr>
                      <w:divsChild>
                        <w:div w:id="623123901">
                          <w:marLeft w:val="0"/>
                          <w:marRight w:val="0"/>
                          <w:marTop w:val="0"/>
                          <w:marBottom w:val="0"/>
                          <w:divBdr>
                            <w:top w:val="none" w:sz="0" w:space="0" w:color="auto"/>
                            <w:left w:val="none" w:sz="0" w:space="0" w:color="auto"/>
                            <w:bottom w:val="none" w:sz="0" w:space="0" w:color="auto"/>
                            <w:right w:val="none" w:sz="0" w:space="0" w:color="auto"/>
                          </w:divBdr>
                          <w:divsChild>
                            <w:div w:id="366418026">
                              <w:marLeft w:val="0"/>
                              <w:marRight w:val="0"/>
                              <w:marTop w:val="0"/>
                              <w:marBottom w:val="0"/>
                              <w:divBdr>
                                <w:top w:val="none" w:sz="0" w:space="0" w:color="auto"/>
                                <w:left w:val="none" w:sz="0" w:space="0" w:color="auto"/>
                                <w:bottom w:val="none" w:sz="0" w:space="0" w:color="auto"/>
                                <w:right w:val="none" w:sz="0" w:space="0" w:color="auto"/>
                              </w:divBdr>
                              <w:divsChild>
                                <w:div w:id="1511750235">
                                  <w:marLeft w:val="0"/>
                                  <w:marRight w:val="0"/>
                                  <w:marTop w:val="0"/>
                                  <w:marBottom w:val="0"/>
                                  <w:divBdr>
                                    <w:top w:val="none" w:sz="0" w:space="0" w:color="auto"/>
                                    <w:left w:val="none" w:sz="0" w:space="0" w:color="auto"/>
                                    <w:bottom w:val="none" w:sz="0" w:space="0" w:color="auto"/>
                                    <w:right w:val="none" w:sz="0" w:space="0" w:color="auto"/>
                                  </w:divBdr>
                                  <w:divsChild>
                                    <w:div w:id="1510372085">
                                      <w:marLeft w:val="0"/>
                                      <w:marRight w:val="0"/>
                                      <w:marTop w:val="0"/>
                                      <w:marBottom w:val="0"/>
                                      <w:divBdr>
                                        <w:top w:val="none" w:sz="0" w:space="0" w:color="auto"/>
                                        <w:left w:val="none" w:sz="0" w:space="0" w:color="auto"/>
                                        <w:bottom w:val="none" w:sz="0" w:space="0" w:color="auto"/>
                                        <w:right w:val="none" w:sz="0" w:space="0" w:color="auto"/>
                                      </w:divBdr>
                                      <w:divsChild>
                                        <w:div w:id="717166693">
                                          <w:marLeft w:val="0"/>
                                          <w:marRight w:val="0"/>
                                          <w:marTop w:val="0"/>
                                          <w:marBottom w:val="0"/>
                                          <w:divBdr>
                                            <w:top w:val="none" w:sz="0" w:space="0" w:color="auto"/>
                                            <w:left w:val="none" w:sz="0" w:space="0" w:color="auto"/>
                                            <w:bottom w:val="none" w:sz="0" w:space="0" w:color="auto"/>
                                            <w:right w:val="none" w:sz="0" w:space="0" w:color="auto"/>
                                          </w:divBdr>
                                          <w:divsChild>
                                            <w:div w:id="1491411451">
                                              <w:marLeft w:val="0"/>
                                              <w:marRight w:val="0"/>
                                              <w:marTop w:val="0"/>
                                              <w:marBottom w:val="0"/>
                                              <w:divBdr>
                                                <w:top w:val="none" w:sz="0" w:space="0" w:color="auto"/>
                                                <w:left w:val="none" w:sz="0" w:space="0" w:color="auto"/>
                                                <w:bottom w:val="none" w:sz="0" w:space="0" w:color="auto"/>
                                                <w:right w:val="none" w:sz="0" w:space="0" w:color="auto"/>
                                              </w:divBdr>
                                              <w:divsChild>
                                                <w:div w:id="625048136">
                                                  <w:marLeft w:val="0"/>
                                                  <w:marRight w:val="0"/>
                                                  <w:marTop w:val="0"/>
                                                  <w:marBottom w:val="0"/>
                                                  <w:divBdr>
                                                    <w:top w:val="none" w:sz="0" w:space="0" w:color="auto"/>
                                                    <w:left w:val="none" w:sz="0" w:space="0" w:color="auto"/>
                                                    <w:bottom w:val="none" w:sz="0" w:space="0" w:color="auto"/>
                                                    <w:right w:val="none" w:sz="0" w:space="0" w:color="auto"/>
                                                  </w:divBdr>
                                                  <w:divsChild>
                                                    <w:div w:id="1725445865">
                                                      <w:marLeft w:val="0"/>
                                                      <w:marRight w:val="0"/>
                                                      <w:marTop w:val="0"/>
                                                      <w:marBottom w:val="0"/>
                                                      <w:divBdr>
                                                        <w:top w:val="none" w:sz="0" w:space="0" w:color="auto"/>
                                                        <w:left w:val="none" w:sz="0" w:space="0" w:color="auto"/>
                                                        <w:bottom w:val="none" w:sz="0" w:space="0" w:color="auto"/>
                                                        <w:right w:val="none" w:sz="0" w:space="0" w:color="auto"/>
                                                      </w:divBdr>
                                                      <w:divsChild>
                                                        <w:div w:id="705176307">
                                                          <w:marLeft w:val="0"/>
                                                          <w:marRight w:val="0"/>
                                                          <w:marTop w:val="0"/>
                                                          <w:marBottom w:val="0"/>
                                                          <w:divBdr>
                                                            <w:top w:val="none" w:sz="0" w:space="0" w:color="auto"/>
                                                            <w:left w:val="none" w:sz="0" w:space="0" w:color="auto"/>
                                                            <w:bottom w:val="none" w:sz="0" w:space="0" w:color="auto"/>
                                                            <w:right w:val="none" w:sz="0" w:space="0" w:color="auto"/>
                                                          </w:divBdr>
                                                          <w:divsChild>
                                                            <w:div w:id="5115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4025530">
      <w:bodyDiv w:val="1"/>
      <w:marLeft w:val="0"/>
      <w:marRight w:val="0"/>
      <w:marTop w:val="0"/>
      <w:marBottom w:val="0"/>
      <w:divBdr>
        <w:top w:val="none" w:sz="0" w:space="0" w:color="auto"/>
        <w:left w:val="none" w:sz="0" w:space="0" w:color="auto"/>
        <w:bottom w:val="none" w:sz="0" w:space="0" w:color="auto"/>
        <w:right w:val="none" w:sz="0" w:space="0" w:color="auto"/>
      </w:divBdr>
      <w:divsChild>
        <w:div w:id="2133404456">
          <w:marLeft w:val="0"/>
          <w:marRight w:val="0"/>
          <w:marTop w:val="0"/>
          <w:marBottom w:val="0"/>
          <w:divBdr>
            <w:top w:val="none" w:sz="0" w:space="0" w:color="auto"/>
            <w:left w:val="none" w:sz="0" w:space="0" w:color="auto"/>
            <w:bottom w:val="none" w:sz="0" w:space="0" w:color="auto"/>
            <w:right w:val="none" w:sz="0" w:space="0" w:color="auto"/>
          </w:divBdr>
          <w:divsChild>
            <w:div w:id="1654750774">
              <w:marLeft w:val="0"/>
              <w:marRight w:val="0"/>
              <w:marTop w:val="0"/>
              <w:marBottom w:val="0"/>
              <w:divBdr>
                <w:top w:val="none" w:sz="0" w:space="0" w:color="auto"/>
                <w:left w:val="none" w:sz="0" w:space="0" w:color="auto"/>
                <w:bottom w:val="none" w:sz="0" w:space="0" w:color="auto"/>
                <w:right w:val="none" w:sz="0" w:space="0" w:color="auto"/>
              </w:divBdr>
              <w:divsChild>
                <w:div w:id="1093091692">
                  <w:marLeft w:val="0"/>
                  <w:marRight w:val="0"/>
                  <w:marTop w:val="0"/>
                  <w:marBottom w:val="0"/>
                  <w:divBdr>
                    <w:top w:val="none" w:sz="0" w:space="0" w:color="auto"/>
                    <w:left w:val="none" w:sz="0" w:space="0" w:color="auto"/>
                    <w:bottom w:val="none" w:sz="0" w:space="0" w:color="auto"/>
                    <w:right w:val="none" w:sz="0" w:space="0" w:color="auto"/>
                  </w:divBdr>
                  <w:divsChild>
                    <w:div w:id="910384156">
                      <w:marLeft w:val="0"/>
                      <w:marRight w:val="0"/>
                      <w:marTop w:val="0"/>
                      <w:marBottom w:val="0"/>
                      <w:divBdr>
                        <w:top w:val="none" w:sz="0" w:space="0" w:color="auto"/>
                        <w:left w:val="none" w:sz="0" w:space="0" w:color="auto"/>
                        <w:bottom w:val="none" w:sz="0" w:space="0" w:color="auto"/>
                        <w:right w:val="none" w:sz="0" w:space="0" w:color="auto"/>
                      </w:divBdr>
                      <w:divsChild>
                        <w:div w:id="62527805">
                          <w:marLeft w:val="0"/>
                          <w:marRight w:val="0"/>
                          <w:marTop w:val="0"/>
                          <w:marBottom w:val="0"/>
                          <w:divBdr>
                            <w:top w:val="none" w:sz="0" w:space="0" w:color="auto"/>
                            <w:left w:val="none" w:sz="0" w:space="0" w:color="auto"/>
                            <w:bottom w:val="none" w:sz="0" w:space="0" w:color="auto"/>
                            <w:right w:val="none" w:sz="0" w:space="0" w:color="auto"/>
                          </w:divBdr>
                          <w:divsChild>
                            <w:div w:id="984239253">
                              <w:marLeft w:val="0"/>
                              <w:marRight w:val="0"/>
                              <w:marTop w:val="0"/>
                              <w:marBottom w:val="0"/>
                              <w:divBdr>
                                <w:top w:val="none" w:sz="0" w:space="0" w:color="auto"/>
                                <w:left w:val="none" w:sz="0" w:space="0" w:color="auto"/>
                                <w:bottom w:val="none" w:sz="0" w:space="0" w:color="auto"/>
                                <w:right w:val="none" w:sz="0" w:space="0" w:color="auto"/>
                              </w:divBdr>
                              <w:divsChild>
                                <w:div w:id="211623059">
                                  <w:marLeft w:val="0"/>
                                  <w:marRight w:val="0"/>
                                  <w:marTop w:val="0"/>
                                  <w:marBottom w:val="0"/>
                                  <w:divBdr>
                                    <w:top w:val="none" w:sz="0" w:space="0" w:color="auto"/>
                                    <w:left w:val="none" w:sz="0" w:space="0" w:color="auto"/>
                                    <w:bottom w:val="none" w:sz="0" w:space="0" w:color="auto"/>
                                    <w:right w:val="none" w:sz="0" w:space="0" w:color="auto"/>
                                  </w:divBdr>
                                  <w:divsChild>
                                    <w:div w:id="452409458">
                                      <w:marLeft w:val="0"/>
                                      <w:marRight w:val="0"/>
                                      <w:marTop w:val="0"/>
                                      <w:marBottom w:val="0"/>
                                      <w:divBdr>
                                        <w:top w:val="none" w:sz="0" w:space="0" w:color="auto"/>
                                        <w:left w:val="none" w:sz="0" w:space="0" w:color="auto"/>
                                        <w:bottom w:val="none" w:sz="0" w:space="0" w:color="auto"/>
                                        <w:right w:val="none" w:sz="0" w:space="0" w:color="auto"/>
                                      </w:divBdr>
                                      <w:divsChild>
                                        <w:div w:id="1836798932">
                                          <w:marLeft w:val="0"/>
                                          <w:marRight w:val="0"/>
                                          <w:marTop w:val="0"/>
                                          <w:marBottom w:val="0"/>
                                          <w:divBdr>
                                            <w:top w:val="none" w:sz="0" w:space="0" w:color="auto"/>
                                            <w:left w:val="none" w:sz="0" w:space="0" w:color="auto"/>
                                            <w:bottom w:val="none" w:sz="0" w:space="0" w:color="auto"/>
                                            <w:right w:val="none" w:sz="0" w:space="0" w:color="auto"/>
                                          </w:divBdr>
                                          <w:divsChild>
                                            <w:div w:id="176048066">
                                              <w:marLeft w:val="0"/>
                                              <w:marRight w:val="0"/>
                                              <w:marTop w:val="0"/>
                                              <w:marBottom w:val="0"/>
                                              <w:divBdr>
                                                <w:top w:val="none" w:sz="0" w:space="0" w:color="auto"/>
                                                <w:left w:val="none" w:sz="0" w:space="0" w:color="auto"/>
                                                <w:bottom w:val="none" w:sz="0" w:space="0" w:color="auto"/>
                                                <w:right w:val="none" w:sz="0" w:space="0" w:color="auto"/>
                                              </w:divBdr>
                                              <w:divsChild>
                                                <w:div w:id="1071460933">
                                                  <w:marLeft w:val="0"/>
                                                  <w:marRight w:val="0"/>
                                                  <w:marTop w:val="0"/>
                                                  <w:marBottom w:val="0"/>
                                                  <w:divBdr>
                                                    <w:top w:val="none" w:sz="0" w:space="0" w:color="auto"/>
                                                    <w:left w:val="none" w:sz="0" w:space="0" w:color="auto"/>
                                                    <w:bottom w:val="none" w:sz="0" w:space="0" w:color="auto"/>
                                                    <w:right w:val="none" w:sz="0" w:space="0" w:color="auto"/>
                                                  </w:divBdr>
                                                  <w:divsChild>
                                                    <w:div w:id="1499156637">
                                                      <w:marLeft w:val="0"/>
                                                      <w:marRight w:val="0"/>
                                                      <w:marTop w:val="0"/>
                                                      <w:marBottom w:val="0"/>
                                                      <w:divBdr>
                                                        <w:top w:val="none" w:sz="0" w:space="0" w:color="auto"/>
                                                        <w:left w:val="none" w:sz="0" w:space="0" w:color="auto"/>
                                                        <w:bottom w:val="none" w:sz="0" w:space="0" w:color="auto"/>
                                                        <w:right w:val="none" w:sz="0" w:space="0" w:color="auto"/>
                                                      </w:divBdr>
                                                      <w:divsChild>
                                                        <w:div w:id="1058742587">
                                                          <w:marLeft w:val="0"/>
                                                          <w:marRight w:val="0"/>
                                                          <w:marTop w:val="0"/>
                                                          <w:marBottom w:val="0"/>
                                                          <w:divBdr>
                                                            <w:top w:val="none" w:sz="0" w:space="0" w:color="auto"/>
                                                            <w:left w:val="none" w:sz="0" w:space="0" w:color="auto"/>
                                                            <w:bottom w:val="none" w:sz="0" w:space="0" w:color="auto"/>
                                                            <w:right w:val="none" w:sz="0" w:space="0" w:color="auto"/>
                                                          </w:divBdr>
                                                          <w:divsChild>
                                                            <w:div w:id="1916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1100739">
      <w:bodyDiv w:val="1"/>
      <w:marLeft w:val="0"/>
      <w:marRight w:val="0"/>
      <w:marTop w:val="0"/>
      <w:marBottom w:val="0"/>
      <w:divBdr>
        <w:top w:val="none" w:sz="0" w:space="0" w:color="auto"/>
        <w:left w:val="none" w:sz="0" w:space="0" w:color="auto"/>
        <w:bottom w:val="none" w:sz="0" w:space="0" w:color="auto"/>
        <w:right w:val="none" w:sz="0" w:space="0" w:color="auto"/>
      </w:divBdr>
      <w:divsChild>
        <w:div w:id="1727295660">
          <w:marLeft w:val="0"/>
          <w:marRight w:val="0"/>
          <w:marTop w:val="0"/>
          <w:marBottom w:val="0"/>
          <w:divBdr>
            <w:top w:val="none" w:sz="0" w:space="0" w:color="auto"/>
            <w:left w:val="none" w:sz="0" w:space="0" w:color="auto"/>
            <w:bottom w:val="none" w:sz="0" w:space="0" w:color="auto"/>
            <w:right w:val="none" w:sz="0" w:space="0" w:color="auto"/>
          </w:divBdr>
          <w:divsChild>
            <w:div w:id="169683620">
              <w:marLeft w:val="0"/>
              <w:marRight w:val="0"/>
              <w:marTop w:val="0"/>
              <w:marBottom w:val="0"/>
              <w:divBdr>
                <w:top w:val="none" w:sz="0" w:space="0" w:color="auto"/>
                <w:left w:val="none" w:sz="0" w:space="0" w:color="auto"/>
                <w:bottom w:val="none" w:sz="0" w:space="0" w:color="auto"/>
                <w:right w:val="none" w:sz="0" w:space="0" w:color="auto"/>
              </w:divBdr>
              <w:divsChild>
                <w:div w:id="1029335808">
                  <w:marLeft w:val="0"/>
                  <w:marRight w:val="0"/>
                  <w:marTop w:val="0"/>
                  <w:marBottom w:val="0"/>
                  <w:divBdr>
                    <w:top w:val="none" w:sz="0" w:space="0" w:color="auto"/>
                    <w:left w:val="none" w:sz="0" w:space="0" w:color="auto"/>
                    <w:bottom w:val="none" w:sz="0" w:space="0" w:color="auto"/>
                    <w:right w:val="none" w:sz="0" w:space="0" w:color="auto"/>
                  </w:divBdr>
                  <w:divsChild>
                    <w:div w:id="1415396608">
                      <w:marLeft w:val="0"/>
                      <w:marRight w:val="0"/>
                      <w:marTop w:val="0"/>
                      <w:marBottom w:val="0"/>
                      <w:divBdr>
                        <w:top w:val="none" w:sz="0" w:space="0" w:color="auto"/>
                        <w:left w:val="none" w:sz="0" w:space="0" w:color="auto"/>
                        <w:bottom w:val="none" w:sz="0" w:space="0" w:color="auto"/>
                        <w:right w:val="none" w:sz="0" w:space="0" w:color="auto"/>
                      </w:divBdr>
                      <w:divsChild>
                        <w:div w:id="185758440">
                          <w:marLeft w:val="0"/>
                          <w:marRight w:val="0"/>
                          <w:marTop w:val="0"/>
                          <w:marBottom w:val="0"/>
                          <w:divBdr>
                            <w:top w:val="none" w:sz="0" w:space="0" w:color="auto"/>
                            <w:left w:val="none" w:sz="0" w:space="0" w:color="auto"/>
                            <w:bottom w:val="none" w:sz="0" w:space="0" w:color="auto"/>
                            <w:right w:val="none" w:sz="0" w:space="0" w:color="auto"/>
                          </w:divBdr>
                          <w:divsChild>
                            <w:div w:id="1187787056">
                              <w:marLeft w:val="0"/>
                              <w:marRight w:val="0"/>
                              <w:marTop w:val="0"/>
                              <w:marBottom w:val="0"/>
                              <w:divBdr>
                                <w:top w:val="none" w:sz="0" w:space="0" w:color="auto"/>
                                <w:left w:val="none" w:sz="0" w:space="0" w:color="auto"/>
                                <w:bottom w:val="none" w:sz="0" w:space="0" w:color="auto"/>
                                <w:right w:val="none" w:sz="0" w:space="0" w:color="auto"/>
                              </w:divBdr>
                              <w:divsChild>
                                <w:div w:id="313799462">
                                  <w:marLeft w:val="0"/>
                                  <w:marRight w:val="0"/>
                                  <w:marTop w:val="0"/>
                                  <w:marBottom w:val="0"/>
                                  <w:divBdr>
                                    <w:top w:val="none" w:sz="0" w:space="0" w:color="auto"/>
                                    <w:left w:val="none" w:sz="0" w:space="0" w:color="auto"/>
                                    <w:bottom w:val="none" w:sz="0" w:space="0" w:color="auto"/>
                                    <w:right w:val="none" w:sz="0" w:space="0" w:color="auto"/>
                                  </w:divBdr>
                                  <w:divsChild>
                                    <w:div w:id="2004509263">
                                      <w:marLeft w:val="0"/>
                                      <w:marRight w:val="0"/>
                                      <w:marTop w:val="0"/>
                                      <w:marBottom w:val="0"/>
                                      <w:divBdr>
                                        <w:top w:val="none" w:sz="0" w:space="0" w:color="auto"/>
                                        <w:left w:val="none" w:sz="0" w:space="0" w:color="auto"/>
                                        <w:bottom w:val="none" w:sz="0" w:space="0" w:color="auto"/>
                                        <w:right w:val="none" w:sz="0" w:space="0" w:color="auto"/>
                                      </w:divBdr>
                                      <w:divsChild>
                                        <w:div w:id="111482995">
                                          <w:marLeft w:val="0"/>
                                          <w:marRight w:val="0"/>
                                          <w:marTop w:val="0"/>
                                          <w:marBottom w:val="0"/>
                                          <w:divBdr>
                                            <w:top w:val="none" w:sz="0" w:space="0" w:color="auto"/>
                                            <w:left w:val="none" w:sz="0" w:space="0" w:color="auto"/>
                                            <w:bottom w:val="none" w:sz="0" w:space="0" w:color="auto"/>
                                            <w:right w:val="none" w:sz="0" w:space="0" w:color="auto"/>
                                          </w:divBdr>
                                          <w:divsChild>
                                            <w:div w:id="298458097">
                                              <w:marLeft w:val="0"/>
                                              <w:marRight w:val="0"/>
                                              <w:marTop w:val="0"/>
                                              <w:marBottom w:val="0"/>
                                              <w:divBdr>
                                                <w:top w:val="none" w:sz="0" w:space="0" w:color="auto"/>
                                                <w:left w:val="none" w:sz="0" w:space="0" w:color="auto"/>
                                                <w:bottom w:val="none" w:sz="0" w:space="0" w:color="auto"/>
                                                <w:right w:val="none" w:sz="0" w:space="0" w:color="auto"/>
                                              </w:divBdr>
                                              <w:divsChild>
                                                <w:div w:id="171453400">
                                                  <w:marLeft w:val="0"/>
                                                  <w:marRight w:val="0"/>
                                                  <w:marTop w:val="0"/>
                                                  <w:marBottom w:val="0"/>
                                                  <w:divBdr>
                                                    <w:top w:val="none" w:sz="0" w:space="0" w:color="auto"/>
                                                    <w:left w:val="none" w:sz="0" w:space="0" w:color="auto"/>
                                                    <w:bottom w:val="none" w:sz="0" w:space="0" w:color="auto"/>
                                                    <w:right w:val="none" w:sz="0" w:space="0" w:color="auto"/>
                                                  </w:divBdr>
                                                  <w:divsChild>
                                                    <w:div w:id="239758781">
                                                      <w:marLeft w:val="0"/>
                                                      <w:marRight w:val="0"/>
                                                      <w:marTop w:val="0"/>
                                                      <w:marBottom w:val="0"/>
                                                      <w:divBdr>
                                                        <w:top w:val="none" w:sz="0" w:space="0" w:color="auto"/>
                                                        <w:left w:val="none" w:sz="0" w:space="0" w:color="auto"/>
                                                        <w:bottom w:val="none" w:sz="0" w:space="0" w:color="auto"/>
                                                        <w:right w:val="none" w:sz="0" w:space="0" w:color="auto"/>
                                                      </w:divBdr>
                                                      <w:divsChild>
                                                        <w:div w:id="1529903950">
                                                          <w:marLeft w:val="0"/>
                                                          <w:marRight w:val="0"/>
                                                          <w:marTop w:val="0"/>
                                                          <w:marBottom w:val="0"/>
                                                          <w:divBdr>
                                                            <w:top w:val="none" w:sz="0" w:space="0" w:color="auto"/>
                                                            <w:left w:val="none" w:sz="0" w:space="0" w:color="auto"/>
                                                            <w:bottom w:val="none" w:sz="0" w:space="0" w:color="auto"/>
                                                            <w:right w:val="none" w:sz="0" w:space="0" w:color="auto"/>
                                                          </w:divBdr>
                                                          <w:divsChild>
                                                            <w:div w:id="4549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0252502">
      <w:bodyDiv w:val="1"/>
      <w:marLeft w:val="0"/>
      <w:marRight w:val="0"/>
      <w:marTop w:val="0"/>
      <w:marBottom w:val="0"/>
      <w:divBdr>
        <w:top w:val="none" w:sz="0" w:space="0" w:color="auto"/>
        <w:left w:val="none" w:sz="0" w:space="0" w:color="auto"/>
        <w:bottom w:val="none" w:sz="0" w:space="0" w:color="auto"/>
        <w:right w:val="none" w:sz="0" w:space="0" w:color="auto"/>
      </w:divBdr>
    </w:div>
    <w:div w:id="709957205">
      <w:bodyDiv w:val="1"/>
      <w:marLeft w:val="0"/>
      <w:marRight w:val="0"/>
      <w:marTop w:val="0"/>
      <w:marBottom w:val="0"/>
      <w:divBdr>
        <w:top w:val="none" w:sz="0" w:space="0" w:color="auto"/>
        <w:left w:val="none" w:sz="0" w:space="0" w:color="auto"/>
        <w:bottom w:val="none" w:sz="0" w:space="0" w:color="auto"/>
        <w:right w:val="none" w:sz="0" w:space="0" w:color="auto"/>
      </w:divBdr>
      <w:divsChild>
        <w:div w:id="752629498">
          <w:marLeft w:val="0"/>
          <w:marRight w:val="0"/>
          <w:marTop w:val="0"/>
          <w:marBottom w:val="0"/>
          <w:divBdr>
            <w:top w:val="none" w:sz="0" w:space="0" w:color="auto"/>
            <w:left w:val="none" w:sz="0" w:space="0" w:color="auto"/>
            <w:bottom w:val="none" w:sz="0" w:space="0" w:color="auto"/>
            <w:right w:val="none" w:sz="0" w:space="0" w:color="auto"/>
          </w:divBdr>
          <w:divsChild>
            <w:div w:id="2035615155">
              <w:marLeft w:val="0"/>
              <w:marRight w:val="0"/>
              <w:marTop w:val="0"/>
              <w:marBottom w:val="0"/>
              <w:divBdr>
                <w:top w:val="none" w:sz="0" w:space="0" w:color="auto"/>
                <w:left w:val="none" w:sz="0" w:space="0" w:color="auto"/>
                <w:bottom w:val="none" w:sz="0" w:space="0" w:color="auto"/>
                <w:right w:val="none" w:sz="0" w:space="0" w:color="auto"/>
              </w:divBdr>
              <w:divsChild>
                <w:div w:id="836270001">
                  <w:marLeft w:val="0"/>
                  <w:marRight w:val="0"/>
                  <w:marTop w:val="0"/>
                  <w:marBottom w:val="0"/>
                  <w:divBdr>
                    <w:top w:val="none" w:sz="0" w:space="0" w:color="auto"/>
                    <w:left w:val="none" w:sz="0" w:space="0" w:color="auto"/>
                    <w:bottom w:val="none" w:sz="0" w:space="0" w:color="auto"/>
                    <w:right w:val="none" w:sz="0" w:space="0" w:color="auto"/>
                  </w:divBdr>
                  <w:divsChild>
                    <w:div w:id="2104260901">
                      <w:marLeft w:val="0"/>
                      <w:marRight w:val="0"/>
                      <w:marTop w:val="0"/>
                      <w:marBottom w:val="0"/>
                      <w:divBdr>
                        <w:top w:val="none" w:sz="0" w:space="0" w:color="auto"/>
                        <w:left w:val="none" w:sz="0" w:space="0" w:color="auto"/>
                        <w:bottom w:val="none" w:sz="0" w:space="0" w:color="auto"/>
                        <w:right w:val="none" w:sz="0" w:space="0" w:color="auto"/>
                      </w:divBdr>
                      <w:divsChild>
                        <w:div w:id="1165173255">
                          <w:marLeft w:val="0"/>
                          <w:marRight w:val="0"/>
                          <w:marTop w:val="0"/>
                          <w:marBottom w:val="0"/>
                          <w:divBdr>
                            <w:top w:val="none" w:sz="0" w:space="0" w:color="auto"/>
                            <w:left w:val="none" w:sz="0" w:space="0" w:color="auto"/>
                            <w:bottom w:val="none" w:sz="0" w:space="0" w:color="auto"/>
                            <w:right w:val="none" w:sz="0" w:space="0" w:color="auto"/>
                          </w:divBdr>
                          <w:divsChild>
                            <w:div w:id="1560288109">
                              <w:marLeft w:val="0"/>
                              <w:marRight w:val="0"/>
                              <w:marTop w:val="0"/>
                              <w:marBottom w:val="0"/>
                              <w:divBdr>
                                <w:top w:val="none" w:sz="0" w:space="0" w:color="auto"/>
                                <w:left w:val="none" w:sz="0" w:space="0" w:color="auto"/>
                                <w:bottom w:val="none" w:sz="0" w:space="0" w:color="auto"/>
                                <w:right w:val="none" w:sz="0" w:space="0" w:color="auto"/>
                              </w:divBdr>
                              <w:divsChild>
                                <w:div w:id="1183125050">
                                  <w:marLeft w:val="0"/>
                                  <w:marRight w:val="0"/>
                                  <w:marTop w:val="0"/>
                                  <w:marBottom w:val="0"/>
                                  <w:divBdr>
                                    <w:top w:val="none" w:sz="0" w:space="0" w:color="auto"/>
                                    <w:left w:val="none" w:sz="0" w:space="0" w:color="auto"/>
                                    <w:bottom w:val="none" w:sz="0" w:space="0" w:color="auto"/>
                                    <w:right w:val="none" w:sz="0" w:space="0" w:color="auto"/>
                                  </w:divBdr>
                                  <w:divsChild>
                                    <w:div w:id="388186812">
                                      <w:marLeft w:val="0"/>
                                      <w:marRight w:val="0"/>
                                      <w:marTop w:val="0"/>
                                      <w:marBottom w:val="0"/>
                                      <w:divBdr>
                                        <w:top w:val="none" w:sz="0" w:space="0" w:color="auto"/>
                                        <w:left w:val="none" w:sz="0" w:space="0" w:color="auto"/>
                                        <w:bottom w:val="none" w:sz="0" w:space="0" w:color="auto"/>
                                        <w:right w:val="none" w:sz="0" w:space="0" w:color="auto"/>
                                      </w:divBdr>
                                      <w:divsChild>
                                        <w:div w:id="561526752">
                                          <w:marLeft w:val="0"/>
                                          <w:marRight w:val="0"/>
                                          <w:marTop w:val="0"/>
                                          <w:marBottom w:val="0"/>
                                          <w:divBdr>
                                            <w:top w:val="none" w:sz="0" w:space="0" w:color="auto"/>
                                            <w:left w:val="none" w:sz="0" w:space="0" w:color="auto"/>
                                            <w:bottom w:val="none" w:sz="0" w:space="0" w:color="auto"/>
                                            <w:right w:val="none" w:sz="0" w:space="0" w:color="auto"/>
                                          </w:divBdr>
                                          <w:divsChild>
                                            <w:div w:id="232738649">
                                              <w:marLeft w:val="0"/>
                                              <w:marRight w:val="0"/>
                                              <w:marTop w:val="0"/>
                                              <w:marBottom w:val="0"/>
                                              <w:divBdr>
                                                <w:top w:val="none" w:sz="0" w:space="0" w:color="auto"/>
                                                <w:left w:val="none" w:sz="0" w:space="0" w:color="auto"/>
                                                <w:bottom w:val="none" w:sz="0" w:space="0" w:color="auto"/>
                                                <w:right w:val="none" w:sz="0" w:space="0" w:color="auto"/>
                                              </w:divBdr>
                                              <w:divsChild>
                                                <w:div w:id="1121193959">
                                                  <w:marLeft w:val="0"/>
                                                  <w:marRight w:val="0"/>
                                                  <w:marTop w:val="0"/>
                                                  <w:marBottom w:val="0"/>
                                                  <w:divBdr>
                                                    <w:top w:val="none" w:sz="0" w:space="0" w:color="auto"/>
                                                    <w:left w:val="none" w:sz="0" w:space="0" w:color="auto"/>
                                                    <w:bottom w:val="none" w:sz="0" w:space="0" w:color="auto"/>
                                                    <w:right w:val="none" w:sz="0" w:space="0" w:color="auto"/>
                                                  </w:divBdr>
                                                  <w:divsChild>
                                                    <w:div w:id="819080847">
                                                      <w:marLeft w:val="0"/>
                                                      <w:marRight w:val="0"/>
                                                      <w:marTop w:val="0"/>
                                                      <w:marBottom w:val="0"/>
                                                      <w:divBdr>
                                                        <w:top w:val="none" w:sz="0" w:space="0" w:color="auto"/>
                                                        <w:left w:val="none" w:sz="0" w:space="0" w:color="auto"/>
                                                        <w:bottom w:val="none" w:sz="0" w:space="0" w:color="auto"/>
                                                        <w:right w:val="none" w:sz="0" w:space="0" w:color="auto"/>
                                                      </w:divBdr>
                                                      <w:divsChild>
                                                        <w:div w:id="1445152707">
                                                          <w:marLeft w:val="0"/>
                                                          <w:marRight w:val="0"/>
                                                          <w:marTop w:val="0"/>
                                                          <w:marBottom w:val="0"/>
                                                          <w:divBdr>
                                                            <w:top w:val="none" w:sz="0" w:space="0" w:color="auto"/>
                                                            <w:left w:val="none" w:sz="0" w:space="0" w:color="auto"/>
                                                            <w:bottom w:val="none" w:sz="0" w:space="0" w:color="auto"/>
                                                            <w:right w:val="none" w:sz="0" w:space="0" w:color="auto"/>
                                                          </w:divBdr>
                                                          <w:divsChild>
                                                            <w:div w:id="194688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0403616">
      <w:bodyDiv w:val="1"/>
      <w:marLeft w:val="0"/>
      <w:marRight w:val="0"/>
      <w:marTop w:val="0"/>
      <w:marBottom w:val="0"/>
      <w:divBdr>
        <w:top w:val="none" w:sz="0" w:space="0" w:color="auto"/>
        <w:left w:val="none" w:sz="0" w:space="0" w:color="auto"/>
        <w:bottom w:val="none" w:sz="0" w:space="0" w:color="auto"/>
        <w:right w:val="none" w:sz="0" w:space="0" w:color="auto"/>
      </w:divBdr>
    </w:div>
    <w:div w:id="729500325">
      <w:bodyDiv w:val="1"/>
      <w:marLeft w:val="0"/>
      <w:marRight w:val="0"/>
      <w:marTop w:val="0"/>
      <w:marBottom w:val="0"/>
      <w:divBdr>
        <w:top w:val="none" w:sz="0" w:space="0" w:color="auto"/>
        <w:left w:val="none" w:sz="0" w:space="0" w:color="auto"/>
        <w:bottom w:val="none" w:sz="0" w:space="0" w:color="auto"/>
        <w:right w:val="none" w:sz="0" w:space="0" w:color="auto"/>
      </w:divBdr>
    </w:div>
    <w:div w:id="735665726">
      <w:bodyDiv w:val="1"/>
      <w:marLeft w:val="0"/>
      <w:marRight w:val="0"/>
      <w:marTop w:val="0"/>
      <w:marBottom w:val="0"/>
      <w:divBdr>
        <w:top w:val="none" w:sz="0" w:space="0" w:color="auto"/>
        <w:left w:val="none" w:sz="0" w:space="0" w:color="auto"/>
        <w:bottom w:val="none" w:sz="0" w:space="0" w:color="auto"/>
        <w:right w:val="none" w:sz="0" w:space="0" w:color="auto"/>
      </w:divBdr>
    </w:div>
    <w:div w:id="742875114">
      <w:bodyDiv w:val="1"/>
      <w:marLeft w:val="0"/>
      <w:marRight w:val="0"/>
      <w:marTop w:val="0"/>
      <w:marBottom w:val="0"/>
      <w:divBdr>
        <w:top w:val="none" w:sz="0" w:space="0" w:color="auto"/>
        <w:left w:val="none" w:sz="0" w:space="0" w:color="auto"/>
        <w:bottom w:val="none" w:sz="0" w:space="0" w:color="auto"/>
        <w:right w:val="none" w:sz="0" w:space="0" w:color="auto"/>
      </w:divBdr>
      <w:divsChild>
        <w:div w:id="889197000">
          <w:marLeft w:val="0"/>
          <w:marRight w:val="0"/>
          <w:marTop w:val="0"/>
          <w:marBottom w:val="0"/>
          <w:divBdr>
            <w:top w:val="none" w:sz="0" w:space="0" w:color="auto"/>
            <w:left w:val="none" w:sz="0" w:space="0" w:color="auto"/>
            <w:bottom w:val="none" w:sz="0" w:space="0" w:color="auto"/>
            <w:right w:val="none" w:sz="0" w:space="0" w:color="auto"/>
          </w:divBdr>
          <w:divsChild>
            <w:div w:id="2123529813">
              <w:marLeft w:val="0"/>
              <w:marRight w:val="0"/>
              <w:marTop w:val="0"/>
              <w:marBottom w:val="0"/>
              <w:divBdr>
                <w:top w:val="none" w:sz="0" w:space="0" w:color="auto"/>
                <w:left w:val="none" w:sz="0" w:space="0" w:color="auto"/>
                <w:bottom w:val="none" w:sz="0" w:space="0" w:color="auto"/>
                <w:right w:val="none" w:sz="0" w:space="0" w:color="auto"/>
              </w:divBdr>
              <w:divsChild>
                <w:div w:id="2059081749">
                  <w:marLeft w:val="0"/>
                  <w:marRight w:val="0"/>
                  <w:marTop w:val="0"/>
                  <w:marBottom w:val="0"/>
                  <w:divBdr>
                    <w:top w:val="none" w:sz="0" w:space="0" w:color="auto"/>
                    <w:left w:val="none" w:sz="0" w:space="0" w:color="auto"/>
                    <w:bottom w:val="none" w:sz="0" w:space="0" w:color="auto"/>
                    <w:right w:val="none" w:sz="0" w:space="0" w:color="auto"/>
                  </w:divBdr>
                  <w:divsChild>
                    <w:div w:id="1459029703">
                      <w:marLeft w:val="0"/>
                      <w:marRight w:val="0"/>
                      <w:marTop w:val="0"/>
                      <w:marBottom w:val="0"/>
                      <w:divBdr>
                        <w:top w:val="none" w:sz="0" w:space="0" w:color="auto"/>
                        <w:left w:val="none" w:sz="0" w:space="0" w:color="auto"/>
                        <w:bottom w:val="none" w:sz="0" w:space="0" w:color="auto"/>
                        <w:right w:val="none" w:sz="0" w:space="0" w:color="auto"/>
                      </w:divBdr>
                      <w:divsChild>
                        <w:div w:id="800460807">
                          <w:marLeft w:val="0"/>
                          <w:marRight w:val="0"/>
                          <w:marTop w:val="0"/>
                          <w:marBottom w:val="0"/>
                          <w:divBdr>
                            <w:top w:val="none" w:sz="0" w:space="0" w:color="auto"/>
                            <w:left w:val="none" w:sz="0" w:space="0" w:color="auto"/>
                            <w:bottom w:val="none" w:sz="0" w:space="0" w:color="auto"/>
                            <w:right w:val="none" w:sz="0" w:space="0" w:color="auto"/>
                          </w:divBdr>
                          <w:divsChild>
                            <w:div w:id="261031534">
                              <w:marLeft w:val="0"/>
                              <w:marRight w:val="0"/>
                              <w:marTop w:val="0"/>
                              <w:marBottom w:val="0"/>
                              <w:divBdr>
                                <w:top w:val="none" w:sz="0" w:space="0" w:color="auto"/>
                                <w:left w:val="none" w:sz="0" w:space="0" w:color="auto"/>
                                <w:bottom w:val="none" w:sz="0" w:space="0" w:color="auto"/>
                                <w:right w:val="none" w:sz="0" w:space="0" w:color="auto"/>
                              </w:divBdr>
                              <w:divsChild>
                                <w:div w:id="560870017">
                                  <w:marLeft w:val="0"/>
                                  <w:marRight w:val="0"/>
                                  <w:marTop w:val="0"/>
                                  <w:marBottom w:val="0"/>
                                  <w:divBdr>
                                    <w:top w:val="none" w:sz="0" w:space="0" w:color="auto"/>
                                    <w:left w:val="none" w:sz="0" w:space="0" w:color="auto"/>
                                    <w:bottom w:val="none" w:sz="0" w:space="0" w:color="auto"/>
                                    <w:right w:val="none" w:sz="0" w:space="0" w:color="auto"/>
                                  </w:divBdr>
                                  <w:divsChild>
                                    <w:div w:id="22095532">
                                      <w:marLeft w:val="0"/>
                                      <w:marRight w:val="0"/>
                                      <w:marTop w:val="0"/>
                                      <w:marBottom w:val="0"/>
                                      <w:divBdr>
                                        <w:top w:val="none" w:sz="0" w:space="0" w:color="auto"/>
                                        <w:left w:val="none" w:sz="0" w:space="0" w:color="auto"/>
                                        <w:bottom w:val="none" w:sz="0" w:space="0" w:color="auto"/>
                                        <w:right w:val="none" w:sz="0" w:space="0" w:color="auto"/>
                                      </w:divBdr>
                                      <w:divsChild>
                                        <w:div w:id="1349408450">
                                          <w:marLeft w:val="0"/>
                                          <w:marRight w:val="0"/>
                                          <w:marTop w:val="0"/>
                                          <w:marBottom w:val="0"/>
                                          <w:divBdr>
                                            <w:top w:val="none" w:sz="0" w:space="0" w:color="auto"/>
                                            <w:left w:val="none" w:sz="0" w:space="0" w:color="auto"/>
                                            <w:bottom w:val="none" w:sz="0" w:space="0" w:color="auto"/>
                                            <w:right w:val="none" w:sz="0" w:space="0" w:color="auto"/>
                                          </w:divBdr>
                                          <w:divsChild>
                                            <w:div w:id="545678829">
                                              <w:marLeft w:val="0"/>
                                              <w:marRight w:val="0"/>
                                              <w:marTop w:val="0"/>
                                              <w:marBottom w:val="0"/>
                                              <w:divBdr>
                                                <w:top w:val="none" w:sz="0" w:space="0" w:color="auto"/>
                                                <w:left w:val="none" w:sz="0" w:space="0" w:color="auto"/>
                                                <w:bottom w:val="none" w:sz="0" w:space="0" w:color="auto"/>
                                                <w:right w:val="none" w:sz="0" w:space="0" w:color="auto"/>
                                              </w:divBdr>
                                              <w:divsChild>
                                                <w:div w:id="70081770">
                                                  <w:marLeft w:val="0"/>
                                                  <w:marRight w:val="0"/>
                                                  <w:marTop w:val="0"/>
                                                  <w:marBottom w:val="0"/>
                                                  <w:divBdr>
                                                    <w:top w:val="none" w:sz="0" w:space="0" w:color="auto"/>
                                                    <w:left w:val="none" w:sz="0" w:space="0" w:color="auto"/>
                                                    <w:bottom w:val="none" w:sz="0" w:space="0" w:color="auto"/>
                                                    <w:right w:val="none" w:sz="0" w:space="0" w:color="auto"/>
                                                  </w:divBdr>
                                                  <w:divsChild>
                                                    <w:div w:id="1509833395">
                                                      <w:marLeft w:val="0"/>
                                                      <w:marRight w:val="0"/>
                                                      <w:marTop w:val="0"/>
                                                      <w:marBottom w:val="0"/>
                                                      <w:divBdr>
                                                        <w:top w:val="none" w:sz="0" w:space="0" w:color="auto"/>
                                                        <w:left w:val="none" w:sz="0" w:space="0" w:color="auto"/>
                                                        <w:bottom w:val="none" w:sz="0" w:space="0" w:color="auto"/>
                                                        <w:right w:val="none" w:sz="0" w:space="0" w:color="auto"/>
                                                      </w:divBdr>
                                                      <w:divsChild>
                                                        <w:div w:id="698505678">
                                                          <w:marLeft w:val="0"/>
                                                          <w:marRight w:val="0"/>
                                                          <w:marTop w:val="0"/>
                                                          <w:marBottom w:val="0"/>
                                                          <w:divBdr>
                                                            <w:top w:val="none" w:sz="0" w:space="0" w:color="auto"/>
                                                            <w:left w:val="none" w:sz="0" w:space="0" w:color="auto"/>
                                                            <w:bottom w:val="none" w:sz="0" w:space="0" w:color="auto"/>
                                                            <w:right w:val="none" w:sz="0" w:space="0" w:color="auto"/>
                                                          </w:divBdr>
                                                          <w:divsChild>
                                                            <w:div w:id="52444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48579127">
      <w:bodyDiv w:val="1"/>
      <w:marLeft w:val="0"/>
      <w:marRight w:val="0"/>
      <w:marTop w:val="0"/>
      <w:marBottom w:val="0"/>
      <w:divBdr>
        <w:top w:val="none" w:sz="0" w:space="0" w:color="auto"/>
        <w:left w:val="none" w:sz="0" w:space="0" w:color="auto"/>
        <w:bottom w:val="none" w:sz="0" w:space="0" w:color="auto"/>
        <w:right w:val="none" w:sz="0" w:space="0" w:color="auto"/>
      </w:divBdr>
    </w:div>
    <w:div w:id="752551113">
      <w:bodyDiv w:val="1"/>
      <w:marLeft w:val="0"/>
      <w:marRight w:val="0"/>
      <w:marTop w:val="0"/>
      <w:marBottom w:val="0"/>
      <w:divBdr>
        <w:top w:val="none" w:sz="0" w:space="0" w:color="auto"/>
        <w:left w:val="none" w:sz="0" w:space="0" w:color="auto"/>
        <w:bottom w:val="none" w:sz="0" w:space="0" w:color="auto"/>
        <w:right w:val="none" w:sz="0" w:space="0" w:color="auto"/>
      </w:divBdr>
    </w:div>
    <w:div w:id="768476533">
      <w:bodyDiv w:val="1"/>
      <w:marLeft w:val="0"/>
      <w:marRight w:val="0"/>
      <w:marTop w:val="0"/>
      <w:marBottom w:val="0"/>
      <w:divBdr>
        <w:top w:val="none" w:sz="0" w:space="0" w:color="auto"/>
        <w:left w:val="none" w:sz="0" w:space="0" w:color="auto"/>
        <w:bottom w:val="none" w:sz="0" w:space="0" w:color="auto"/>
        <w:right w:val="none" w:sz="0" w:space="0" w:color="auto"/>
      </w:divBdr>
    </w:div>
    <w:div w:id="776369964">
      <w:bodyDiv w:val="1"/>
      <w:marLeft w:val="0"/>
      <w:marRight w:val="0"/>
      <w:marTop w:val="0"/>
      <w:marBottom w:val="0"/>
      <w:divBdr>
        <w:top w:val="none" w:sz="0" w:space="0" w:color="auto"/>
        <w:left w:val="none" w:sz="0" w:space="0" w:color="auto"/>
        <w:bottom w:val="none" w:sz="0" w:space="0" w:color="auto"/>
        <w:right w:val="none" w:sz="0" w:space="0" w:color="auto"/>
      </w:divBdr>
    </w:div>
    <w:div w:id="780875656">
      <w:bodyDiv w:val="1"/>
      <w:marLeft w:val="0"/>
      <w:marRight w:val="0"/>
      <w:marTop w:val="0"/>
      <w:marBottom w:val="0"/>
      <w:divBdr>
        <w:top w:val="none" w:sz="0" w:space="0" w:color="auto"/>
        <w:left w:val="none" w:sz="0" w:space="0" w:color="auto"/>
        <w:bottom w:val="none" w:sz="0" w:space="0" w:color="auto"/>
        <w:right w:val="none" w:sz="0" w:space="0" w:color="auto"/>
      </w:divBdr>
      <w:divsChild>
        <w:div w:id="775172013">
          <w:marLeft w:val="0"/>
          <w:marRight w:val="0"/>
          <w:marTop w:val="0"/>
          <w:marBottom w:val="0"/>
          <w:divBdr>
            <w:top w:val="none" w:sz="0" w:space="0" w:color="auto"/>
            <w:left w:val="none" w:sz="0" w:space="0" w:color="auto"/>
            <w:bottom w:val="none" w:sz="0" w:space="0" w:color="auto"/>
            <w:right w:val="none" w:sz="0" w:space="0" w:color="auto"/>
          </w:divBdr>
          <w:divsChild>
            <w:div w:id="618756930">
              <w:marLeft w:val="0"/>
              <w:marRight w:val="0"/>
              <w:marTop w:val="0"/>
              <w:marBottom w:val="0"/>
              <w:divBdr>
                <w:top w:val="none" w:sz="0" w:space="0" w:color="auto"/>
                <w:left w:val="none" w:sz="0" w:space="0" w:color="auto"/>
                <w:bottom w:val="none" w:sz="0" w:space="0" w:color="auto"/>
                <w:right w:val="none" w:sz="0" w:space="0" w:color="auto"/>
              </w:divBdr>
              <w:divsChild>
                <w:div w:id="827407025">
                  <w:marLeft w:val="0"/>
                  <w:marRight w:val="0"/>
                  <w:marTop w:val="0"/>
                  <w:marBottom w:val="0"/>
                  <w:divBdr>
                    <w:top w:val="none" w:sz="0" w:space="0" w:color="auto"/>
                    <w:left w:val="none" w:sz="0" w:space="0" w:color="auto"/>
                    <w:bottom w:val="none" w:sz="0" w:space="0" w:color="auto"/>
                    <w:right w:val="none" w:sz="0" w:space="0" w:color="auto"/>
                  </w:divBdr>
                  <w:divsChild>
                    <w:div w:id="154155527">
                      <w:marLeft w:val="0"/>
                      <w:marRight w:val="0"/>
                      <w:marTop w:val="0"/>
                      <w:marBottom w:val="0"/>
                      <w:divBdr>
                        <w:top w:val="none" w:sz="0" w:space="0" w:color="auto"/>
                        <w:left w:val="none" w:sz="0" w:space="0" w:color="auto"/>
                        <w:bottom w:val="none" w:sz="0" w:space="0" w:color="auto"/>
                        <w:right w:val="none" w:sz="0" w:space="0" w:color="auto"/>
                      </w:divBdr>
                      <w:divsChild>
                        <w:div w:id="426849337">
                          <w:marLeft w:val="0"/>
                          <w:marRight w:val="0"/>
                          <w:marTop w:val="0"/>
                          <w:marBottom w:val="0"/>
                          <w:divBdr>
                            <w:top w:val="none" w:sz="0" w:space="0" w:color="auto"/>
                            <w:left w:val="none" w:sz="0" w:space="0" w:color="auto"/>
                            <w:bottom w:val="none" w:sz="0" w:space="0" w:color="auto"/>
                            <w:right w:val="none" w:sz="0" w:space="0" w:color="auto"/>
                          </w:divBdr>
                          <w:divsChild>
                            <w:div w:id="1997148669">
                              <w:marLeft w:val="0"/>
                              <w:marRight w:val="0"/>
                              <w:marTop w:val="0"/>
                              <w:marBottom w:val="0"/>
                              <w:divBdr>
                                <w:top w:val="none" w:sz="0" w:space="0" w:color="auto"/>
                                <w:left w:val="none" w:sz="0" w:space="0" w:color="auto"/>
                                <w:bottom w:val="none" w:sz="0" w:space="0" w:color="auto"/>
                                <w:right w:val="none" w:sz="0" w:space="0" w:color="auto"/>
                              </w:divBdr>
                              <w:divsChild>
                                <w:div w:id="94191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213161">
          <w:marLeft w:val="0"/>
          <w:marRight w:val="0"/>
          <w:marTop w:val="0"/>
          <w:marBottom w:val="0"/>
          <w:divBdr>
            <w:top w:val="none" w:sz="0" w:space="0" w:color="auto"/>
            <w:left w:val="none" w:sz="0" w:space="0" w:color="auto"/>
            <w:bottom w:val="none" w:sz="0" w:space="0" w:color="auto"/>
            <w:right w:val="none" w:sz="0" w:space="0" w:color="auto"/>
          </w:divBdr>
          <w:divsChild>
            <w:div w:id="1085345932">
              <w:marLeft w:val="0"/>
              <w:marRight w:val="0"/>
              <w:marTop w:val="0"/>
              <w:marBottom w:val="0"/>
              <w:divBdr>
                <w:top w:val="none" w:sz="0" w:space="0" w:color="auto"/>
                <w:left w:val="none" w:sz="0" w:space="0" w:color="auto"/>
                <w:bottom w:val="none" w:sz="0" w:space="0" w:color="auto"/>
                <w:right w:val="none" w:sz="0" w:space="0" w:color="auto"/>
              </w:divBdr>
              <w:divsChild>
                <w:div w:id="64783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828811">
      <w:bodyDiv w:val="1"/>
      <w:marLeft w:val="0"/>
      <w:marRight w:val="0"/>
      <w:marTop w:val="0"/>
      <w:marBottom w:val="0"/>
      <w:divBdr>
        <w:top w:val="none" w:sz="0" w:space="0" w:color="auto"/>
        <w:left w:val="none" w:sz="0" w:space="0" w:color="auto"/>
        <w:bottom w:val="none" w:sz="0" w:space="0" w:color="auto"/>
        <w:right w:val="none" w:sz="0" w:space="0" w:color="auto"/>
      </w:divBdr>
      <w:divsChild>
        <w:div w:id="198982472">
          <w:marLeft w:val="0"/>
          <w:marRight w:val="0"/>
          <w:marTop w:val="0"/>
          <w:marBottom w:val="0"/>
          <w:divBdr>
            <w:top w:val="none" w:sz="0" w:space="0" w:color="auto"/>
            <w:left w:val="none" w:sz="0" w:space="0" w:color="auto"/>
            <w:bottom w:val="none" w:sz="0" w:space="0" w:color="auto"/>
            <w:right w:val="none" w:sz="0" w:space="0" w:color="auto"/>
          </w:divBdr>
          <w:divsChild>
            <w:div w:id="1393695226">
              <w:marLeft w:val="0"/>
              <w:marRight w:val="0"/>
              <w:marTop w:val="0"/>
              <w:marBottom w:val="0"/>
              <w:divBdr>
                <w:top w:val="none" w:sz="0" w:space="0" w:color="auto"/>
                <w:left w:val="none" w:sz="0" w:space="0" w:color="auto"/>
                <w:bottom w:val="none" w:sz="0" w:space="0" w:color="auto"/>
                <w:right w:val="none" w:sz="0" w:space="0" w:color="auto"/>
              </w:divBdr>
              <w:divsChild>
                <w:div w:id="1767069818">
                  <w:marLeft w:val="360"/>
                  <w:marRight w:val="0"/>
                  <w:marTop w:val="0"/>
                  <w:marBottom w:val="0"/>
                  <w:divBdr>
                    <w:top w:val="single" w:sz="6" w:space="0" w:color="DADCE0"/>
                    <w:left w:val="single" w:sz="6" w:space="14" w:color="DADCE0"/>
                    <w:bottom w:val="single" w:sz="6" w:space="0" w:color="DADCE0"/>
                    <w:right w:val="single" w:sz="6" w:space="0" w:color="DADCE0"/>
                  </w:divBdr>
                </w:div>
              </w:divsChild>
            </w:div>
          </w:divsChild>
        </w:div>
        <w:div w:id="595751438">
          <w:marLeft w:val="0"/>
          <w:marRight w:val="0"/>
          <w:marTop w:val="0"/>
          <w:marBottom w:val="0"/>
          <w:divBdr>
            <w:top w:val="none" w:sz="0" w:space="0" w:color="auto"/>
            <w:left w:val="none" w:sz="0" w:space="0" w:color="auto"/>
            <w:bottom w:val="none" w:sz="0" w:space="0" w:color="auto"/>
            <w:right w:val="none" w:sz="0" w:space="0" w:color="auto"/>
          </w:divBdr>
          <w:divsChild>
            <w:div w:id="787817152">
              <w:marLeft w:val="0"/>
              <w:marRight w:val="0"/>
              <w:marTop w:val="0"/>
              <w:marBottom w:val="0"/>
              <w:divBdr>
                <w:top w:val="none" w:sz="0" w:space="0" w:color="auto"/>
                <w:left w:val="none" w:sz="0" w:space="0" w:color="auto"/>
                <w:bottom w:val="none" w:sz="0" w:space="0" w:color="auto"/>
                <w:right w:val="none" w:sz="0" w:space="0" w:color="auto"/>
              </w:divBdr>
              <w:divsChild>
                <w:div w:id="1500580038">
                  <w:marLeft w:val="0"/>
                  <w:marRight w:val="0"/>
                  <w:marTop w:val="0"/>
                  <w:marBottom w:val="0"/>
                  <w:divBdr>
                    <w:top w:val="none" w:sz="0" w:space="0" w:color="auto"/>
                    <w:left w:val="none" w:sz="0" w:space="0" w:color="auto"/>
                    <w:bottom w:val="none" w:sz="0" w:space="0" w:color="auto"/>
                    <w:right w:val="none" w:sz="0" w:space="0" w:color="auto"/>
                  </w:divBdr>
                  <w:divsChild>
                    <w:div w:id="166173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746987">
      <w:bodyDiv w:val="1"/>
      <w:marLeft w:val="0"/>
      <w:marRight w:val="0"/>
      <w:marTop w:val="0"/>
      <w:marBottom w:val="0"/>
      <w:divBdr>
        <w:top w:val="none" w:sz="0" w:space="0" w:color="auto"/>
        <w:left w:val="none" w:sz="0" w:space="0" w:color="auto"/>
        <w:bottom w:val="none" w:sz="0" w:space="0" w:color="auto"/>
        <w:right w:val="none" w:sz="0" w:space="0" w:color="auto"/>
      </w:divBdr>
    </w:div>
    <w:div w:id="794254641">
      <w:bodyDiv w:val="1"/>
      <w:marLeft w:val="0"/>
      <w:marRight w:val="0"/>
      <w:marTop w:val="0"/>
      <w:marBottom w:val="0"/>
      <w:divBdr>
        <w:top w:val="none" w:sz="0" w:space="0" w:color="auto"/>
        <w:left w:val="none" w:sz="0" w:space="0" w:color="auto"/>
        <w:bottom w:val="none" w:sz="0" w:space="0" w:color="auto"/>
        <w:right w:val="none" w:sz="0" w:space="0" w:color="auto"/>
      </w:divBdr>
    </w:div>
    <w:div w:id="798035678">
      <w:bodyDiv w:val="1"/>
      <w:marLeft w:val="0"/>
      <w:marRight w:val="0"/>
      <w:marTop w:val="0"/>
      <w:marBottom w:val="0"/>
      <w:divBdr>
        <w:top w:val="none" w:sz="0" w:space="0" w:color="auto"/>
        <w:left w:val="none" w:sz="0" w:space="0" w:color="auto"/>
        <w:bottom w:val="none" w:sz="0" w:space="0" w:color="auto"/>
        <w:right w:val="none" w:sz="0" w:space="0" w:color="auto"/>
      </w:divBdr>
      <w:divsChild>
        <w:div w:id="280117203">
          <w:marLeft w:val="0"/>
          <w:marRight w:val="0"/>
          <w:marTop w:val="0"/>
          <w:marBottom w:val="0"/>
          <w:divBdr>
            <w:top w:val="none" w:sz="0" w:space="0" w:color="auto"/>
            <w:left w:val="none" w:sz="0" w:space="0" w:color="auto"/>
            <w:bottom w:val="none" w:sz="0" w:space="0" w:color="auto"/>
            <w:right w:val="none" w:sz="0" w:space="0" w:color="auto"/>
          </w:divBdr>
          <w:divsChild>
            <w:div w:id="731587090">
              <w:marLeft w:val="0"/>
              <w:marRight w:val="0"/>
              <w:marTop w:val="0"/>
              <w:marBottom w:val="0"/>
              <w:divBdr>
                <w:top w:val="none" w:sz="0" w:space="0" w:color="auto"/>
                <w:left w:val="none" w:sz="0" w:space="0" w:color="auto"/>
                <w:bottom w:val="none" w:sz="0" w:space="0" w:color="auto"/>
                <w:right w:val="none" w:sz="0" w:space="0" w:color="auto"/>
              </w:divBdr>
              <w:divsChild>
                <w:div w:id="215167754">
                  <w:marLeft w:val="0"/>
                  <w:marRight w:val="0"/>
                  <w:marTop w:val="0"/>
                  <w:marBottom w:val="0"/>
                  <w:divBdr>
                    <w:top w:val="none" w:sz="0" w:space="0" w:color="auto"/>
                    <w:left w:val="none" w:sz="0" w:space="0" w:color="auto"/>
                    <w:bottom w:val="none" w:sz="0" w:space="0" w:color="auto"/>
                    <w:right w:val="none" w:sz="0" w:space="0" w:color="auto"/>
                  </w:divBdr>
                  <w:divsChild>
                    <w:div w:id="758451261">
                      <w:marLeft w:val="0"/>
                      <w:marRight w:val="0"/>
                      <w:marTop w:val="0"/>
                      <w:marBottom w:val="0"/>
                      <w:divBdr>
                        <w:top w:val="none" w:sz="0" w:space="0" w:color="auto"/>
                        <w:left w:val="none" w:sz="0" w:space="0" w:color="auto"/>
                        <w:bottom w:val="none" w:sz="0" w:space="0" w:color="auto"/>
                        <w:right w:val="none" w:sz="0" w:space="0" w:color="auto"/>
                      </w:divBdr>
                      <w:divsChild>
                        <w:div w:id="1775402591">
                          <w:marLeft w:val="0"/>
                          <w:marRight w:val="0"/>
                          <w:marTop w:val="0"/>
                          <w:marBottom w:val="0"/>
                          <w:divBdr>
                            <w:top w:val="none" w:sz="0" w:space="0" w:color="auto"/>
                            <w:left w:val="none" w:sz="0" w:space="0" w:color="auto"/>
                            <w:bottom w:val="none" w:sz="0" w:space="0" w:color="auto"/>
                            <w:right w:val="none" w:sz="0" w:space="0" w:color="auto"/>
                          </w:divBdr>
                          <w:divsChild>
                            <w:div w:id="1560898720">
                              <w:marLeft w:val="0"/>
                              <w:marRight w:val="0"/>
                              <w:marTop w:val="0"/>
                              <w:marBottom w:val="0"/>
                              <w:divBdr>
                                <w:top w:val="none" w:sz="0" w:space="0" w:color="auto"/>
                                <w:left w:val="none" w:sz="0" w:space="0" w:color="auto"/>
                                <w:bottom w:val="none" w:sz="0" w:space="0" w:color="auto"/>
                                <w:right w:val="none" w:sz="0" w:space="0" w:color="auto"/>
                              </w:divBdr>
                              <w:divsChild>
                                <w:div w:id="751002677">
                                  <w:marLeft w:val="0"/>
                                  <w:marRight w:val="0"/>
                                  <w:marTop w:val="0"/>
                                  <w:marBottom w:val="0"/>
                                  <w:divBdr>
                                    <w:top w:val="none" w:sz="0" w:space="0" w:color="auto"/>
                                    <w:left w:val="none" w:sz="0" w:space="0" w:color="auto"/>
                                    <w:bottom w:val="none" w:sz="0" w:space="0" w:color="auto"/>
                                    <w:right w:val="none" w:sz="0" w:space="0" w:color="auto"/>
                                  </w:divBdr>
                                  <w:divsChild>
                                    <w:div w:id="855970171">
                                      <w:marLeft w:val="0"/>
                                      <w:marRight w:val="0"/>
                                      <w:marTop w:val="0"/>
                                      <w:marBottom w:val="0"/>
                                      <w:divBdr>
                                        <w:top w:val="none" w:sz="0" w:space="0" w:color="auto"/>
                                        <w:left w:val="none" w:sz="0" w:space="0" w:color="auto"/>
                                        <w:bottom w:val="none" w:sz="0" w:space="0" w:color="auto"/>
                                        <w:right w:val="none" w:sz="0" w:space="0" w:color="auto"/>
                                      </w:divBdr>
                                      <w:divsChild>
                                        <w:div w:id="12148080">
                                          <w:marLeft w:val="0"/>
                                          <w:marRight w:val="0"/>
                                          <w:marTop w:val="0"/>
                                          <w:marBottom w:val="0"/>
                                          <w:divBdr>
                                            <w:top w:val="none" w:sz="0" w:space="0" w:color="auto"/>
                                            <w:left w:val="none" w:sz="0" w:space="0" w:color="auto"/>
                                            <w:bottom w:val="none" w:sz="0" w:space="0" w:color="auto"/>
                                            <w:right w:val="none" w:sz="0" w:space="0" w:color="auto"/>
                                          </w:divBdr>
                                          <w:divsChild>
                                            <w:div w:id="1364868480">
                                              <w:marLeft w:val="0"/>
                                              <w:marRight w:val="0"/>
                                              <w:marTop w:val="0"/>
                                              <w:marBottom w:val="0"/>
                                              <w:divBdr>
                                                <w:top w:val="none" w:sz="0" w:space="0" w:color="auto"/>
                                                <w:left w:val="none" w:sz="0" w:space="0" w:color="auto"/>
                                                <w:bottom w:val="none" w:sz="0" w:space="0" w:color="auto"/>
                                                <w:right w:val="none" w:sz="0" w:space="0" w:color="auto"/>
                                              </w:divBdr>
                                              <w:divsChild>
                                                <w:div w:id="1678461789">
                                                  <w:marLeft w:val="0"/>
                                                  <w:marRight w:val="0"/>
                                                  <w:marTop w:val="0"/>
                                                  <w:marBottom w:val="0"/>
                                                  <w:divBdr>
                                                    <w:top w:val="none" w:sz="0" w:space="0" w:color="auto"/>
                                                    <w:left w:val="none" w:sz="0" w:space="0" w:color="auto"/>
                                                    <w:bottom w:val="none" w:sz="0" w:space="0" w:color="auto"/>
                                                    <w:right w:val="none" w:sz="0" w:space="0" w:color="auto"/>
                                                  </w:divBdr>
                                                  <w:divsChild>
                                                    <w:div w:id="1293943137">
                                                      <w:marLeft w:val="0"/>
                                                      <w:marRight w:val="0"/>
                                                      <w:marTop w:val="0"/>
                                                      <w:marBottom w:val="0"/>
                                                      <w:divBdr>
                                                        <w:top w:val="none" w:sz="0" w:space="0" w:color="auto"/>
                                                        <w:left w:val="none" w:sz="0" w:space="0" w:color="auto"/>
                                                        <w:bottom w:val="none" w:sz="0" w:space="0" w:color="auto"/>
                                                        <w:right w:val="none" w:sz="0" w:space="0" w:color="auto"/>
                                                      </w:divBdr>
                                                      <w:divsChild>
                                                        <w:div w:id="313993611">
                                                          <w:marLeft w:val="0"/>
                                                          <w:marRight w:val="0"/>
                                                          <w:marTop w:val="0"/>
                                                          <w:marBottom w:val="0"/>
                                                          <w:divBdr>
                                                            <w:top w:val="none" w:sz="0" w:space="0" w:color="auto"/>
                                                            <w:left w:val="none" w:sz="0" w:space="0" w:color="auto"/>
                                                            <w:bottom w:val="none" w:sz="0" w:space="0" w:color="auto"/>
                                                            <w:right w:val="none" w:sz="0" w:space="0" w:color="auto"/>
                                                          </w:divBdr>
                                                          <w:divsChild>
                                                            <w:div w:id="25671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98260180">
      <w:bodyDiv w:val="1"/>
      <w:marLeft w:val="0"/>
      <w:marRight w:val="0"/>
      <w:marTop w:val="0"/>
      <w:marBottom w:val="0"/>
      <w:divBdr>
        <w:top w:val="none" w:sz="0" w:space="0" w:color="auto"/>
        <w:left w:val="none" w:sz="0" w:space="0" w:color="auto"/>
        <w:bottom w:val="none" w:sz="0" w:space="0" w:color="auto"/>
        <w:right w:val="none" w:sz="0" w:space="0" w:color="auto"/>
      </w:divBdr>
    </w:div>
    <w:div w:id="821699515">
      <w:bodyDiv w:val="1"/>
      <w:marLeft w:val="0"/>
      <w:marRight w:val="0"/>
      <w:marTop w:val="0"/>
      <w:marBottom w:val="0"/>
      <w:divBdr>
        <w:top w:val="none" w:sz="0" w:space="0" w:color="auto"/>
        <w:left w:val="none" w:sz="0" w:space="0" w:color="auto"/>
        <w:bottom w:val="none" w:sz="0" w:space="0" w:color="auto"/>
        <w:right w:val="none" w:sz="0" w:space="0" w:color="auto"/>
      </w:divBdr>
    </w:div>
    <w:div w:id="824705414">
      <w:bodyDiv w:val="1"/>
      <w:marLeft w:val="0"/>
      <w:marRight w:val="0"/>
      <w:marTop w:val="0"/>
      <w:marBottom w:val="0"/>
      <w:divBdr>
        <w:top w:val="none" w:sz="0" w:space="0" w:color="auto"/>
        <w:left w:val="none" w:sz="0" w:space="0" w:color="auto"/>
        <w:bottom w:val="none" w:sz="0" w:space="0" w:color="auto"/>
        <w:right w:val="none" w:sz="0" w:space="0" w:color="auto"/>
      </w:divBdr>
    </w:div>
    <w:div w:id="831331389">
      <w:bodyDiv w:val="1"/>
      <w:marLeft w:val="0"/>
      <w:marRight w:val="0"/>
      <w:marTop w:val="0"/>
      <w:marBottom w:val="0"/>
      <w:divBdr>
        <w:top w:val="none" w:sz="0" w:space="0" w:color="auto"/>
        <w:left w:val="none" w:sz="0" w:space="0" w:color="auto"/>
        <w:bottom w:val="none" w:sz="0" w:space="0" w:color="auto"/>
        <w:right w:val="none" w:sz="0" w:space="0" w:color="auto"/>
      </w:divBdr>
    </w:div>
    <w:div w:id="838741063">
      <w:bodyDiv w:val="1"/>
      <w:marLeft w:val="0"/>
      <w:marRight w:val="0"/>
      <w:marTop w:val="0"/>
      <w:marBottom w:val="0"/>
      <w:divBdr>
        <w:top w:val="none" w:sz="0" w:space="0" w:color="auto"/>
        <w:left w:val="none" w:sz="0" w:space="0" w:color="auto"/>
        <w:bottom w:val="none" w:sz="0" w:space="0" w:color="auto"/>
        <w:right w:val="none" w:sz="0" w:space="0" w:color="auto"/>
      </w:divBdr>
      <w:divsChild>
        <w:div w:id="153566913">
          <w:marLeft w:val="0"/>
          <w:marRight w:val="0"/>
          <w:marTop w:val="0"/>
          <w:marBottom w:val="0"/>
          <w:divBdr>
            <w:top w:val="none" w:sz="0" w:space="0" w:color="auto"/>
            <w:left w:val="none" w:sz="0" w:space="0" w:color="auto"/>
            <w:bottom w:val="none" w:sz="0" w:space="0" w:color="auto"/>
            <w:right w:val="none" w:sz="0" w:space="0" w:color="auto"/>
          </w:divBdr>
        </w:div>
        <w:div w:id="450900682">
          <w:marLeft w:val="0"/>
          <w:marRight w:val="0"/>
          <w:marTop w:val="0"/>
          <w:marBottom w:val="0"/>
          <w:divBdr>
            <w:top w:val="none" w:sz="0" w:space="0" w:color="auto"/>
            <w:left w:val="none" w:sz="0" w:space="0" w:color="auto"/>
            <w:bottom w:val="none" w:sz="0" w:space="0" w:color="auto"/>
            <w:right w:val="none" w:sz="0" w:space="0" w:color="auto"/>
          </w:divBdr>
        </w:div>
        <w:div w:id="1047797512">
          <w:marLeft w:val="0"/>
          <w:marRight w:val="0"/>
          <w:marTop w:val="0"/>
          <w:marBottom w:val="0"/>
          <w:divBdr>
            <w:top w:val="none" w:sz="0" w:space="0" w:color="auto"/>
            <w:left w:val="none" w:sz="0" w:space="0" w:color="auto"/>
            <w:bottom w:val="none" w:sz="0" w:space="0" w:color="auto"/>
            <w:right w:val="none" w:sz="0" w:space="0" w:color="auto"/>
          </w:divBdr>
        </w:div>
        <w:div w:id="1122725517">
          <w:marLeft w:val="0"/>
          <w:marRight w:val="0"/>
          <w:marTop w:val="0"/>
          <w:marBottom w:val="0"/>
          <w:divBdr>
            <w:top w:val="none" w:sz="0" w:space="0" w:color="auto"/>
            <w:left w:val="none" w:sz="0" w:space="0" w:color="auto"/>
            <w:bottom w:val="none" w:sz="0" w:space="0" w:color="auto"/>
            <w:right w:val="none" w:sz="0" w:space="0" w:color="auto"/>
          </w:divBdr>
          <w:divsChild>
            <w:div w:id="177089016">
              <w:marLeft w:val="0"/>
              <w:marRight w:val="0"/>
              <w:marTop w:val="0"/>
              <w:marBottom w:val="0"/>
              <w:divBdr>
                <w:top w:val="none" w:sz="0" w:space="0" w:color="auto"/>
                <w:left w:val="none" w:sz="0" w:space="0" w:color="auto"/>
                <w:bottom w:val="none" w:sz="0" w:space="0" w:color="auto"/>
                <w:right w:val="none" w:sz="0" w:space="0" w:color="auto"/>
              </w:divBdr>
            </w:div>
            <w:div w:id="352348068">
              <w:marLeft w:val="0"/>
              <w:marRight w:val="0"/>
              <w:marTop w:val="0"/>
              <w:marBottom w:val="0"/>
              <w:divBdr>
                <w:top w:val="none" w:sz="0" w:space="0" w:color="auto"/>
                <w:left w:val="none" w:sz="0" w:space="0" w:color="auto"/>
                <w:bottom w:val="none" w:sz="0" w:space="0" w:color="auto"/>
                <w:right w:val="none" w:sz="0" w:space="0" w:color="auto"/>
              </w:divBdr>
            </w:div>
            <w:div w:id="1012803135">
              <w:marLeft w:val="0"/>
              <w:marRight w:val="0"/>
              <w:marTop w:val="0"/>
              <w:marBottom w:val="0"/>
              <w:divBdr>
                <w:top w:val="none" w:sz="0" w:space="0" w:color="auto"/>
                <w:left w:val="none" w:sz="0" w:space="0" w:color="auto"/>
                <w:bottom w:val="none" w:sz="0" w:space="0" w:color="auto"/>
                <w:right w:val="none" w:sz="0" w:space="0" w:color="auto"/>
              </w:divBdr>
            </w:div>
            <w:div w:id="1069040221">
              <w:marLeft w:val="0"/>
              <w:marRight w:val="0"/>
              <w:marTop w:val="0"/>
              <w:marBottom w:val="0"/>
              <w:divBdr>
                <w:top w:val="none" w:sz="0" w:space="0" w:color="auto"/>
                <w:left w:val="none" w:sz="0" w:space="0" w:color="auto"/>
                <w:bottom w:val="none" w:sz="0" w:space="0" w:color="auto"/>
                <w:right w:val="none" w:sz="0" w:space="0" w:color="auto"/>
              </w:divBdr>
            </w:div>
            <w:div w:id="1654793145">
              <w:marLeft w:val="0"/>
              <w:marRight w:val="0"/>
              <w:marTop w:val="0"/>
              <w:marBottom w:val="0"/>
              <w:divBdr>
                <w:top w:val="none" w:sz="0" w:space="0" w:color="auto"/>
                <w:left w:val="none" w:sz="0" w:space="0" w:color="auto"/>
                <w:bottom w:val="none" w:sz="0" w:space="0" w:color="auto"/>
                <w:right w:val="none" w:sz="0" w:space="0" w:color="auto"/>
              </w:divBdr>
            </w:div>
          </w:divsChild>
        </w:div>
        <w:div w:id="1555696666">
          <w:marLeft w:val="0"/>
          <w:marRight w:val="0"/>
          <w:marTop w:val="0"/>
          <w:marBottom w:val="0"/>
          <w:divBdr>
            <w:top w:val="none" w:sz="0" w:space="0" w:color="auto"/>
            <w:left w:val="none" w:sz="0" w:space="0" w:color="auto"/>
            <w:bottom w:val="none" w:sz="0" w:space="0" w:color="auto"/>
            <w:right w:val="none" w:sz="0" w:space="0" w:color="auto"/>
          </w:divBdr>
        </w:div>
        <w:div w:id="1764372666">
          <w:marLeft w:val="0"/>
          <w:marRight w:val="0"/>
          <w:marTop w:val="0"/>
          <w:marBottom w:val="0"/>
          <w:divBdr>
            <w:top w:val="none" w:sz="0" w:space="0" w:color="auto"/>
            <w:left w:val="none" w:sz="0" w:space="0" w:color="auto"/>
            <w:bottom w:val="none" w:sz="0" w:space="0" w:color="auto"/>
            <w:right w:val="none" w:sz="0" w:space="0" w:color="auto"/>
          </w:divBdr>
          <w:divsChild>
            <w:div w:id="1395276951">
              <w:marLeft w:val="0"/>
              <w:marRight w:val="0"/>
              <w:marTop w:val="0"/>
              <w:marBottom w:val="0"/>
              <w:divBdr>
                <w:top w:val="none" w:sz="0" w:space="0" w:color="auto"/>
                <w:left w:val="none" w:sz="0" w:space="0" w:color="auto"/>
                <w:bottom w:val="none" w:sz="0" w:space="0" w:color="auto"/>
                <w:right w:val="none" w:sz="0" w:space="0" w:color="auto"/>
              </w:divBdr>
            </w:div>
            <w:div w:id="1520194051">
              <w:marLeft w:val="0"/>
              <w:marRight w:val="0"/>
              <w:marTop w:val="0"/>
              <w:marBottom w:val="0"/>
              <w:divBdr>
                <w:top w:val="none" w:sz="0" w:space="0" w:color="auto"/>
                <w:left w:val="none" w:sz="0" w:space="0" w:color="auto"/>
                <w:bottom w:val="none" w:sz="0" w:space="0" w:color="auto"/>
                <w:right w:val="none" w:sz="0" w:space="0" w:color="auto"/>
              </w:divBdr>
            </w:div>
            <w:div w:id="1530993958">
              <w:marLeft w:val="0"/>
              <w:marRight w:val="0"/>
              <w:marTop w:val="0"/>
              <w:marBottom w:val="0"/>
              <w:divBdr>
                <w:top w:val="none" w:sz="0" w:space="0" w:color="auto"/>
                <w:left w:val="none" w:sz="0" w:space="0" w:color="auto"/>
                <w:bottom w:val="none" w:sz="0" w:space="0" w:color="auto"/>
                <w:right w:val="none" w:sz="0" w:space="0" w:color="auto"/>
              </w:divBdr>
            </w:div>
          </w:divsChild>
        </w:div>
        <w:div w:id="2131433790">
          <w:marLeft w:val="0"/>
          <w:marRight w:val="0"/>
          <w:marTop w:val="0"/>
          <w:marBottom w:val="0"/>
          <w:divBdr>
            <w:top w:val="none" w:sz="0" w:space="0" w:color="auto"/>
            <w:left w:val="none" w:sz="0" w:space="0" w:color="auto"/>
            <w:bottom w:val="none" w:sz="0" w:space="0" w:color="auto"/>
            <w:right w:val="none" w:sz="0" w:space="0" w:color="auto"/>
          </w:divBdr>
        </w:div>
      </w:divsChild>
    </w:div>
    <w:div w:id="844172637">
      <w:bodyDiv w:val="1"/>
      <w:marLeft w:val="0"/>
      <w:marRight w:val="0"/>
      <w:marTop w:val="0"/>
      <w:marBottom w:val="0"/>
      <w:divBdr>
        <w:top w:val="none" w:sz="0" w:space="0" w:color="auto"/>
        <w:left w:val="none" w:sz="0" w:space="0" w:color="auto"/>
        <w:bottom w:val="none" w:sz="0" w:space="0" w:color="auto"/>
        <w:right w:val="none" w:sz="0" w:space="0" w:color="auto"/>
      </w:divBdr>
    </w:div>
    <w:div w:id="849562794">
      <w:bodyDiv w:val="1"/>
      <w:marLeft w:val="0"/>
      <w:marRight w:val="0"/>
      <w:marTop w:val="0"/>
      <w:marBottom w:val="0"/>
      <w:divBdr>
        <w:top w:val="none" w:sz="0" w:space="0" w:color="auto"/>
        <w:left w:val="none" w:sz="0" w:space="0" w:color="auto"/>
        <w:bottom w:val="none" w:sz="0" w:space="0" w:color="auto"/>
        <w:right w:val="none" w:sz="0" w:space="0" w:color="auto"/>
      </w:divBdr>
    </w:div>
    <w:div w:id="851333494">
      <w:bodyDiv w:val="1"/>
      <w:marLeft w:val="0"/>
      <w:marRight w:val="0"/>
      <w:marTop w:val="0"/>
      <w:marBottom w:val="0"/>
      <w:divBdr>
        <w:top w:val="none" w:sz="0" w:space="0" w:color="auto"/>
        <w:left w:val="none" w:sz="0" w:space="0" w:color="auto"/>
        <w:bottom w:val="none" w:sz="0" w:space="0" w:color="auto"/>
        <w:right w:val="none" w:sz="0" w:space="0" w:color="auto"/>
      </w:divBdr>
    </w:div>
    <w:div w:id="866793884">
      <w:bodyDiv w:val="1"/>
      <w:marLeft w:val="0"/>
      <w:marRight w:val="0"/>
      <w:marTop w:val="0"/>
      <w:marBottom w:val="0"/>
      <w:divBdr>
        <w:top w:val="none" w:sz="0" w:space="0" w:color="auto"/>
        <w:left w:val="none" w:sz="0" w:space="0" w:color="auto"/>
        <w:bottom w:val="none" w:sz="0" w:space="0" w:color="auto"/>
        <w:right w:val="none" w:sz="0" w:space="0" w:color="auto"/>
      </w:divBdr>
    </w:div>
    <w:div w:id="875124157">
      <w:bodyDiv w:val="1"/>
      <w:marLeft w:val="0"/>
      <w:marRight w:val="0"/>
      <w:marTop w:val="0"/>
      <w:marBottom w:val="0"/>
      <w:divBdr>
        <w:top w:val="none" w:sz="0" w:space="0" w:color="auto"/>
        <w:left w:val="none" w:sz="0" w:space="0" w:color="auto"/>
        <w:bottom w:val="none" w:sz="0" w:space="0" w:color="auto"/>
        <w:right w:val="none" w:sz="0" w:space="0" w:color="auto"/>
      </w:divBdr>
    </w:div>
    <w:div w:id="881289352">
      <w:bodyDiv w:val="1"/>
      <w:marLeft w:val="0"/>
      <w:marRight w:val="0"/>
      <w:marTop w:val="0"/>
      <w:marBottom w:val="0"/>
      <w:divBdr>
        <w:top w:val="none" w:sz="0" w:space="0" w:color="auto"/>
        <w:left w:val="none" w:sz="0" w:space="0" w:color="auto"/>
        <w:bottom w:val="none" w:sz="0" w:space="0" w:color="auto"/>
        <w:right w:val="none" w:sz="0" w:space="0" w:color="auto"/>
      </w:divBdr>
    </w:div>
    <w:div w:id="881865323">
      <w:bodyDiv w:val="1"/>
      <w:marLeft w:val="0"/>
      <w:marRight w:val="0"/>
      <w:marTop w:val="0"/>
      <w:marBottom w:val="0"/>
      <w:divBdr>
        <w:top w:val="none" w:sz="0" w:space="0" w:color="auto"/>
        <w:left w:val="none" w:sz="0" w:space="0" w:color="auto"/>
        <w:bottom w:val="none" w:sz="0" w:space="0" w:color="auto"/>
        <w:right w:val="none" w:sz="0" w:space="0" w:color="auto"/>
      </w:divBdr>
      <w:divsChild>
        <w:div w:id="1516655546">
          <w:marLeft w:val="0"/>
          <w:marRight w:val="0"/>
          <w:marTop w:val="0"/>
          <w:marBottom w:val="0"/>
          <w:divBdr>
            <w:top w:val="none" w:sz="0" w:space="0" w:color="auto"/>
            <w:left w:val="none" w:sz="0" w:space="0" w:color="auto"/>
            <w:bottom w:val="none" w:sz="0" w:space="0" w:color="auto"/>
            <w:right w:val="none" w:sz="0" w:space="0" w:color="auto"/>
          </w:divBdr>
          <w:divsChild>
            <w:div w:id="1948929442">
              <w:marLeft w:val="0"/>
              <w:marRight w:val="0"/>
              <w:marTop w:val="0"/>
              <w:marBottom w:val="0"/>
              <w:divBdr>
                <w:top w:val="none" w:sz="0" w:space="0" w:color="auto"/>
                <w:left w:val="none" w:sz="0" w:space="0" w:color="auto"/>
                <w:bottom w:val="none" w:sz="0" w:space="0" w:color="auto"/>
                <w:right w:val="none" w:sz="0" w:space="0" w:color="auto"/>
              </w:divBdr>
              <w:divsChild>
                <w:div w:id="260185423">
                  <w:marLeft w:val="0"/>
                  <w:marRight w:val="0"/>
                  <w:marTop w:val="0"/>
                  <w:marBottom w:val="0"/>
                  <w:divBdr>
                    <w:top w:val="none" w:sz="0" w:space="0" w:color="auto"/>
                    <w:left w:val="none" w:sz="0" w:space="0" w:color="auto"/>
                    <w:bottom w:val="none" w:sz="0" w:space="0" w:color="auto"/>
                    <w:right w:val="none" w:sz="0" w:space="0" w:color="auto"/>
                  </w:divBdr>
                  <w:divsChild>
                    <w:div w:id="434832928">
                      <w:marLeft w:val="0"/>
                      <w:marRight w:val="0"/>
                      <w:marTop w:val="0"/>
                      <w:marBottom w:val="0"/>
                      <w:divBdr>
                        <w:top w:val="none" w:sz="0" w:space="0" w:color="auto"/>
                        <w:left w:val="none" w:sz="0" w:space="0" w:color="auto"/>
                        <w:bottom w:val="none" w:sz="0" w:space="0" w:color="auto"/>
                        <w:right w:val="none" w:sz="0" w:space="0" w:color="auto"/>
                      </w:divBdr>
                      <w:divsChild>
                        <w:div w:id="165444484">
                          <w:marLeft w:val="0"/>
                          <w:marRight w:val="0"/>
                          <w:marTop w:val="0"/>
                          <w:marBottom w:val="0"/>
                          <w:divBdr>
                            <w:top w:val="none" w:sz="0" w:space="0" w:color="auto"/>
                            <w:left w:val="none" w:sz="0" w:space="0" w:color="auto"/>
                            <w:bottom w:val="none" w:sz="0" w:space="0" w:color="auto"/>
                            <w:right w:val="none" w:sz="0" w:space="0" w:color="auto"/>
                          </w:divBdr>
                          <w:divsChild>
                            <w:div w:id="454450720">
                              <w:marLeft w:val="0"/>
                              <w:marRight w:val="0"/>
                              <w:marTop w:val="0"/>
                              <w:marBottom w:val="0"/>
                              <w:divBdr>
                                <w:top w:val="none" w:sz="0" w:space="0" w:color="auto"/>
                                <w:left w:val="none" w:sz="0" w:space="0" w:color="auto"/>
                                <w:bottom w:val="none" w:sz="0" w:space="0" w:color="auto"/>
                                <w:right w:val="none" w:sz="0" w:space="0" w:color="auto"/>
                              </w:divBdr>
                              <w:divsChild>
                                <w:div w:id="1502550065">
                                  <w:marLeft w:val="0"/>
                                  <w:marRight w:val="0"/>
                                  <w:marTop w:val="0"/>
                                  <w:marBottom w:val="0"/>
                                  <w:divBdr>
                                    <w:top w:val="none" w:sz="0" w:space="0" w:color="auto"/>
                                    <w:left w:val="none" w:sz="0" w:space="0" w:color="auto"/>
                                    <w:bottom w:val="none" w:sz="0" w:space="0" w:color="auto"/>
                                    <w:right w:val="none" w:sz="0" w:space="0" w:color="auto"/>
                                  </w:divBdr>
                                  <w:divsChild>
                                    <w:div w:id="1263800196">
                                      <w:marLeft w:val="0"/>
                                      <w:marRight w:val="0"/>
                                      <w:marTop w:val="0"/>
                                      <w:marBottom w:val="0"/>
                                      <w:divBdr>
                                        <w:top w:val="none" w:sz="0" w:space="0" w:color="auto"/>
                                        <w:left w:val="none" w:sz="0" w:space="0" w:color="auto"/>
                                        <w:bottom w:val="none" w:sz="0" w:space="0" w:color="auto"/>
                                        <w:right w:val="none" w:sz="0" w:space="0" w:color="auto"/>
                                      </w:divBdr>
                                      <w:divsChild>
                                        <w:div w:id="1948660168">
                                          <w:marLeft w:val="0"/>
                                          <w:marRight w:val="0"/>
                                          <w:marTop w:val="0"/>
                                          <w:marBottom w:val="0"/>
                                          <w:divBdr>
                                            <w:top w:val="none" w:sz="0" w:space="0" w:color="auto"/>
                                            <w:left w:val="none" w:sz="0" w:space="0" w:color="auto"/>
                                            <w:bottom w:val="none" w:sz="0" w:space="0" w:color="auto"/>
                                            <w:right w:val="none" w:sz="0" w:space="0" w:color="auto"/>
                                          </w:divBdr>
                                          <w:divsChild>
                                            <w:div w:id="1782677212">
                                              <w:marLeft w:val="0"/>
                                              <w:marRight w:val="0"/>
                                              <w:marTop w:val="0"/>
                                              <w:marBottom w:val="0"/>
                                              <w:divBdr>
                                                <w:top w:val="none" w:sz="0" w:space="0" w:color="auto"/>
                                                <w:left w:val="none" w:sz="0" w:space="0" w:color="auto"/>
                                                <w:bottom w:val="none" w:sz="0" w:space="0" w:color="auto"/>
                                                <w:right w:val="none" w:sz="0" w:space="0" w:color="auto"/>
                                              </w:divBdr>
                                              <w:divsChild>
                                                <w:div w:id="480317240">
                                                  <w:marLeft w:val="0"/>
                                                  <w:marRight w:val="0"/>
                                                  <w:marTop w:val="0"/>
                                                  <w:marBottom w:val="0"/>
                                                  <w:divBdr>
                                                    <w:top w:val="none" w:sz="0" w:space="0" w:color="auto"/>
                                                    <w:left w:val="none" w:sz="0" w:space="0" w:color="auto"/>
                                                    <w:bottom w:val="none" w:sz="0" w:space="0" w:color="auto"/>
                                                    <w:right w:val="none" w:sz="0" w:space="0" w:color="auto"/>
                                                  </w:divBdr>
                                                  <w:divsChild>
                                                    <w:div w:id="1847594299">
                                                      <w:marLeft w:val="0"/>
                                                      <w:marRight w:val="0"/>
                                                      <w:marTop w:val="0"/>
                                                      <w:marBottom w:val="0"/>
                                                      <w:divBdr>
                                                        <w:top w:val="none" w:sz="0" w:space="0" w:color="auto"/>
                                                        <w:left w:val="none" w:sz="0" w:space="0" w:color="auto"/>
                                                        <w:bottom w:val="none" w:sz="0" w:space="0" w:color="auto"/>
                                                        <w:right w:val="none" w:sz="0" w:space="0" w:color="auto"/>
                                                      </w:divBdr>
                                                      <w:divsChild>
                                                        <w:div w:id="1972981762">
                                                          <w:marLeft w:val="0"/>
                                                          <w:marRight w:val="0"/>
                                                          <w:marTop w:val="0"/>
                                                          <w:marBottom w:val="0"/>
                                                          <w:divBdr>
                                                            <w:top w:val="none" w:sz="0" w:space="0" w:color="auto"/>
                                                            <w:left w:val="none" w:sz="0" w:space="0" w:color="auto"/>
                                                            <w:bottom w:val="none" w:sz="0" w:space="0" w:color="auto"/>
                                                            <w:right w:val="none" w:sz="0" w:space="0" w:color="auto"/>
                                                          </w:divBdr>
                                                          <w:divsChild>
                                                            <w:div w:id="11036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7858615">
      <w:bodyDiv w:val="1"/>
      <w:marLeft w:val="0"/>
      <w:marRight w:val="0"/>
      <w:marTop w:val="0"/>
      <w:marBottom w:val="0"/>
      <w:divBdr>
        <w:top w:val="none" w:sz="0" w:space="0" w:color="auto"/>
        <w:left w:val="none" w:sz="0" w:space="0" w:color="auto"/>
        <w:bottom w:val="none" w:sz="0" w:space="0" w:color="auto"/>
        <w:right w:val="none" w:sz="0" w:space="0" w:color="auto"/>
      </w:divBdr>
    </w:div>
    <w:div w:id="956983773">
      <w:bodyDiv w:val="1"/>
      <w:marLeft w:val="0"/>
      <w:marRight w:val="0"/>
      <w:marTop w:val="0"/>
      <w:marBottom w:val="0"/>
      <w:divBdr>
        <w:top w:val="none" w:sz="0" w:space="0" w:color="auto"/>
        <w:left w:val="none" w:sz="0" w:space="0" w:color="auto"/>
        <w:bottom w:val="none" w:sz="0" w:space="0" w:color="auto"/>
        <w:right w:val="none" w:sz="0" w:space="0" w:color="auto"/>
      </w:divBdr>
    </w:div>
    <w:div w:id="963270029">
      <w:bodyDiv w:val="1"/>
      <w:marLeft w:val="0"/>
      <w:marRight w:val="0"/>
      <w:marTop w:val="0"/>
      <w:marBottom w:val="0"/>
      <w:divBdr>
        <w:top w:val="none" w:sz="0" w:space="0" w:color="auto"/>
        <w:left w:val="none" w:sz="0" w:space="0" w:color="auto"/>
        <w:bottom w:val="none" w:sz="0" w:space="0" w:color="auto"/>
        <w:right w:val="none" w:sz="0" w:space="0" w:color="auto"/>
      </w:divBdr>
    </w:div>
    <w:div w:id="964428093">
      <w:bodyDiv w:val="1"/>
      <w:marLeft w:val="0"/>
      <w:marRight w:val="0"/>
      <w:marTop w:val="0"/>
      <w:marBottom w:val="0"/>
      <w:divBdr>
        <w:top w:val="none" w:sz="0" w:space="0" w:color="auto"/>
        <w:left w:val="none" w:sz="0" w:space="0" w:color="auto"/>
        <w:bottom w:val="none" w:sz="0" w:space="0" w:color="auto"/>
        <w:right w:val="none" w:sz="0" w:space="0" w:color="auto"/>
      </w:divBdr>
    </w:div>
    <w:div w:id="983974317">
      <w:bodyDiv w:val="1"/>
      <w:marLeft w:val="0"/>
      <w:marRight w:val="0"/>
      <w:marTop w:val="0"/>
      <w:marBottom w:val="0"/>
      <w:divBdr>
        <w:top w:val="none" w:sz="0" w:space="0" w:color="auto"/>
        <w:left w:val="none" w:sz="0" w:space="0" w:color="auto"/>
        <w:bottom w:val="none" w:sz="0" w:space="0" w:color="auto"/>
        <w:right w:val="none" w:sz="0" w:space="0" w:color="auto"/>
      </w:divBdr>
    </w:div>
    <w:div w:id="984314938">
      <w:bodyDiv w:val="1"/>
      <w:marLeft w:val="0"/>
      <w:marRight w:val="0"/>
      <w:marTop w:val="0"/>
      <w:marBottom w:val="0"/>
      <w:divBdr>
        <w:top w:val="none" w:sz="0" w:space="0" w:color="auto"/>
        <w:left w:val="none" w:sz="0" w:space="0" w:color="auto"/>
        <w:bottom w:val="none" w:sz="0" w:space="0" w:color="auto"/>
        <w:right w:val="none" w:sz="0" w:space="0" w:color="auto"/>
      </w:divBdr>
    </w:div>
    <w:div w:id="987323424">
      <w:bodyDiv w:val="1"/>
      <w:marLeft w:val="0"/>
      <w:marRight w:val="0"/>
      <w:marTop w:val="0"/>
      <w:marBottom w:val="0"/>
      <w:divBdr>
        <w:top w:val="none" w:sz="0" w:space="0" w:color="auto"/>
        <w:left w:val="none" w:sz="0" w:space="0" w:color="auto"/>
        <w:bottom w:val="none" w:sz="0" w:space="0" w:color="auto"/>
        <w:right w:val="none" w:sz="0" w:space="0" w:color="auto"/>
      </w:divBdr>
      <w:divsChild>
        <w:div w:id="1046754242">
          <w:marLeft w:val="0"/>
          <w:marRight w:val="0"/>
          <w:marTop w:val="0"/>
          <w:marBottom w:val="0"/>
          <w:divBdr>
            <w:top w:val="none" w:sz="0" w:space="0" w:color="auto"/>
            <w:left w:val="none" w:sz="0" w:space="0" w:color="auto"/>
            <w:bottom w:val="none" w:sz="0" w:space="0" w:color="auto"/>
            <w:right w:val="none" w:sz="0" w:space="0" w:color="auto"/>
          </w:divBdr>
          <w:divsChild>
            <w:div w:id="2055498648">
              <w:marLeft w:val="0"/>
              <w:marRight w:val="0"/>
              <w:marTop w:val="0"/>
              <w:marBottom w:val="0"/>
              <w:divBdr>
                <w:top w:val="none" w:sz="0" w:space="0" w:color="auto"/>
                <w:left w:val="none" w:sz="0" w:space="0" w:color="auto"/>
                <w:bottom w:val="none" w:sz="0" w:space="0" w:color="auto"/>
                <w:right w:val="none" w:sz="0" w:space="0" w:color="auto"/>
              </w:divBdr>
              <w:divsChild>
                <w:div w:id="2095203072">
                  <w:marLeft w:val="0"/>
                  <w:marRight w:val="0"/>
                  <w:marTop w:val="0"/>
                  <w:marBottom w:val="0"/>
                  <w:divBdr>
                    <w:top w:val="none" w:sz="0" w:space="0" w:color="auto"/>
                    <w:left w:val="none" w:sz="0" w:space="0" w:color="auto"/>
                    <w:bottom w:val="none" w:sz="0" w:space="0" w:color="auto"/>
                    <w:right w:val="none" w:sz="0" w:space="0" w:color="auto"/>
                  </w:divBdr>
                  <w:divsChild>
                    <w:div w:id="2064325891">
                      <w:marLeft w:val="0"/>
                      <w:marRight w:val="0"/>
                      <w:marTop w:val="0"/>
                      <w:marBottom w:val="0"/>
                      <w:divBdr>
                        <w:top w:val="none" w:sz="0" w:space="0" w:color="auto"/>
                        <w:left w:val="none" w:sz="0" w:space="0" w:color="auto"/>
                        <w:bottom w:val="none" w:sz="0" w:space="0" w:color="auto"/>
                        <w:right w:val="none" w:sz="0" w:space="0" w:color="auto"/>
                      </w:divBdr>
                      <w:divsChild>
                        <w:div w:id="175310294">
                          <w:marLeft w:val="0"/>
                          <w:marRight w:val="0"/>
                          <w:marTop w:val="0"/>
                          <w:marBottom w:val="0"/>
                          <w:divBdr>
                            <w:top w:val="none" w:sz="0" w:space="0" w:color="auto"/>
                            <w:left w:val="none" w:sz="0" w:space="0" w:color="auto"/>
                            <w:bottom w:val="none" w:sz="0" w:space="0" w:color="auto"/>
                            <w:right w:val="none" w:sz="0" w:space="0" w:color="auto"/>
                          </w:divBdr>
                          <w:divsChild>
                            <w:div w:id="452755008">
                              <w:marLeft w:val="0"/>
                              <w:marRight w:val="0"/>
                              <w:marTop w:val="0"/>
                              <w:marBottom w:val="0"/>
                              <w:divBdr>
                                <w:top w:val="none" w:sz="0" w:space="0" w:color="auto"/>
                                <w:left w:val="none" w:sz="0" w:space="0" w:color="auto"/>
                                <w:bottom w:val="none" w:sz="0" w:space="0" w:color="auto"/>
                                <w:right w:val="none" w:sz="0" w:space="0" w:color="auto"/>
                              </w:divBdr>
                              <w:divsChild>
                                <w:div w:id="1225683266">
                                  <w:marLeft w:val="0"/>
                                  <w:marRight w:val="0"/>
                                  <w:marTop w:val="0"/>
                                  <w:marBottom w:val="0"/>
                                  <w:divBdr>
                                    <w:top w:val="none" w:sz="0" w:space="0" w:color="auto"/>
                                    <w:left w:val="none" w:sz="0" w:space="0" w:color="auto"/>
                                    <w:bottom w:val="none" w:sz="0" w:space="0" w:color="auto"/>
                                    <w:right w:val="none" w:sz="0" w:space="0" w:color="auto"/>
                                  </w:divBdr>
                                  <w:divsChild>
                                    <w:div w:id="1908953486">
                                      <w:marLeft w:val="0"/>
                                      <w:marRight w:val="0"/>
                                      <w:marTop w:val="0"/>
                                      <w:marBottom w:val="0"/>
                                      <w:divBdr>
                                        <w:top w:val="none" w:sz="0" w:space="0" w:color="auto"/>
                                        <w:left w:val="none" w:sz="0" w:space="0" w:color="auto"/>
                                        <w:bottom w:val="none" w:sz="0" w:space="0" w:color="auto"/>
                                        <w:right w:val="none" w:sz="0" w:space="0" w:color="auto"/>
                                      </w:divBdr>
                                      <w:divsChild>
                                        <w:div w:id="2121797586">
                                          <w:marLeft w:val="0"/>
                                          <w:marRight w:val="0"/>
                                          <w:marTop w:val="0"/>
                                          <w:marBottom w:val="0"/>
                                          <w:divBdr>
                                            <w:top w:val="none" w:sz="0" w:space="0" w:color="auto"/>
                                            <w:left w:val="none" w:sz="0" w:space="0" w:color="auto"/>
                                            <w:bottom w:val="none" w:sz="0" w:space="0" w:color="auto"/>
                                            <w:right w:val="none" w:sz="0" w:space="0" w:color="auto"/>
                                          </w:divBdr>
                                          <w:divsChild>
                                            <w:div w:id="287858338">
                                              <w:marLeft w:val="0"/>
                                              <w:marRight w:val="0"/>
                                              <w:marTop w:val="0"/>
                                              <w:marBottom w:val="0"/>
                                              <w:divBdr>
                                                <w:top w:val="none" w:sz="0" w:space="0" w:color="auto"/>
                                                <w:left w:val="none" w:sz="0" w:space="0" w:color="auto"/>
                                                <w:bottom w:val="none" w:sz="0" w:space="0" w:color="auto"/>
                                                <w:right w:val="none" w:sz="0" w:space="0" w:color="auto"/>
                                              </w:divBdr>
                                              <w:divsChild>
                                                <w:div w:id="1736120759">
                                                  <w:marLeft w:val="0"/>
                                                  <w:marRight w:val="0"/>
                                                  <w:marTop w:val="0"/>
                                                  <w:marBottom w:val="0"/>
                                                  <w:divBdr>
                                                    <w:top w:val="none" w:sz="0" w:space="0" w:color="auto"/>
                                                    <w:left w:val="none" w:sz="0" w:space="0" w:color="auto"/>
                                                    <w:bottom w:val="none" w:sz="0" w:space="0" w:color="auto"/>
                                                    <w:right w:val="none" w:sz="0" w:space="0" w:color="auto"/>
                                                  </w:divBdr>
                                                  <w:divsChild>
                                                    <w:div w:id="1712265737">
                                                      <w:marLeft w:val="0"/>
                                                      <w:marRight w:val="0"/>
                                                      <w:marTop w:val="0"/>
                                                      <w:marBottom w:val="0"/>
                                                      <w:divBdr>
                                                        <w:top w:val="none" w:sz="0" w:space="0" w:color="auto"/>
                                                        <w:left w:val="none" w:sz="0" w:space="0" w:color="auto"/>
                                                        <w:bottom w:val="none" w:sz="0" w:space="0" w:color="auto"/>
                                                        <w:right w:val="none" w:sz="0" w:space="0" w:color="auto"/>
                                                      </w:divBdr>
                                                      <w:divsChild>
                                                        <w:div w:id="261691596">
                                                          <w:marLeft w:val="0"/>
                                                          <w:marRight w:val="0"/>
                                                          <w:marTop w:val="0"/>
                                                          <w:marBottom w:val="0"/>
                                                          <w:divBdr>
                                                            <w:top w:val="none" w:sz="0" w:space="0" w:color="auto"/>
                                                            <w:left w:val="none" w:sz="0" w:space="0" w:color="auto"/>
                                                            <w:bottom w:val="none" w:sz="0" w:space="0" w:color="auto"/>
                                                            <w:right w:val="none" w:sz="0" w:space="0" w:color="auto"/>
                                                          </w:divBdr>
                                                          <w:divsChild>
                                                            <w:div w:id="54047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5789576">
      <w:bodyDiv w:val="1"/>
      <w:marLeft w:val="0"/>
      <w:marRight w:val="0"/>
      <w:marTop w:val="0"/>
      <w:marBottom w:val="0"/>
      <w:divBdr>
        <w:top w:val="none" w:sz="0" w:space="0" w:color="auto"/>
        <w:left w:val="none" w:sz="0" w:space="0" w:color="auto"/>
        <w:bottom w:val="none" w:sz="0" w:space="0" w:color="auto"/>
        <w:right w:val="none" w:sz="0" w:space="0" w:color="auto"/>
      </w:divBdr>
      <w:divsChild>
        <w:div w:id="133108402">
          <w:marLeft w:val="0"/>
          <w:marRight w:val="0"/>
          <w:marTop w:val="0"/>
          <w:marBottom w:val="0"/>
          <w:divBdr>
            <w:top w:val="none" w:sz="0" w:space="0" w:color="auto"/>
            <w:left w:val="none" w:sz="0" w:space="0" w:color="auto"/>
            <w:bottom w:val="none" w:sz="0" w:space="0" w:color="auto"/>
            <w:right w:val="none" w:sz="0" w:space="0" w:color="auto"/>
          </w:divBdr>
          <w:divsChild>
            <w:div w:id="1146818428">
              <w:marLeft w:val="0"/>
              <w:marRight w:val="0"/>
              <w:marTop w:val="0"/>
              <w:marBottom w:val="0"/>
              <w:divBdr>
                <w:top w:val="none" w:sz="0" w:space="0" w:color="auto"/>
                <w:left w:val="none" w:sz="0" w:space="0" w:color="auto"/>
                <w:bottom w:val="none" w:sz="0" w:space="0" w:color="auto"/>
                <w:right w:val="none" w:sz="0" w:space="0" w:color="auto"/>
              </w:divBdr>
              <w:divsChild>
                <w:div w:id="376006338">
                  <w:marLeft w:val="0"/>
                  <w:marRight w:val="0"/>
                  <w:marTop w:val="0"/>
                  <w:marBottom w:val="0"/>
                  <w:divBdr>
                    <w:top w:val="none" w:sz="0" w:space="0" w:color="auto"/>
                    <w:left w:val="none" w:sz="0" w:space="0" w:color="auto"/>
                    <w:bottom w:val="none" w:sz="0" w:space="0" w:color="auto"/>
                    <w:right w:val="none" w:sz="0" w:space="0" w:color="auto"/>
                  </w:divBdr>
                  <w:divsChild>
                    <w:div w:id="1802112438">
                      <w:marLeft w:val="0"/>
                      <w:marRight w:val="0"/>
                      <w:marTop w:val="0"/>
                      <w:marBottom w:val="0"/>
                      <w:divBdr>
                        <w:top w:val="none" w:sz="0" w:space="0" w:color="auto"/>
                        <w:left w:val="none" w:sz="0" w:space="0" w:color="auto"/>
                        <w:bottom w:val="none" w:sz="0" w:space="0" w:color="auto"/>
                        <w:right w:val="none" w:sz="0" w:space="0" w:color="auto"/>
                      </w:divBdr>
                      <w:divsChild>
                        <w:div w:id="447427981">
                          <w:marLeft w:val="0"/>
                          <w:marRight w:val="0"/>
                          <w:marTop w:val="0"/>
                          <w:marBottom w:val="0"/>
                          <w:divBdr>
                            <w:top w:val="none" w:sz="0" w:space="0" w:color="auto"/>
                            <w:left w:val="none" w:sz="0" w:space="0" w:color="auto"/>
                            <w:bottom w:val="none" w:sz="0" w:space="0" w:color="auto"/>
                            <w:right w:val="none" w:sz="0" w:space="0" w:color="auto"/>
                          </w:divBdr>
                          <w:divsChild>
                            <w:div w:id="500511748">
                              <w:marLeft w:val="0"/>
                              <w:marRight w:val="0"/>
                              <w:marTop w:val="0"/>
                              <w:marBottom w:val="0"/>
                              <w:divBdr>
                                <w:top w:val="none" w:sz="0" w:space="0" w:color="auto"/>
                                <w:left w:val="none" w:sz="0" w:space="0" w:color="auto"/>
                                <w:bottom w:val="none" w:sz="0" w:space="0" w:color="auto"/>
                                <w:right w:val="none" w:sz="0" w:space="0" w:color="auto"/>
                              </w:divBdr>
                              <w:divsChild>
                                <w:div w:id="5325422">
                                  <w:marLeft w:val="0"/>
                                  <w:marRight w:val="0"/>
                                  <w:marTop w:val="0"/>
                                  <w:marBottom w:val="0"/>
                                  <w:divBdr>
                                    <w:top w:val="none" w:sz="0" w:space="0" w:color="auto"/>
                                    <w:left w:val="none" w:sz="0" w:space="0" w:color="auto"/>
                                    <w:bottom w:val="none" w:sz="0" w:space="0" w:color="auto"/>
                                    <w:right w:val="none" w:sz="0" w:space="0" w:color="auto"/>
                                  </w:divBdr>
                                  <w:divsChild>
                                    <w:div w:id="1850365991">
                                      <w:marLeft w:val="0"/>
                                      <w:marRight w:val="0"/>
                                      <w:marTop w:val="0"/>
                                      <w:marBottom w:val="0"/>
                                      <w:divBdr>
                                        <w:top w:val="none" w:sz="0" w:space="0" w:color="auto"/>
                                        <w:left w:val="none" w:sz="0" w:space="0" w:color="auto"/>
                                        <w:bottom w:val="none" w:sz="0" w:space="0" w:color="auto"/>
                                        <w:right w:val="none" w:sz="0" w:space="0" w:color="auto"/>
                                      </w:divBdr>
                                      <w:divsChild>
                                        <w:div w:id="1953510960">
                                          <w:marLeft w:val="0"/>
                                          <w:marRight w:val="0"/>
                                          <w:marTop w:val="0"/>
                                          <w:marBottom w:val="0"/>
                                          <w:divBdr>
                                            <w:top w:val="none" w:sz="0" w:space="0" w:color="auto"/>
                                            <w:left w:val="none" w:sz="0" w:space="0" w:color="auto"/>
                                            <w:bottom w:val="none" w:sz="0" w:space="0" w:color="auto"/>
                                            <w:right w:val="none" w:sz="0" w:space="0" w:color="auto"/>
                                          </w:divBdr>
                                          <w:divsChild>
                                            <w:div w:id="2139686722">
                                              <w:marLeft w:val="0"/>
                                              <w:marRight w:val="0"/>
                                              <w:marTop w:val="0"/>
                                              <w:marBottom w:val="0"/>
                                              <w:divBdr>
                                                <w:top w:val="none" w:sz="0" w:space="0" w:color="auto"/>
                                                <w:left w:val="none" w:sz="0" w:space="0" w:color="auto"/>
                                                <w:bottom w:val="none" w:sz="0" w:space="0" w:color="auto"/>
                                                <w:right w:val="none" w:sz="0" w:space="0" w:color="auto"/>
                                              </w:divBdr>
                                              <w:divsChild>
                                                <w:div w:id="1691105033">
                                                  <w:marLeft w:val="0"/>
                                                  <w:marRight w:val="0"/>
                                                  <w:marTop w:val="0"/>
                                                  <w:marBottom w:val="0"/>
                                                  <w:divBdr>
                                                    <w:top w:val="none" w:sz="0" w:space="0" w:color="auto"/>
                                                    <w:left w:val="none" w:sz="0" w:space="0" w:color="auto"/>
                                                    <w:bottom w:val="none" w:sz="0" w:space="0" w:color="auto"/>
                                                    <w:right w:val="none" w:sz="0" w:space="0" w:color="auto"/>
                                                  </w:divBdr>
                                                  <w:divsChild>
                                                    <w:div w:id="1368023863">
                                                      <w:marLeft w:val="0"/>
                                                      <w:marRight w:val="0"/>
                                                      <w:marTop w:val="0"/>
                                                      <w:marBottom w:val="0"/>
                                                      <w:divBdr>
                                                        <w:top w:val="none" w:sz="0" w:space="0" w:color="auto"/>
                                                        <w:left w:val="none" w:sz="0" w:space="0" w:color="auto"/>
                                                        <w:bottom w:val="none" w:sz="0" w:space="0" w:color="auto"/>
                                                        <w:right w:val="none" w:sz="0" w:space="0" w:color="auto"/>
                                                      </w:divBdr>
                                                      <w:divsChild>
                                                        <w:div w:id="924220904">
                                                          <w:marLeft w:val="0"/>
                                                          <w:marRight w:val="0"/>
                                                          <w:marTop w:val="0"/>
                                                          <w:marBottom w:val="0"/>
                                                          <w:divBdr>
                                                            <w:top w:val="none" w:sz="0" w:space="0" w:color="auto"/>
                                                            <w:left w:val="none" w:sz="0" w:space="0" w:color="auto"/>
                                                            <w:bottom w:val="none" w:sz="0" w:space="0" w:color="auto"/>
                                                            <w:right w:val="none" w:sz="0" w:space="0" w:color="auto"/>
                                                          </w:divBdr>
                                                          <w:divsChild>
                                                            <w:div w:id="3528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5840106">
      <w:bodyDiv w:val="1"/>
      <w:marLeft w:val="0"/>
      <w:marRight w:val="0"/>
      <w:marTop w:val="0"/>
      <w:marBottom w:val="0"/>
      <w:divBdr>
        <w:top w:val="none" w:sz="0" w:space="0" w:color="auto"/>
        <w:left w:val="none" w:sz="0" w:space="0" w:color="auto"/>
        <w:bottom w:val="none" w:sz="0" w:space="0" w:color="auto"/>
        <w:right w:val="none" w:sz="0" w:space="0" w:color="auto"/>
      </w:divBdr>
    </w:div>
    <w:div w:id="1031568372">
      <w:bodyDiv w:val="1"/>
      <w:marLeft w:val="0"/>
      <w:marRight w:val="0"/>
      <w:marTop w:val="0"/>
      <w:marBottom w:val="0"/>
      <w:divBdr>
        <w:top w:val="none" w:sz="0" w:space="0" w:color="auto"/>
        <w:left w:val="none" w:sz="0" w:space="0" w:color="auto"/>
        <w:bottom w:val="none" w:sz="0" w:space="0" w:color="auto"/>
        <w:right w:val="none" w:sz="0" w:space="0" w:color="auto"/>
      </w:divBdr>
    </w:div>
    <w:div w:id="1037045631">
      <w:bodyDiv w:val="1"/>
      <w:marLeft w:val="0"/>
      <w:marRight w:val="0"/>
      <w:marTop w:val="0"/>
      <w:marBottom w:val="0"/>
      <w:divBdr>
        <w:top w:val="none" w:sz="0" w:space="0" w:color="auto"/>
        <w:left w:val="none" w:sz="0" w:space="0" w:color="auto"/>
        <w:bottom w:val="none" w:sz="0" w:space="0" w:color="auto"/>
        <w:right w:val="none" w:sz="0" w:space="0" w:color="auto"/>
      </w:divBdr>
    </w:div>
    <w:div w:id="1038432244">
      <w:bodyDiv w:val="1"/>
      <w:marLeft w:val="0"/>
      <w:marRight w:val="0"/>
      <w:marTop w:val="0"/>
      <w:marBottom w:val="0"/>
      <w:divBdr>
        <w:top w:val="none" w:sz="0" w:space="0" w:color="auto"/>
        <w:left w:val="none" w:sz="0" w:space="0" w:color="auto"/>
        <w:bottom w:val="none" w:sz="0" w:space="0" w:color="auto"/>
        <w:right w:val="none" w:sz="0" w:space="0" w:color="auto"/>
      </w:divBdr>
    </w:div>
    <w:div w:id="1053776263">
      <w:bodyDiv w:val="1"/>
      <w:marLeft w:val="0"/>
      <w:marRight w:val="0"/>
      <w:marTop w:val="0"/>
      <w:marBottom w:val="0"/>
      <w:divBdr>
        <w:top w:val="none" w:sz="0" w:space="0" w:color="auto"/>
        <w:left w:val="none" w:sz="0" w:space="0" w:color="auto"/>
        <w:bottom w:val="none" w:sz="0" w:space="0" w:color="auto"/>
        <w:right w:val="none" w:sz="0" w:space="0" w:color="auto"/>
      </w:divBdr>
    </w:div>
    <w:div w:id="1065447985">
      <w:bodyDiv w:val="1"/>
      <w:marLeft w:val="0"/>
      <w:marRight w:val="0"/>
      <w:marTop w:val="0"/>
      <w:marBottom w:val="0"/>
      <w:divBdr>
        <w:top w:val="none" w:sz="0" w:space="0" w:color="auto"/>
        <w:left w:val="none" w:sz="0" w:space="0" w:color="auto"/>
        <w:bottom w:val="none" w:sz="0" w:space="0" w:color="auto"/>
        <w:right w:val="none" w:sz="0" w:space="0" w:color="auto"/>
      </w:divBdr>
    </w:div>
    <w:div w:id="1080758501">
      <w:bodyDiv w:val="1"/>
      <w:marLeft w:val="0"/>
      <w:marRight w:val="0"/>
      <w:marTop w:val="0"/>
      <w:marBottom w:val="0"/>
      <w:divBdr>
        <w:top w:val="none" w:sz="0" w:space="0" w:color="auto"/>
        <w:left w:val="none" w:sz="0" w:space="0" w:color="auto"/>
        <w:bottom w:val="none" w:sz="0" w:space="0" w:color="auto"/>
        <w:right w:val="none" w:sz="0" w:space="0" w:color="auto"/>
      </w:divBdr>
    </w:div>
    <w:div w:id="1081874665">
      <w:bodyDiv w:val="1"/>
      <w:marLeft w:val="0"/>
      <w:marRight w:val="0"/>
      <w:marTop w:val="0"/>
      <w:marBottom w:val="0"/>
      <w:divBdr>
        <w:top w:val="none" w:sz="0" w:space="0" w:color="auto"/>
        <w:left w:val="none" w:sz="0" w:space="0" w:color="auto"/>
        <w:bottom w:val="none" w:sz="0" w:space="0" w:color="auto"/>
        <w:right w:val="none" w:sz="0" w:space="0" w:color="auto"/>
      </w:divBdr>
    </w:div>
    <w:div w:id="1083914749">
      <w:bodyDiv w:val="1"/>
      <w:marLeft w:val="0"/>
      <w:marRight w:val="0"/>
      <w:marTop w:val="0"/>
      <w:marBottom w:val="0"/>
      <w:divBdr>
        <w:top w:val="none" w:sz="0" w:space="0" w:color="auto"/>
        <w:left w:val="none" w:sz="0" w:space="0" w:color="auto"/>
        <w:bottom w:val="none" w:sz="0" w:space="0" w:color="auto"/>
        <w:right w:val="none" w:sz="0" w:space="0" w:color="auto"/>
      </w:divBdr>
    </w:div>
    <w:div w:id="1104808992">
      <w:bodyDiv w:val="1"/>
      <w:marLeft w:val="0"/>
      <w:marRight w:val="0"/>
      <w:marTop w:val="0"/>
      <w:marBottom w:val="0"/>
      <w:divBdr>
        <w:top w:val="none" w:sz="0" w:space="0" w:color="auto"/>
        <w:left w:val="none" w:sz="0" w:space="0" w:color="auto"/>
        <w:bottom w:val="none" w:sz="0" w:space="0" w:color="auto"/>
        <w:right w:val="none" w:sz="0" w:space="0" w:color="auto"/>
      </w:divBdr>
      <w:divsChild>
        <w:div w:id="22051523">
          <w:marLeft w:val="0"/>
          <w:marRight w:val="0"/>
          <w:marTop w:val="0"/>
          <w:marBottom w:val="0"/>
          <w:divBdr>
            <w:top w:val="none" w:sz="0" w:space="0" w:color="auto"/>
            <w:left w:val="none" w:sz="0" w:space="0" w:color="auto"/>
            <w:bottom w:val="none" w:sz="0" w:space="0" w:color="auto"/>
            <w:right w:val="none" w:sz="0" w:space="0" w:color="auto"/>
          </w:divBdr>
          <w:divsChild>
            <w:div w:id="445270745">
              <w:marLeft w:val="0"/>
              <w:marRight w:val="0"/>
              <w:marTop w:val="0"/>
              <w:marBottom w:val="0"/>
              <w:divBdr>
                <w:top w:val="none" w:sz="0" w:space="0" w:color="auto"/>
                <w:left w:val="none" w:sz="0" w:space="0" w:color="auto"/>
                <w:bottom w:val="none" w:sz="0" w:space="0" w:color="auto"/>
                <w:right w:val="none" w:sz="0" w:space="0" w:color="auto"/>
              </w:divBdr>
              <w:divsChild>
                <w:div w:id="1463501662">
                  <w:marLeft w:val="0"/>
                  <w:marRight w:val="0"/>
                  <w:marTop w:val="0"/>
                  <w:marBottom w:val="0"/>
                  <w:divBdr>
                    <w:top w:val="none" w:sz="0" w:space="0" w:color="auto"/>
                    <w:left w:val="none" w:sz="0" w:space="0" w:color="auto"/>
                    <w:bottom w:val="none" w:sz="0" w:space="0" w:color="auto"/>
                    <w:right w:val="none" w:sz="0" w:space="0" w:color="auto"/>
                  </w:divBdr>
                  <w:divsChild>
                    <w:div w:id="99449997">
                      <w:marLeft w:val="0"/>
                      <w:marRight w:val="0"/>
                      <w:marTop w:val="0"/>
                      <w:marBottom w:val="0"/>
                      <w:divBdr>
                        <w:top w:val="none" w:sz="0" w:space="0" w:color="auto"/>
                        <w:left w:val="none" w:sz="0" w:space="0" w:color="auto"/>
                        <w:bottom w:val="none" w:sz="0" w:space="0" w:color="auto"/>
                        <w:right w:val="none" w:sz="0" w:space="0" w:color="auto"/>
                      </w:divBdr>
                      <w:divsChild>
                        <w:div w:id="43873729">
                          <w:marLeft w:val="0"/>
                          <w:marRight w:val="0"/>
                          <w:marTop w:val="0"/>
                          <w:marBottom w:val="0"/>
                          <w:divBdr>
                            <w:top w:val="none" w:sz="0" w:space="0" w:color="auto"/>
                            <w:left w:val="none" w:sz="0" w:space="0" w:color="auto"/>
                            <w:bottom w:val="none" w:sz="0" w:space="0" w:color="auto"/>
                            <w:right w:val="none" w:sz="0" w:space="0" w:color="auto"/>
                          </w:divBdr>
                          <w:divsChild>
                            <w:div w:id="1561742421">
                              <w:marLeft w:val="0"/>
                              <w:marRight w:val="0"/>
                              <w:marTop w:val="0"/>
                              <w:marBottom w:val="0"/>
                              <w:divBdr>
                                <w:top w:val="none" w:sz="0" w:space="0" w:color="auto"/>
                                <w:left w:val="none" w:sz="0" w:space="0" w:color="auto"/>
                                <w:bottom w:val="none" w:sz="0" w:space="0" w:color="auto"/>
                                <w:right w:val="none" w:sz="0" w:space="0" w:color="auto"/>
                              </w:divBdr>
                              <w:divsChild>
                                <w:div w:id="55010654">
                                  <w:marLeft w:val="0"/>
                                  <w:marRight w:val="0"/>
                                  <w:marTop w:val="0"/>
                                  <w:marBottom w:val="0"/>
                                  <w:divBdr>
                                    <w:top w:val="none" w:sz="0" w:space="0" w:color="auto"/>
                                    <w:left w:val="none" w:sz="0" w:space="0" w:color="auto"/>
                                    <w:bottom w:val="none" w:sz="0" w:space="0" w:color="auto"/>
                                    <w:right w:val="none" w:sz="0" w:space="0" w:color="auto"/>
                                  </w:divBdr>
                                  <w:divsChild>
                                    <w:div w:id="810832378">
                                      <w:marLeft w:val="0"/>
                                      <w:marRight w:val="0"/>
                                      <w:marTop w:val="0"/>
                                      <w:marBottom w:val="0"/>
                                      <w:divBdr>
                                        <w:top w:val="none" w:sz="0" w:space="0" w:color="auto"/>
                                        <w:left w:val="none" w:sz="0" w:space="0" w:color="auto"/>
                                        <w:bottom w:val="none" w:sz="0" w:space="0" w:color="auto"/>
                                        <w:right w:val="none" w:sz="0" w:space="0" w:color="auto"/>
                                      </w:divBdr>
                                      <w:divsChild>
                                        <w:div w:id="1589383427">
                                          <w:marLeft w:val="0"/>
                                          <w:marRight w:val="0"/>
                                          <w:marTop w:val="0"/>
                                          <w:marBottom w:val="0"/>
                                          <w:divBdr>
                                            <w:top w:val="none" w:sz="0" w:space="0" w:color="auto"/>
                                            <w:left w:val="none" w:sz="0" w:space="0" w:color="auto"/>
                                            <w:bottom w:val="none" w:sz="0" w:space="0" w:color="auto"/>
                                            <w:right w:val="none" w:sz="0" w:space="0" w:color="auto"/>
                                          </w:divBdr>
                                          <w:divsChild>
                                            <w:div w:id="192572986">
                                              <w:marLeft w:val="0"/>
                                              <w:marRight w:val="0"/>
                                              <w:marTop w:val="0"/>
                                              <w:marBottom w:val="0"/>
                                              <w:divBdr>
                                                <w:top w:val="none" w:sz="0" w:space="0" w:color="auto"/>
                                                <w:left w:val="none" w:sz="0" w:space="0" w:color="auto"/>
                                                <w:bottom w:val="none" w:sz="0" w:space="0" w:color="auto"/>
                                                <w:right w:val="none" w:sz="0" w:space="0" w:color="auto"/>
                                              </w:divBdr>
                                              <w:divsChild>
                                                <w:div w:id="208105937">
                                                  <w:marLeft w:val="0"/>
                                                  <w:marRight w:val="0"/>
                                                  <w:marTop w:val="0"/>
                                                  <w:marBottom w:val="0"/>
                                                  <w:divBdr>
                                                    <w:top w:val="none" w:sz="0" w:space="0" w:color="auto"/>
                                                    <w:left w:val="none" w:sz="0" w:space="0" w:color="auto"/>
                                                    <w:bottom w:val="none" w:sz="0" w:space="0" w:color="auto"/>
                                                    <w:right w:val="none" w:sz="0" w:space="0" w:color="auto"/>
                                                  </w:divBdr>
                                                  <w:divsChild>
                                                    <w:div w:id="1430273589">
                                                      <w:marLeft w:val="0"/>
                                                      <w:marRight w:val="0"/>
                                                      <w:marTop w:val="0"/>
                                                      <w:marBottom w:val="0"/>
                                                      <w:divBdr>
                                                        <w:top w:val="none" w:sz="0" w:space="0" w:color="auto"/>
                                                        <w:left w:val="none" w:sz="0" w:space="0" w:color="auto"/>
                                                        <w:bottom w:val="none" w:sz="0" w:space="0" w:color="auto"/>
                                                        <w:right w:val="none" w:sz="0" w:space="0" w:color="auto"/>
                                                      </w:divBdr>
                                                      <w:divsChild>
                                                        <w:div w:id="703334389">
                                                          <w:marLeft w:val="0"/>
                                                          <w:marRight w:val="0"/>
                                                          <w:marTop w:val="0"/>
                                                          <w:marBottom w:val="0"/>
                                                          <w:divBdr>
                                                            <w:top w:val="none" w:sz="0" w:space="0" w:color="auto"/>
                                                            <w:left w:val="none" w:sz="0" w:space="0" w:color="auto"/>
                                                            <w:bottom w:val="none" w:sz="0" w:space="0" w:color="auto"/>
                                                            <w:right w:val="none" w:sz="0" w:space="0" w:color="auto"/>
                                                          </w:divBdr>
                                                          <w:divsChild>
                                                            <w:div w:id="143362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10852907">
      <w:bodyDiv w:val="1"/>
      <w:marLeft w:val="0"/>
      <w:marRight w:val="0"/>
      <w:marTop w:val="0"/>
      <w:marBottom w:val="0"/>
      <w:divBdr>
        <w:top w:val="none" w:sz="0" w:space="0" w:color="auto"/>
        <w:left w:val="none" w:sz="0" w:space="0" w:color="auto"/>
        <w:bottom w:val="none" w:sz="0" w:space="0" w:color="auto"/>
        <w:right w:val="none" w:sz="0" w:space="0" w:color="auto"/>
      </w:divBdr>
    </w:div>
    <w:div w:id="1115758993">
      <w:bodyDiv w:val="1"/>
      <w:marLeft w:val="0"/>
      <w:marRight w:val="0"/>
      <w:marTop w:val="0"/>
      <w:marBottom w:val="0"/>
      <w:divBdr>
        <w:top w:val="none" w:sz="0" w:space="0" w:color="auto"/>
        <w:left w:val="none" w:sz="0" w:space="0" w:color="auto"/>
        <w:bottom w:val="none" w:sz="0" w:space="0" w:color="auto"/>
        <w:right w:val="none" w:sz="0" w:space="0" w:color="auto"/>
      </w:divBdr>
    </w:div>
    <w:div w:id="1139420916">
      <w:bodyDiv w:val="1"/>
      <w:marLeft w:val="0"/>
      <w:marRight w:val="0"/>
      <w:marTop w:val="0"/>
      <w:marBottom w:val="0"/>
      <w:divBdr>
        <w:top w:val="none" w:sz="0" w:space="0" w:color="auto"/>
        <w:left w:val="none" w:sz="0" w:space="0" w:color="auto"/>
        <w:bottom w:val="none" w:sz="0" w:space="0" w:color="auto"/>
        <w:right w:val="none" w:sz="0" w:space="0" w:color="auto"/>
      </w:divBdr>
    </w:div>
    <w:div w:id="1150099371">
      <w:bodyDiv w:val="1"/>
      <w:marLeft w:val="0"/>
      <w:marRight w:val="0"/>
      <w:marTop w:val="0"/>
      <w:marBottom w:val="0"/>
      <w:divBdr>
        <w:top w:val="none" w:sz="0" w:space="0" w:color="auto"/>
        <w:left w:val="none" w:sz="0" w:space="0" w:color="auto"/>
        <w:bottom w:val="none" w:sz="0" w:space="0" w:color="auto"/>
        <w:right w:val="none" w:sz="0" w:space="0" w:color="auto"/>
      </w:divBdr>
    </w:div>
    <w:div w:id="1158960401">
      <w:bodyDiv w:val="1"/>
      <w:marLeft w:val="0"/>
      <w:marRight w:val="0"/>
      <w:marTop w:val="0"/>
      <w:marBottom w:val="0"/>
      <w:divBdr>
        <w:top w:val="none" w:sz="0" w:space="0" w:color="auto"/>
        <w:left w:val="none" w:sz="0" w:space="0" w:color="auto"/>
        <w:bottom w:val="none" w:sz="0" w:space="0" w:color="auto"/>
        <w:right w:val="none" w:sz="0" w:space="0" w:color="auto"/>
      </w:divBdr>
    </w:div>
    <w:div w:id="1169640829">
      <w:bodyDiv w:val="1"/>
      <w:marLeft w:val="0"/>
      <w:marRight w:val="0"/>
      <w:marTop w:val="0"/>
      <w:marBottom w:val="0"/>
      <w:divBdr>
        <w:top w:val="none" w:sz="0" w:space="0" w:color="auto"/>
        <w:left w:val="none" w:sz="0" w:space="0" w:color="auto"/>
        <w:bottom w:val="none" w:sz="0" w:space="0" w:color="auto"/>
        <w:right w:val="none" w:sz="0" w:space="0" w:color="auto"/>
      </w:divBdr>
    </w:div>
    <w:div w:id="1183973948">
      <w:bodyDiv w:val="1"/>
      <w:marLeft w:val="0"/>
      <w:marRight w:val="0"/>
      <w:marTop w:val="0"/>
      <w:marBottom w:val="0"/>
      <w:divBdr>
        <w:top w:val="none" w:sz="0" w:space="0" w:color="auto"/>
        <w:left w:val="none" w:sz="0" w:space="0" w:color="auto"/>
        <w:bottom w:val="none" w:sz="0" w:space="0" w:color="auto"/>
        <w:right w:val="none" w:sz="0" w:space="0" w:color="auto"/>
      </w:divBdr>
    </w:div>
    <w:div w:id="1194415349">
      <w:bodyDiv w:val="1"/>
      <w:marLeft w:val="0"/>
      <w:marRight w:val="0"/>
      <w:marTop w:val="0"/>
      <w:marBottom w:val="0"/>
      <w:divBdr>
        <w:top w:val="none" w:sz="0" w:space="0" w:color="auto"/>
        <w:left w:val="none" w:sz="0" w:space="0" w:color="auto"/>
        <w:bottom w:val="none" w:sz="0" w:space="0" w:color="auto"/>
        <w:right w:val="none" w:sz="0" w:space="0" w:color="auto"/>
      </w:divBdr>
    </w:div>
    <w:div w:id="1200510787">
      <w:bodyDiv w:val="1"/>
      <w:marLeft w:val="0"/>
      <w:marRight w:val="0"/>
      <w:marTop w:val="0"/>
      <w:marBottom w:val="0"/>
      <w:divBdr>
        <w:top w:val="none" w:sz="0" w:space="0" w:color="auto"/>
        <w:left w:val="none" w:sz="0" w:space="0" w:color="auto"/>
        <w:bottom w:val="none" w:sz="0" w:space="0" w:color="auto"/>
        <w:right w:val="none" w:sz="0" w:space="0" w:color="auto"/>
      </w:divBdr>
    </w:div>
    <w:div w:id="1206256659">
      <w:bodyDiv w:val="1"/>
      <w:marLeft w:val="0"/>
      <w:marRight w:val="0"/>
      <w:marTop w:val="0"/>
      <w:marBottom w:val="0"/>
      <w:divBdr>
        <w:top w:val="none" w:sz="0" w:space="0" w:color="auto"/>
        <w:left w:val="none" w:sz="0" w:space="0" w:color="auto"/>
        <w:bottom w:val="none" w:sz="0" w:space="0" w:color="auto"/>
        <w:right w:val="none" w:sz="0" w:space="0" w:color="auto"/>
      </w:divBdr>
    </w:div>
    <w:div w:id="1213345277">
      <w:bodyDiv w:val="1"/>
      <w:marLeft w:val="0"/>
      <w:marRight w:val="0"/>
      <w:marTop w:val="0"/>
      <w:marBottom w:val="0"/>
      <w:divBdr>
        <w:top w:val="none" w:sz="0" w:space="0" w:color="auto"/>
        <w:left w:val="none" w:sz="0" w:space="0" w:color="auto"/>
        <w:bottom w:val="none" w:sz="0" w:space="0" w:color="auto"/>
        <w:right w:val="none" w:sz="0" w:space="0" w:color="auto"/>
      </w:divBdr>
    </w:div>
    <w:div w:id="1292398158">
      <w:bodyDiv w:val="1"/>
      <w:marLeft w:val="0"/>
      <w:marRight w:val="0"/>
      <w:marTop w:val="0"/>
      <w:marBottom w:val="0"/>
      <w:divBdr>
        <w:top w:val="none" w:sz="0" w:space="0" w:color="auto"/>
        <w:left w:val="none" w:sz="0" w:space="0" w:color="auto"/>
        <w:bottom w:val="none" w:sz="0" w:space="0" w:color="auto"/>
        <w:right w:val="none" w:sz="0" w:space="0" w:color="auto"/>
      </w:divBdr>
    </w:div>
    <w:div w:id="1296595039">
      <w:bodyDiv w:val="1"/>
      <w:marLeft w:val="0"/>
      <w:marRight w:val="0"/>
      <w:marTop w:val="0"/>
      <w:marBottom w:val="0"/>
      <w:divBdr>
        <w:top w:val="none" w:sz="0" w:space="0" w:color="auto"/>
        <w:left w:val="none" w:sz="0" w:space="0" w:color="auto"/>
        <w:bottom w:val="none" w:sz="0" w:space="0" w:color="auto"/>
        <w:right w:val="none" w:sz="0" w:space="0" w:color="auto"/>
      </w:divBdr>
    </w:div>
    <w:div w:id="1297758668">
      <w:bodyDiv w:val="1"/>
      <w:marLeft w:val="0"/>
      <w:marRight w:val="0"/>
      <w:marTop w:val="0"/>
      <w:marBottom w:val="0"/>
      <w:divBdr>
        <w:top w:val="none" w:sz="0" w:space="0" w:color="auto"/>
        <w:left w:val="none" w:sz="0" w:space="0" w:color="auto"/>
        <w:bottom w:val="none" w:sz="0" w:space="0" w:color="auto"/>
        <w:right w:val="none" w:sz="0" w:space="0" w:color="auto"/>
      </w:divBdr>
    </w:div>
    <w:div w:id="1311403424">
      <w:bodyDiv w:val="1"/>
      <w:marLeft w:val="0"/>
      <w:marRight w:val="0"/>
      <w:marTop w:val="0"/>
      <w:marBottom w:val="0"/>
      <w:divBdr>
        <w:top w:val="none" w:sz="0" w:space="0" w:color="auto"/>
        <w:left w:val="none" w:sz="0" w:space="0" w:color="auto"/>
        <w:bottom w:val="none" w:sz="0" w:space="0" w:color="auto"/>
        <w:right w:val="none" w:sz="0" w:space="0" w:color="auto"/>
      </w:divBdr>
    </w:div>
    <w:div w:id="1332367590">
      <w:bodyDiv w:val="1"/>
      <w:marLeft w:val="0"/>
      <w:marRight w:val="0"/>
      <w:marTop w:val="0"/>
      <w:marBottom w:val="0"/>
      <w:divBdr>
        <w:top w:val="none" w:sz="0" w:space="0" w:color="auto"/>
        <w:left w:val="none" w:sz="0" w:space="0" w:color="auto"/>
        <w:bottom w:val="none" w:sz="0" w:space="0" w:color="auto"/>
        <w:right w:val="none" w:sz="0" w:space="0" w:color="auto"/>
      </w:divBdr>
    </w:div>
    <w:div w:id="1342852444">
      <w:bodyDiv w:val="1"/>
      <w:marLeft w:val="0"/>
      <w:marRight w:val="0"/>
      <w:marTop w:val="0"/>
      <w:marBottom w:val="0"/>
      <w:divBdr>
        <w:top w:val="none" w:sz="0" w:space="0" w:color="auto"/>
        <w:left w:val="none" w:sz="0" w:space="0" w:color="auto"/>
        <w:bottom w:val="none" w:sz="0" w:space="0" w:color="auto"/>
        <w:right w:val="none" w:sz="0" w:space="0" w:color="auto"/>
      </w:divBdr>
      <w:divsChild>
        <w:div w:id="700399496">
          <w:marLeft w:val="0"/>
          <w:marRight w:val="0"/>
          <w:marTop w:val="0"/>
          <w:marBottom w:val="0"/>
          <w:divBdr>
            <w:top w:val="none" w:sz="0" w:space="0" w:color="auto"/>
            <w:left w:val="none" w:sz="0" w:space="0" w:color="auto"/>
            <w:bottom w:val="none" w:sz="0" w:space="0" w:color="auto"/>
            <w:right w:val="none" w:sz="0" w:space="0" w:color="auto"/>
          </w:divBdr>
          <w:divsChild>
            <w:div w:id="1170024762">
              <w:marLeft w:val="0"/>
              <w:marRight w:val="0"/>
              <w:marTop w:val="0"/>
              <w:marBottom w:val="0"/>
              <w:divBdr>
                <w:top w:val="none" w:sz="0" w:space="0" w:color="auto"/>
                <w:left w:val="none" w:sz="0" w:space="0" w:color="auto"/>
                <w:bottom w:val="none" w:sz="0" w:space="0" w:color="auto"/>
                <w:right w:val="none" w:sz="0" w:space="0" w:color="auto"/>
              </w:divBdr>
              <w:divsChild>
                <w:div w:id="1983848212">
                  <w:marLeft w:val="0"/>
                  <w:marRight w:val="0"/>
                  <w:marTop w:val="0"/>
                  <w:marBottom w:val="0"/>
                  <w:divBdr>
                    <w:top w:val="none" w:sz="0" w:space="0" w:color="auto"/>
                    <w:left w:val="none" w:sz="0" w:space="0" w:color="auto"/>
                    <w:bottom w:val="none" w:sz="0" w:space="0" w:color="auto"/>
                    <w:right w:val="none" w:sz="0" w:space="0" w:color="auto"/>
                  </w:divBdr>
                  <w:divsChild>
                    <w:div w:id="2139106440">
                      <w:marLeft w:val="0"/>
                      <w:marRight w:val="0"/>
                      <w:marTop w:val="0"/>
                      <w:marBottom w:val="0"/>
                      <w:divBdr>
                        <w:top w:val="none" w:sz="0" w:space="0" w:color="auto"/>
                        <w:left w:val="none" w:sz="0" w:space="0" w:color="auto"/>
                        <w:bottom w:val="none" w:sz="0" w:space="0" w:color="auto"/>
                        <w:right w:val="none" w:sz="0" w:space="0" w:color="auto"/>
                      </w:divBdr>
                      <w:divsChild>
                        <w:div w:id="1705255741">
                          <w:marLeft w:val="0"/>
                          <w:marRight w:val="0"/>
                          <w:marTop w:val="0"/>
                          <w:marBottom w:val="0"/>
                          <w:divBdr>
                            <w:top w:val="none" w:sz="0" w:space="0" w:color="auto"/>
                            <w:left w:val="none" w:sz="0" w:space="0" w:color="auto"/>
                            <w:bottom w:val="none" w:sz="0" w:space="0" w:color="auto"/>
                            <w:right w:val="none" w:sz="0" w:space="0" w:color="auto"/>
                          </w:divBdr>
                          <w:divsChild>
                            <w:div w:id="1260942186">
                              <w:marLeft w:val="0"/>
                              <w:marRight w:val="0"/>
                              <w:marTop w:val="0"/>
                              <w:marBottom w:val="0"/>
                              <w:divBdr>
                                <w:top w:val="none" w:sz="0" w:space="0" w:color="auto"/>
                                <w:left w:val="none" w:sz="0" w:space="0" w:color="auto"/>
                                <w:bottom w:val="none" w:sz="0" w:space="0" w:color="auto"/>
                                <w:right w:val="none" w:sz="0" w:space="0" w:color="auto"/>
                              </w:divBdr>
                              <w:divsChild>
                                <w:div w:id="933786143">
                                  <w:marLeft w:val="0"/>
                                  <w:marRight w:val="0"/>
                                  <w:marTop w:val="0"/>
                                  <w:marBottom w:val="0"/>
                                  <w:divBdr>
                                    <w:top w:val="none" w:sz="0" w:space="0" w:color="auto"/>
                                    <w:left w:val="none" w:sz="0" w:space="0" w:color="auto"/>
                                    <w:bottom w:val="none" w:sz="0" w:space="0" w:color="auto"/>
                                    <w:right w:val="none" w:sz="0" w:space="0" w:color="auto"/>
                                  </w:divBdr>
                                  <w:divsChild>
                                    <w:div w:id="764114580">
                                      <w:marLeft w:val="0"/>
                                      <w:marRight w:val="0"/>
                                      <w:marTop w:val="0"/>
                                      <w:marBottom w:val="0"/>
                                      <w:divBdr>
                                        <w:top w:val="none" w:sz="0" w:space="0" w:color="auto"/>
                                        <w:left w:val="none" w:sz="0" w:space="0" w:color="auto"/>
                                        <w:bottom w:val="none" w:sz="0" w:space="0" w:color="auto"/>
                                        <w:right w:val="none" w:sz="0" w:space="0" w:color="auto"/>
                                      </w:divBdr>
                                      <w:divsChild>
                                        <w:div w:id="197159177">
                                          <w:marLeft w:val="0"/>
                                          <w:marRight w:val="0"/>
                                          <w:marTop w:val="0"/>
                                          <w:marBottom w:val="0"/>
                                          <w:divBdr>
                                            <w:top w:val="none" w:sz="0" w:space="0" w:color="auto"/>
                                            <w:left w:val="none" w:sz="0" w:space="0" w:color="auto"/>
                                            <w:bottom w:val="none" w:sz="0" w:space="0" w:color="auto"/>
                                            <w:right w:val="none" w:sz="0" w:space="0" w:color="auto"/>
                                          </w:divBdr>
                                          <w:divsChild>
                                            <w:div w:id="2078241013">
                                              <w:marLeft w:val="0"/>
                                              <w:marRight w:val="0"/>
                                              <w:marTop w:val="0"/>
                                              <w:marBottom w:val="0"/>
                                              <w:divBdr>
                                                <w:top w:val="none" w:sz="0" w:space="0" w:color="auto"/>
                                                <w:left w:val="none" w:sz="0" w:space="0" w:color="auto"/>
                                                <w:bottom w:val="none" w:sz="0" w:space="0" w:color="auto"/>
                                                <w:right w:val="none" w:sz="0" w:space="0" w:color="auto"/>
                                              </w:divBdr>
                                              <w:divsChild>
                                                <w:div w:id="589045699">
                                                  <w:marLeft w:val="0"/>
                                                  <w:marRight w:val="0"/>
                                                  <w:marTop w:val="0"/>
                                                  <w:marBottom w:val="0"/>
                                                  <w:divBdr>
                                                    <w:top w:val="none" w:sz="0" w:space="0" w:color="auto"/>
                                                    <w:left w:val="none" w:sz="0" w:space="0" w:color="auto"/>
                                                    <w:bottom w:val="none" w:sz="0" w:space="0" w:color="auto"/>
                                                    <w:right w:val="none" w:sz="0" w:space="0" w:color="auto"/>
                                                  </w:divBdr>
                                                  <w:divsChild>
                                                    <w:div w:id="878669749">
                                                      <w:marLeft w:val="0"/>
                                                      <w:marRight w:val="0"/>
                                                      <w:marTop w:val="0"/>
                                                      <w:marBottom w:val="0"/>
                                                      <w:divBdr>
                                                        <w:top w:val="none" w:sz="0" w:space="0" w:color="auto"/>
                                                        <w:left w:val="none" w:sz="0" w:space="0" w:color="auto"/>
                                                        <w:bottom w:val="none" w:sz="0" w:space="0" w:color="auto"/>
                                                        <w:right w:val="none" w:sz="0" w:space="0" w:color="auto"/>
                                                      </w:divBdr>
                                                      <w:divsChild>
                                                        <w:div w:id="1063867296">
                                                          <w:marLeft w:val="0"/>
                                                          <w:marRight w:val="0"/>
                                                          <w:marTop w:val="0"/>
                                                          <w:marBottom w:val="0"/>
                                                          <w:divBdr>
                                                            <w:top w:val="none" w:sz="0" w:space="0" w:color="auto"/>
                                                            <w:left w:val="none" w:sz="0" w:space="0" w:color="auto"/>
                                                            <w:bottom w:val="none" w:sz="0" w:space="0" w:color="auto"/>
                                                            <w:right w:val="none" w:sz="0" w:space="0" w:color="auto"/>
                                                          </w:divBdr>
                                                          <w:divsChild>
                                                            <w:div w:id="180527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3317078">
      <w:bodyDiv w:val="1"/>
      <w:marLeft w:val="0"/>
      <w:marRight w:val="0"/>
      <w:marTop w:val="0"/>
      <w:marBottom w:val="0"/>
      <w:divBdr>
        <w:top w:val="none" w:sz="0" w:space="0" w:color="auto"/>
        <w:left w:val="none" w:sz="0" w:space="0" w:color="auto"/>
        <w:bottom w:val="none" w:sz="0" w:space="0" w:color="auto"/>
        <w:right w:val="none" w:sz="0" w:space="0" w:color="auto"/>
      </w:divBdr>
      <w:divsChild>
        <w:div w:id="1560289334">
          <w:marLeft w:val="0"/>
          <w:marRight w:val="0"/>
          <w:marTop w:val="0"/>
          <w:marBottom w:val="0"/>
          <w:divBdr>
            <w:top w:val="none" w:sz="0" w:space="0" w:color="auto"/>
            <w:left w:val="none" w:sz="0" w:space="0" w:color="auto"/>
            <w:bottom w:val="none" w:sz="0" w:space="0" w:color="auto"/>
            <w:right w:val="none" w:sz="0" w:space="0" w:color="auto"/>
          </w:divBdr>
          <w:divsChild>
            <w:div w:id="1358458840">
              <w:marLeft w:val="0"/>
              <w:marRight w:val="0"/>
              <w:marTop w:val="0"/>
              <w:marBottom w:val="0"/>
              <w:divBdr>
                <w:top w:val="none" w:sz="0" w:space="0" w:color="auto"/>
                <w:left w:val="none" w:sz="0" w:space="0" w:color="auto"/>
                <w:bottom w:val="none" w:sz="0" w:space="0" w:color="auto"/>
                <w:right w:val="none" w:sz="0" w:space="0" w:color="auto"/>
              </w:divBdr>
              <w:divsChild>
                <w:div w:id="1268387266">
                  <w:marLeft w:val="0"/>
                  <w:marRight w:val="0"/>
                  <w:marTop w:val="0"/>
                  <w:marBottom w:val="0"/>
                  <w:divBdr>
                    <w:top w:val="none" w:sz="0" w:space="0" w:color="auto"/>
                    <w:left w:val="none" w:sz="0" w:space="0" w:color="auto"/>
                    <w:bottom w:val="none" w:sz="0" w:space="0" w:color="auto"/>
                    <w:right w:val="none" w:sz="0" w:space="0" w:color="auto"/>
                  </w:divBdr>
                  <w:divsChild>
                    <w:div w:id="1598750825">
                      <w:marLeft w:val="0"/>
                      <w:marRight w:val="0"/>
                      <w:marTop w:val="0"/>
                      <w:marBottom w:val="0"/>
                      <w:divBdr>
                        <w:top w:val="none" w:sz="0" w:space="0" w:color="auto"/>
                        <w:left w:val="none" w:sz="0" w:space="0" w:color="auto"/>
                        <w:bottom w:val="none" w:sz="0" w:space="0" w:color="auto"/>
                        <w:right w:val="none" w:sz="0" w:space="0" w:color="auto"/>
                      </w:divBdr>
                      <w:divsChild>
                        <w:div w:id="1300650863">
                          <w:marLeft w:val="0"/>
                          <w:marRight w:val="0"/>
                          <w:marTop w:val="0"/>
                          <w:marBottom w:val="0"/>
                          <w:divBdr>
                            <w:top w:val="none" w:sz="0" w:space="0" w:color="auto"/>
                            <w:left w:val="none" w:sz="0" w:space="0" w:color="auto"/>
                            <w:bottom w:val="none" w:sz="0" w:space="0" w:color="auto"/>
                            <w:right w:val="none" w:sz="0" w:space="0" w:color="auto"/>
                          </w:divBdr>
                          <w:divsChild>
                            <w:div w:id="951204913">
                              <w:marLeft w:val="0"/>
                              <w:marRight w:val="0"/>
                              <w:marTop w:val="0"/>
                              <w:marBottom w:val="0"/>
                              <w:divBdr>
                                <w:top w:val="none" w:sz="0" w:space="0" w:color="auto"/>
                                <w:left w:val="none" w:sz="0" w:space="0" w:color="auto"/>
                                <w:bottom w:val="none" w:sz="0" w:space="0" w:color="auto"/>
                                <w:right w:val="none" w:sz="0" w:space="0" w:color="auto"/>
                              </w:divBdr>
                              <w:divsChild>
                                <w:div w:id="498544858">
                                  <w:marLeft w:val="0"/>
                                  <w:marRight w:val="0"/>
                                  <w:marTop w:val="0"/>
                                  <w:marBottom w:val="0"/>
                                  <w:divBdr>
                                    <w:top w:val="none" w:sz="0" w:space="0" w:color="auto"/>
                                    <w:left w:val="none" w:sz="0" w:space="0" w:color="auto"/>
                                    <w:bottom w:val="none" w:sz="0" w:space="0" w:color="auto"/>
                                    <w:right w:val="none" w:sz="0" w:space="0" w:color="auto"/>
                                  </w:divBdr>
                                  <w:divsChild>
                                    <w:div w:id="1922445770">
                                      <w:marLeft w:val="0"/>
                                      <w:marRight w:val="0"/>
                                      <w:marTop w:val="0"/>
                                      <w:marBottom w:val="0"/>
                                      <w:divBdr>
                                        <w:top w:val="none" w:sz="0" w:space="0" w:color="auto"/>
                                        <w:left w:val="none" w:sz="0" w:space="0" w:color="auto"/>
                                        <w:bottom w:val="none" w:sz="0" w:space="0" w:color="auto"/>
                                        <w:right w:val="none" w:sz="0" w:space="0" w:color="auto"/>
                                      </w:divBdr>
                                      <w:divsChild>
                                        <w:div w:id="1513451771">
                                          <w:marLeft w:val="0"/>
                                          <w:marRight w:val="0"/>
                                          <w:marTop w:val="0"/>
                                          <w:marBottom w:val="0"/>
                                          <w:divBdr>
                                            <w:top w:val="none" w:sz="0" w:space="0" w:color="auto"/>
                                            <w:left w:val="none" w:sz="0" w:space="0" w:color="auto"/>
                                            <w:bottom w:val="none" w:sz="0" w:space="0" w:color="auto"/>
                                            <w:right w:val="none" w:sz="0" w:space="0" w:color="auto"/>
                                          </w:divBdr>
                                          <w:divsChild>
                                            <w:div w:id="1716392563">
                                              <w:marLeft w:val="0"/>
                                              <w:marRight w:val="0"/>
                                              <w:marTop w:val="0"/>
                                              <w:marBottom w:val="0"/>
                                              <w:divBdr>
                                                <w:top w:val="none" w:sz="0" w:space="0" w:color="auto"/>
                                                <w:left w:val="none" w:sz="0" w:space="0" w:color="auto"/>
                                                <w:bottom w:val="none" w:sz="0" w:space="0" w:color="auto"/>
                                                <w:right w:val="none" w:sz="0" w:space="0" w:color="auto"/>
                                              </w:divBdr>
                                              <w:divsChild>
                                                <w:div w:id="300113369">
                                                  <w:marLeft w:val="0"/>
                                                  <w:marRight w:val="0"/>
                                                  <w:marTop w:val="0"/>
                                                  <w:marBottom w:val="0"/>
                                                  <w:divBdr>
                                                    <w:top w:val="none" w:sz="0" w:space="0" w:color="auto"/>
                                                    <w:left w:val="none" w:sz="0" w:space="0" w:color="auto"/>
                                                    <w:bottom w:val="none" w:sz="0" w:space="0" w:color="auto"/>
                                                    <w:right w:val="none" w:sz="0" w:space="0" w:color="auto"/>
                                                  </w:divBdr>
                                                  <w:divsChild>
                                                    <w:div w:id="930896589">
                                                      <w:marLeft w:val="0"/>
                                                      <w:marRight w:val="0"/>
                                                      <w:marTop w:val="0"/>
                                                      <w:marBottom w:val="0"/>
                                                      <w:divBdr>
                                                        <w:top w:val="none" w:sz="0" w:space="0" w:color="auto"/>
                                                        <w:left w:val="none" w:sz="0" w:space="0" w:color="auto"/>
                                                        <w:bottom w:val="none" w:sz="0" w:space="0" w:color="auto"/>
                                                        <w:right w:val="none" w:sz="0" w:space="0" w:color="auto"/>
                                                      </w:divBdr>
                                                      <w:divsChild>
                                                        <w:div w:id="841941901">
                                                          <w:marLeft w:val="0"/>
                                                          <w:marRight w:val="0"/>
                                                          <w:marTop w:val="0"/>
                                                          <w:marBottom w:val="0"/>
                                                          <w:divBdr>
                                                            <w:top w:val="none" w:sz="0" w:space="0" w:color="auto"/>
                                                            <w:left w:val="none" w:sz="0" w:space="0" w:color="auto"/>
                                                            <w:bottom w:val="none" w:sz="0" w:space="0" w:color="auto"/>
                                                            <w:right w:val="none" w:sz="0" w:space="0" w:color="auto"/>
                                                          </w:divBdr>
                                                          <w:divsChild>
                                                            <w:div w:id="2352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7172398">
      <w:bodyDiv w:val="1"/>
      <w:marLeft w:val="0"/>
      <w:marRight w:val="0"/>
      <w:marTop w:val="0"/>
      <w:marBottom w:val="0"/>
      <w:divBdr>
        <w:top w:val="none" w:sz="0" w:space="0" w:color="auto"/>
        <w:left w:val="none" w:sz="0" w:space="0" w:color="auto"/>
        <w:bottom w:val="none" w:sz="0" w:space="0" w:color="auto"/>
        <w:right w:val="none" w:sz="0" w:space="0" w:color="auto"/>
      </w:divBdr>
    </w:div>
    <w:div w:id="1357149880">
      <w:bodyDiv w:val="1"/>
      <w:marLeft w:val="0"/>
      <w:marRight w:val="0"/>
      <w:marTop w:val="0"/>
      <w:marBottom w:val="0"/>
      <w:divBdr>
        <w:top w:val="none" w:sz="0" w:space="0" w:color="auto"/>
        <w:left w:val="none" w:sz="0" w:space="0" w:color="auto"/>
        <w:bottom w:val="none" w:sz="0" w:space="0" w:color="auto"/>
        <w:right w:val="none" w:sz="0" w:space="0" w:color="auto"/>
      </w:divBdr>
    </w:div>
    <w:div w:id="1368483467">
      <w:bodyDiv w:val="1"/>
      <w:marLeft w:val="0"/>
      <w:marRight w:val="0"/>
      <w:marTop w:val="0"/>
      <w:marBottom w:val="0"/>
      <w:divBdr>
        <w:top w:val="none" w:sz="0" w:space="0" w:color="auto"/>
        <w:left w:val="none" w:sz="0" w:space="0" w:color="auto"/>
        <w:bottom w:val="none" w:sz="0" w:space="0" w:color="auto"/>
        <w:right w:val="none" w:sz="0" w:space="0" w:color="auto"/>
      </w:divBdr>
      <w:divsChild>
        <w:div w:id="418989476">
          <w:marLeft w:val="0"/>
          <w:marRight w:val="0"/>
          <w:marTop w:val="0"/>
          <w:marBottom w:val="0"/>
          <w:divBdr>
            <w:top w:val="none" w:sz="0" w:space="0" w:color="auto"/>
            <w:left w:val="none" w:sz="0" w:space="0" w:color="auto"/>
            <w:bottom w:val="none" w:sz="0" w:space="0" w:color="auto"/>
            <w:right w:val="none" w:sz="0" w:space="0" w:color="auto"/>
          </w:divBdr>
          <w:divsChild>
            <w:div w:id="1619607090">
              <w:marLeft w:val="0"/>
              <w:marRight w:val="0"/>
              <w:marTop w:val="0"/>
              <w:marBottom w:val="0"/>
              <w:divBdr>
                <w:top w:val="none" w:sz="0" w:space="0" w:color="auto"/>
                <w:left w:val="none" w:sz="0" w:space="0" w:color="auto"/>
                <w:bottom w:val="none" w:sz="0" w:space="0" w:color="auto"/>
                <w:right w:val="none" w:sz="0" w:space="0" w:color="auto"/>
              </w:divBdr>
              <w:divsChild>
                <w:div w:id="1952278561">
                  <w:marLeft w:val="0"/>
                  <w:marRight w:val="0"/>
                  <w:marTop w:val="0"/>
                  <w:marBottom w:val="0"/>
                  <w:divBdr>
                    <w:top w:val="none" w:sz="0" w:space="0" w:color="auto"/>
                    <w:left w:val="none" w:sz="0" w:space="0" w:color="auto"/>
                    <w:bottom w:val="none" w:sz="0" w:space="0" w:color="auto"/>
                    <w:right w:val="none" w:sz="0" w:space="0" w:color="auto"/>
                  </w:divBdr>
                  <w:divsChild>
                    <w:div w:id="203299288">
                      <w:marLeft w:val="0"/>
                      <w:marRight w:val="0"/>
                      <w:marTop w:val="0"/>
                      <w:marBottom w:val="0"/>
                      <w:divBdr>
                        <w:top w:val="none" w:sz="0" w:space="0" w:color="auto"/>
                        <w:left w:val="none" w:sz="0" w:space="0" w:color="auto"/>
                        <w:bottom w:val="none" w:sz="0" w:space="0" w:color="auto"/>
                        <w:right w:val="none" w:sz="0" w:space="0" w:color="auto"/>
                      </w:divBdr>
                      <w:divsChild>
                        <w:div w:id="2125610435">
                          <w:marLeft w:val="0"/>
                          <w:marRight w:val="0"/>
                          <w:marTop w:val="0"/>
                          <w:marBottom w:val="0"/>
                          <w:divBdr>
                            <w:top w:val="none" w:sz="0" w:space="0" w:color="auto"/>
                            <w:left w:val="none" w:sz="0" w:space="0" w:color="auto"/>
                            <w:bottom w:val="none" w:sz="0" w:space="0" w:color="auto"/>
                            <w:right w:val="none" w:sz="0" w:space="0" w:color="auto"/>
                          </w:divBdr>
                          <w:divsChild>
                            <w:div w:id="1017002004">
                              <w:marLeft w:val="0"/>
                              <w:marRight w:val="0"/>
                              <w:marTop w:val="0"/>
                              <w:marBottom w:val="0"/>
                              <w:divBdr>
                                <w:top w:val="none" w:sz="0" w:space="0" w:color="auto"/>
                                <w:left w:val="none" w:sz="0" w:space="0" w:color="auto"/>
                                <w:bottom w:val="none" w:sz="0" w:space="0" w:color="auto"/>
                                <w:right w:val="none" w:sz="0" w:space="0" w:color="auto"/>
                              </w:divBdr>
                              <w:divsChild>
                                <w:div w:id="35814700">
                                  <w:marLeft w:val="0"/>
                                  <w:marRight w:val="0"/>
                                  <w:marTop w:val="0"/>
                                  <w:marBottom w:val="0"/>
                                  <w:divBdr>
                                    <w:top w:val="none" w:sz="0" w:space="0" w:color="auto"/>
                                    <w:left w:val="none" w:sz="0" w:space="0" w:color="auto"/>
                                    <w:bottom w:val="none" w:sz="0" w:space="0" w:color="auto"/>
                                    <w:right w:val="none" w:sz="0" w:space="0" w:color="auto"/>
                                  </w:divBdr>
                                  <w:divsChild>
                                    <w:div w:id="596987869">
                                      <w:marLeft w:val="0"/>
                                      <w:marRight w:val="0"/>
                                      <w:marTop w:val="0"/>
                                      <w:marBottom w:val="0"/>
                                      <w:divBdr>
                                        <w:top w:val="none" w:sz="0" w:space="0" w:color="auto"/>
                                        <w:left w:val="none" w:sz="0" w:space="0" w:color="auto"/>
                                        <w:bottom w:val="none" w:sz="0" w:space="0" w:color="auto"/>
                                        <w:right w:val="none" w:sz="0" w:space="0" w:color="auto"/>
                                      </w:divBdr>
                                      <w:divsChild>
                                        <w:div w:id="1000693644">
                                          <w:marLeft w:val="0"/>
                                          <w:marRight w:val="0"/>
                                          <w:marTop w:val="0"/>
                                          <w:marBottom w:val="0"/>
                                          <w:divBdr>
                                            <w:top w:val="none" w:sz="0" w:space="0" w:color="auto"/>
                                            <w:left w:val="none" w:sz="0" w:space="0" w:color="auto"/>
                                            <w:bottom w:val="none" w:sz="0" w:space="0" w:color="auto"/>
                                            <w:right w:val="none" w:sz="0" w:space="0" w:color="auto"/>
                                          </w:divBdr>
                                          <w:divsChild>
                                            <w:div w:id="1969165545">
                                              <w:marLeft w:val="0"/>
                                              <w:marRight w:val="0"/>
                                              <w:marTop w:val="0"/>
                                              <w:marBottom w:val="0"/>
                                              <w:divBdr>
                                                <w:top w:val="none" w:sz="0" w:space="0" w:color="auto"/>
                                                <w:left w:val="none" w:sz="0" w:space="0" w:color="auto"/>
                                                <w:bottom w:val="none" w:sz="0" w:space="0" w:color="auto"/>
                                                <w:right w:val="none" w:sz="0" w:space="0" w:color="auto"/>
                                              </w:divBdr>
                                              <w:divsChild>
                                                <w:div w:id="743454944">
                                                  <w:marLeft w:val="0"/>
                                                  <w:marRight w:val="0"/>
                                                  <w:marTop w:val="0"/>
                                                  <w:marBottom w:val="0"/>
                                                  <w:divBdr>
                                                    <w:top w:val="none" w:sz="0" w:space="0" w:color="auto"/>
                                                    <w:left w:val="none" w:sz="0" w:space="0" w:color="auto"/>
                                                    <w:bottom w:val="none" w:sz="0" w:space="0" w:color="auto"/>
                                                    <w:right w:val="none" w:sz="0" w:space="0" w:color="auto"/>
                                                  </w:divBdr>
                                                  <w:divsChild>
                                                    <w:div w:id="1336809528">
                                                      <w:marLeft w:val="0"/>
                                                      <w:marRight w:val="0"/>
                                                      <w:marTop w:val="0"/>
                                                      <w:marBottom w:val="0"/>
                                                      <w:divBdr>
                                                        <w:top w:val="none" w:sz="0" w:space="0" w:color="auto"/>
                                                        <w:left w:val="none" w:sz="0" w:space="0" w:color="auto"/>
                                                        <w:bottom w:val="none" w:sz="0" w:space="0" w:color="auto"/>
                                                        <w:right w:val="none" w:sz="0" w:space="0" w:color="auto"/>
                                                      </w:divBdr>
                                                      <w:divsChild>
                                                        <w:div w:id="95445268">
                                                          <w:marLeft w:val="0"/>
                                                          <w:marRight w:val="0"/>
                                                          <w:marTop w:val="0"/>
                                                          <w:marBottom w:val="0"/>
                                                          <w:divBdr>
                                                            <w:top w:val="none" w:sz="0" w:space="0" w:color="auto"/>
                                                            <w:left w:val="none" w:sz="0" w:space="0" w:color="auto"/>
                                                            <w:bottom w:val="none" w:sz="0" w:space="0" w:color="auto"/>
                                                            <w:right w:val="none" w:sz="0" w:space="0" w:color="auto"/>
                                                          </w:divBdr>
                                                          <w:divsChild>
                                                            <w:div w:id="184878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0566990">
      <w:bodyDiv w:val="1"/>
      <w:marLeft w:val="0"/>
      <w:marRight w:val="0"/>
      <w:marTop w:val="0"/>
      <w:marBottom w:val="0"/>
      <w:divBdr>
        <w:top w:val="none" w:sz="0" w:space="0" w:color="auto"/>
        <w:left w:val="none" w:sz="0" w:space="0" w:color="auto"/>
        <w:bottom w:val="none" w:sz="0" w:space="0" w:color="auto"/>
        <w:right w:val="none" w:sz="0" w:space="0" w:color="auto"/>
      </w:divBdr>
      <w:divsChild>
        <w:div w:id="410078476">
          <w:marLeft w:val="0"/>
          <w:marRight w:val="0"/>
          <w:marTop w:val="0"/>
          <w:marBottom w:val="0"/>
          <w:divBdr>
            <w:top w:val="none" w:sz="0" w:space="0" w:color="auto"/>
            <w:left w:val="none" w:sz="0" w:space="0" w:color="auto"/>
            <w:bottom w:val="none" w:sz="0" w:space="0" w:color="auto"/>
            <w:right w:val="none" w:sz="0" w:space="0" w:color="auto"/>
          </w:divBdr>
          <w:divsChild>
            <w:div w:id="1216047209">
              <w:marLeft w:val="0"/>
              <w:marRight w:val="0"/>
              <w:marTop w:val="0"/>
              <w:marBottom w:val="0"/>
              <w:divBdr>
                <w:top w:val="none" w:sz="0" w:space="0" w:color="auto"/>
                <w:left w:val="none" w:sz="0" w:space="0" w:color="auto"/>
                <w:bottom w:val="none" w:sz="0" w:space="0" w:color="auto"/>
                <w:right w:val="none" w:sz="0" w:space="0" w:color="auto"/>
              </w:divBdr>
              <w:divsChild>
                <w:div w:id="309217624">
                  <w:marLeft w:val="0"/>
                  <w:marRight w:val="0"/>
                  <w:marTop w:val="0"/>
                  <w:marBottom w:val="0"/>
                  <w:divBdr>
                    <w:top w:val="none" w:sz="0" w:space="0" w:color="auto"/>
                    <w:left w:val="none" w:sz="0" w:space="0" w:color="auto"/>
                    <w:bottom w:val="none" w:sz="0" w:space="0" w:color="auto"/>
                    <w:right w:val="none" w:sz="0" w:space="0" w:color="auto"/>
                  </w:divBdr>
                  <w:divsChild>
                    <w:div w:id="1952004240">
                      <w:marLeft w:val="0"/>
                      <w:marRight w:val="0"/>
                      <w:marTop w:val="0"/>
                      <w:marBottom w:val="0"/>
                      <w:divBdr>
                        <w:top w:val="none" w:sz="0" w:space="0" w:color="auto"/>
                        <w:left w:val="none" w:sz="0" w:space="0" w:color="auto"/>
                        <w:bottom w:val="none" w:sz="0" w:space="0" w:color="auto"/>
                        <w:right w:val="none" w:sz="0" w:space="0" w:color="auto"/>
                      </w:divBdr>
                      <w:divsChild>
                        <w:div w:id="1174757622">
                          <w:marLeft w:val="0"/>
                          <w:marRight w:val="0"/>
                          <w:marTop w:val="0"/>
                          <w:marBottom w:val="0"/>
                          <w:divBdr>
                            <w:top w:val="none" w:sz="0" w:space="0" w:color="auto"/>
                            <w:left w:val="none" w:sz="0" w:space="0" w:color="auto"/>
                            <w:bottom w:val="none" w:sz="0" w:space="0" w:color="auto"/>
                            <w:right w:val="none" w:sz="0" w:space="0" w:color="auto"/>
                          </w:divBdr>
                          <w:divsChild>
                            <w:div w:id="23678603">
                              <w:marLeft w:val="0"/>
                              <w:marRight w:val="0"/>
                              <w:marTop w:val="0"/>
                              <w:marBottom w:val="0"/>
                              <w:divBdr>
                                <w:top w:val="none" w:sz="0" w:space="0" w:color="auto"/>
                                <w:left w:val="none" w:sz="0" w:space="0" w:color="auto"/>
                                <w:bottom w:val="none" w:sz="0" w:space="0" w:color="auto"/>
                                <w:right w:val="none" w:sz="0" w:space="0" w:color="auto"/>
                              </w:divBdr>
                              <w:divsChild>
                                <w:div w:id="947854268">
                                  <w:marLeft w:val="0"/>
                                  <w:marRight w:val="0"/>
                                  <w:marTop w:val="0"/>
                                  <w:marBottom w:val="0"/>
                                  <w:divBdr>
                                    <w:top w:val="none" w:sz="0" w:space="0" w:color="auto"/>
                                    <w:left w:val="none" w:sz="0" w:space="0" w:color="auto"/>
                                    <w:bottom w:val="none" w:sz="0" w:space="0" w:color="auto"/>
                                    <w:right w:val="none" w:sz="0" w:space="0" w:color="auto"/>
                                  </w:divBdr>
                                  <w:divsChild>
                                    <w:div w:id="2035763070">
                                      <w:marLeft w:val="0"/>
                                      <w:marRight w:val="0"/>
                                      <w:marTop w:val="0"/>
                                      <w:marBottom w:val="0"/>
                                      <w:divBdr>
                                        <w:top w:val="none" w:sz="0" w:space="0" w:color="auto"/>
                                        <w:left w:val="none" w:sz="0" w:space="0" w:color="auto"/>
                                        <w:bottom w:val="none" w:sz="0" w:space="0" w:color="auto"/>
                                        <w:right w:val="none" w:sz="0" w:space="0" w:color="auto"/>
                                      </w:divBdr>
                                      <w:divsChild>
                                        <w:div w:id="757139807">
                                          <w:marLeft w:val="0"/>
                                          <w:marRight w:val="0"/>
                                          <w:marTop w:val="0"/>
                                          <w:marBottom w:val="0"/>
                                          <w:divBdr>
                                            <w:top w:val="none" w:sz="0" w:space="0" w:color="auto"/>
                                            <w:left w:val="none" w:sz="0" w:space="0" w:color="auto"/>
                                            <w:bottom w:val="none" w:sz="0" w:space="0" w:color="auto"/>
                                            <w:right w:val="none" w:sz="0" w:space="0" w:color="auto"/>
                                          </w:divBdr>
                                          <w:divsChild>
                                            <w:div w:id="441799233">
                                              <w:marLeft w:val="0"/>
                                              <w:marRight w:val="0"/>
                                              <w:marTop w:val="0"/>
                                              <w:marBottom w:val="0"/>
                                              <w:divBdr>
                                                <w:top w:val="none" w:sz="0" w:space="0" w:color="auto"/>
                                                <w:left w:val="none" w:sz="0" w:space="0" w:color="auto"/>
                                                <w:bottom w:val="none" w:sz="0" w:space="0" w:color="auto"/>
                                                <w:right w:val="none" w:sz="0" w:space="0" w:color="auto"/>
                                              </w:divBdr>
                                              <w:divsChild>
                                                <w:div w:id="153643636">
                                                  <w:marLeft w:val="0"/>
                                                  <w:marRight w:val="0"/>
                                                  <w:marTop w:val="0"/>
                                                  <w:marBottom w:val="0"/>
                                                  <w:divBdr>
                                                    <w:top w:val="none" w:sz="0" w:space="0" w:color="auto"/>
                                                    <w:left w:val="none" w:sz="0" w:space="0" w:color="auto"/>
                                                    <w:bottom w:val="none" w:sz="0" w:space="0" w:color="auto"/>
                                                    <w:right w:val="none" w:sz="0" w:space="0" w:color="auto"/>
                                                  </w:divBdr>
                                                  <w:divsChild>
                                                    <w:div w:id="65035301">
                                                      <w:marLeft w:val="0"/>
                                                      <w:marRight w:val="0"/>
                                                      <w:marTop w:val="0"/>
                                                      <w:marBottom w:val="0"/>
                                                      <w:divBdr>
                                                        <w:top w:val="none" w:sz="0" w:space="0" w:color="auto"/>
                                                        <w:left w:val="none" w:sz="0" w:space="0" w:color="auto"/>
                                                        <w:bottom w:val="none" w:sz="0" w:space="0" w:color="auto"/>
                                                        <w:right w:val="none" w:sz="0" w:space="0" w:color="auto"/>
                                                      </w:divBdr>
                                                      <w:divsChild>
                                                        <w:div w:id="1758865284">
                                                          <w:marLeft w:val="0"/>
                                                          <w:marRight w:val="0"/>
                                                          <w:marTop w:val="0"/>
                                                          <w:marBottom w:val="0"/>
                                                          <w:divBdr>
                                                            <w:top w:val="none" w:sz="0" w:space="0" w:color="auto"/>
                                                            <w:left w:val="none" w:sz="0" w:space="0" w:color="auto"/>
                                                            <w:bottom w:val="none" w:sz="0" w:space="0" w:color="auto"/>
                                                            <w:right w:val="none" w:sz="0" w:space="0" w:color="auto"/>
                                                          </w:divBdr>
                                                          <w:divsChild>
                                                            <w:div w:id="172255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3534944">
      <w:bodyDiv w:val="1"/>
      <w:marLeft w:val="0"/>
      <w:marRight w:val="0"/>
      <w:marTop w:val="0"/>
      <w:marBottom w:val="0"/>
      <w:divBdr>
        <w:top w:val="none" w:sz="0" w:space="0" w:color="auto"/>
        <w:left w:val="none" w:sz="0" w:space="0" w:color="auto"/>
        <w:bottom w:val="none" w:sz="0" w:space="0" w:color="auto"/>
        <w:right w:val="none" w:sz="0" w:space="0" w:color="auto"/>
      </w:divBdr>
    </w:div>
    <w:div w:id="1374844671">
      <w:bodyDiv w:val="1"/>
      <w:marLeft w:val="0"/>
      <w:marRight w:val="0"/>
      <w:marTop w:val="0"/>
      <w:marBottom w:val="0"/>
      <w:divBdr>
        <w:top w:val="none" w:sz="0" w:space="0" w:color="auto"/>
        <w:left w:val="none" w:sz="0" w:space="0" w:color="auto"/>
        <w:bottom w:val="none" w:sz="0" w:space="0" w:color="auto"/>
        <w:right w:val="none" w:sz="0" w:space="0" w:color="auto"/>
      </w:divBdr>
    </w:div>
    <w:div w:id="1378431992">
      <w:bodyDiv w:val="1"/>
      <w:marLeft w:val="0"/>
      <w:marRight w:val="0"/>
      <w:marTop w:val="0"/>
      <w:marBottom w:val="0"/>
      <w:divBdr>
        <w:top w:val="none" w:sz="0" w:space="0" w:color="auto"/>
        <w:left w:val="none" w:sz="0" w:space="0" w:color="auto"/>
        <w:bottom w:val="none" w:sz="0" w:space="0" w:color="auto"/>
        <w:right w:val="none" w:sz="0" w:space="0" w:color="auto"/>
      </w:divBdr>
    </w:div>
    <w:div w:id="1386951665">
      <w:bodyDiv w:val="1"/>
      <w:marLeft w:val="0"/>
      <w:marRight w:val="0"/>
      <w:marTop w:val="0"/>
      <w:marBottom w:val="0"/>
      <w:divBdr>
        <w:top w:val="none" w:sz="0" w:space="0" w:color="auto"/>
        <w:left w:val="none" w:sz="0" w:space="0" w:color="auto"/>
        <w:bottom w:val="none" w:sz="0" w:space="0" w:color="auto"/>
        <w:right w:val="none" w:sz="0" w:space="0" w:color="auto"/>
      </w:divBdr>
      <w:divsChild>
        <w:div w:id="282730977">
          <w:marLeft w:val="0"/>
          <w:marRight w:val="0"/>
          <w:marTop w:val="0"/>
          <w:marBottom w:val="0"/>
          <w:divBdr>
            <w:top w:val="none" w:sz="0" w:space="0" w:color="auto"/>
            <w:left w:val="none" w:sz="0" w:space="0" w:color="auto"/>
            <w:bottom w:val="none" w:sz="0" w:space="0" w:color="auto"/>
            <w:right w:val="none" w:sz="0" w:space="0" w:color="auto"/>
          </w:divBdr>
          <w:divsChild>
            <w:div w:id="670259654">
              <w:marLeft w:val="0"/>
              <w:marRight w:val="0"/>
              <w:marTop w:val="0"/>
              <w:marBottom w:val="0"/>
              <w:divBdr>
                <w:top w:val="none" w:sz="0" w:space="0" w:color="auto"/>
                <w:left w:val="none" w:sz="0" w:space="0" w:color="auto"/>
                <w:bottom w:val="none" w:sz="0" w:space="0" w:color="auto"/>
                <w:right w:val="none" w:sz="0" w:space="0" w:color="auto"/>
              </w:divBdr>
              <w:divsChild>
                <w:div w:id="946502692">
                  <w:marLeft w:val="0"/>
                  <w:marRight w:val="0"/>
                  <w:marTop w:val="0"/>
                  <w:marBottom w:val="0"/>
                  <w:divBdr>
                    <w:top w:val="none" w:sz="0" w:space="0" w:color="auto"/>
                    <w:left w:val="none" w:sz="0" w:space="0" w:color="auto"/>
                    <w:bottom w:val="none" w:sz="0" w:space="0" w:color="auto"/>
                    <w:right w:val="none" w:sz="0" w:space="0" w:color="auto"/>
                  </w:divBdr>
                  <w:divsChild>
                    <w:div w:id="610549969">
                      <w:marLeft w:val="0"/>
                      <w:marRight w:val="0"/>
                      <w:marTop w:val="0"/>
                      <w:marBottom w:val="0"/>
                      <w:divBdr>
                        <w:top w:val="none" w:sz="0" w:space="0" w:color="auto"/>
                        <w:left w:val="none" w:sz="0" w:space="0" w:color="auto"/>
                        <w:bottom w:val="none" w:sz="0" w:space="0" w:color="auto"/>
                        <w:right w:val="none" w:sz="0" w:space="0" w:color="auto"/>
                      </w:divBdr>
                      <w:divsChild>
                        <w:div w:id="1587347594">
                          <w:marLeft w:val="0"/>
                          <w:marRight w:val="0"/>
                          <w:marTop w:val="0"/>
                          <w:marBottom w:val="0"/>
                          <w:divBdr>
                            <w:top w:val="none" w:sz="0" w:space="0" w:color="auto"/>
                            <w:left w:val="none" w:sz="0" w:space="0" w:color="auto"/>
                            <w:bottom w:val="none" w:sz="0" w:space="0" w:color="auto"/>
                            <w:right w:val="none" w:sz="0" w:space="0" w:color="auto"/>
                          </w:divBdr>
                          <w:divsChild>
                            <w:div w:id="1385909272">
                              <w:marLeft w:val="0"/>
                              <w:marRight w:val="0"/>
                              <w:marTop w:val="0"/>
                              <w:marBottom w:val="0"/>
                              <w:divBdr>
                                <w:top w:val="none" w:sz="0" w:space="0" w:color="auto"/>
                                <w:left w:val="none" w:sz="0" w:space="0" w:color="auto"/>
                                <w:bottom w:val="none" w:sz="0" w:space="0" w:color="auto"/>
                                <w:right w:val="none" w:sz="0" w:space="0" w:color="auto"/>
                              </w:divBdr>
                              <w:divsChild>
                                <w:div w:id="525220880">
                                  <w:marLeft w:val="0"/>
                                  <w:marRight w:val="0"/>
                                  <w:marTop w:val="0"/>
                                  <w:marBottom w:val="0"/>
                                  <w:divBdr>
                                    <w:top w:val="none" w:sz="0" w:space="0" w:color="auto"/>
                                    <w:left w:val="none" w:sz="0" w:space="0" w:color="auto"/>
                                    <w:bottom w:val="none" w:sz="0" w:space="0" w:color="auto"/>
                                    <w:right w:val="none" w:sz="0" w:space="0" w:color="auto"/>
                                  </w:divBdr>
                                  <w:divsChild>
                                    <w:div w:id="1115296623">
                                      <w:marLeft w:val="0"/>
                                      <w:marRight w:val="0"/>
                                      <w:marTop w:val="0"/>
                                      <w:marBottom w:val="0"/>
                                      <w:divBdr>
                                        <w:top w:val="none" w:sz="0" w:space="0" w:color="auto"/>
                                        <w:left w:val="none" w:sz="0" w:space="0" w:color="auto"/>
                                        <w:bottom w:val="none" w:sz="0" w:space="0" w:color="auto"/>
                                        <w:right w:val="none" w:sz="0" w:space="0" w:color="auto"/>
                                      </w:divBdr>
                                      <w:divsChild>
                                        <w:div w:id="1876573483">
                                          <w:marLeft w:val="0"/>
                                          <w:marRight w:val="0"/>
                                          <w:marTop w:val="0"/>
                                          <w:marBottom w:val="0"/>
                                          <w:divBdr>
                                            <w:top w:val="none" w:sz="0" w:space="0" w:color="auto"/>
                                            <w:left w:val="none" w:sz="0" w:space="0" w:color="auto"/>
                                            <w:bottom w:val="none" w:sz="0" w:space="0" w:color="auto"/>
                                            <w:right w:val="none" w:sz="0" w:space="0" w:color="auto"/>
                                          </w:divBdr>
                                          <w:divsChild>
                                            <w:div w:id="2086220136">
                                              <w:marLeft w:val="0"/>
                                              <w:marRight w:val="0"/>
                                              <w:marTop w:val="0"/>
                                              <w:marBottom w:val="0"/>
                                              <w:divBdr>
                                                <w:top w:val="none" w:sz="0" w:space="0" w:color="auto"/>
                                                <w:left w:val="none" w:sz="0" w:space="0" w:color="auto"/>
                                                <w:bottom w:val="none" w:sz="0" w:space="0" w:color="auto"/>
                                                <w:right w:val="none" w:sz="0" w:space="0" w:color="auto"/>
                                              </w:divBdr>
                                              <w:divsChild>
                                                <w:div w:id="1650816672">
                                                  <w:marLeft w:val="0"/>
                                                  <w:marRight w:val="0"/>
                                                  <w:marTop w:val="0"/>
                                                  <w:marBottom w:val="0"/>
                                                  <w:divBdr>
                                                    <w:top w:val="none" w:sz="0" w:space="0" w:color="auto"/>
                                                    <w:left w:val="none" w:sz="0" w:space="0" w:color="auto"/>
                                                    <w:bottom w:val="none" w:sz="0" w:space="0" w:color="auto"/>
                                                    <w:right w:val="none" w:sz="0" w:space="0" w:color="auto"/>
                                                  </w:divBdr>
                                                  <w:divsChild>
                                                    <w:div w:id="1644432958">
                                                      <w:marLeft w:val="0"/>
                                                      <w:marRight w:val="0"/>
                                                      <w:marTop w:val="0"/>
                                                      <w:marBottom w:val="0"/>
                                                      <w:divBdr>
                                                        <w:top w:val="none" w:sz="0" w:space="0" w:color="auto"/>
                                                        <w:left w:val="none" w:sz="0" w:space="0" w:color="auto"/>
                                                        <w:bottom w:val="none" w:sz="0" w:space="0" w:color="auto"/>
                                                        <w:right w:val="none" w:sz="0" w:space="0" w:color="auto"/>
                                                      </w:divBdr>
                                                      <w:divsChild>
                                                        <w:div w:id="2061977310">
                                                          <w:marLeft w:val="0"/>
                                                          <w:marRight w:val="0"/>
                                                          <w:marTop w:val="0"/>
                                                          <w:marBottom w:val="0"/>
                                                          <w:divBdr>
                                                            <w:top w:val="none" w:sz="0" w:space="0" w:color="auto"/>
                                                            <w:left w:val="none" w:sz="0" w:space="0" w:color="auto"/>
                                                            <w:bottom w:val="none" w:sz="0" w:space="0" w:color="auto"/>
                                                            <w:right w:val="none" w:sz="0" w:space="0" w:color="auto"/>
                                                          </w:divBdr>
                                                          <w:divsChild>
                                                            <w:div w:id="91543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1348000">
      <w:bodyDiv w:val="1"/>
      <w:marLeft w:val="0"/>
      <w:marRight w:val="0"/>
      <w:marTop w:val="0"/>
      <w:marBottom w:val="0"/>
      <w:divBdr>
        <w:top w:val="none" w:sz="0" w:space="0" w:color="auto"/>
        <w:left w:val="none" w:sz="0" w:space="0" w:color="auto"/>
        <w:bottom w:val="none" w:sz="0" w:space="0" w:color="auto"/>
        <w:right w:val="none" w:sz="0" w:space="0" w:color="auto"/>
      </w:divBdr>
    </w:div>
    <w:div w:id="1394817362">
      <w:bodyDiv w:val="1"/>
      <w:marLeft w:val="0"/>
      <w:marRight w:val="0"/>
      <w:marTop w:val="0"/>
      <w:marBottom w:val="0"/>
      <w:divBdr>
        <w:top w:val="none" w:sz="0" w:space="0" w:color="auto"/>
        <w:left w:val="none" w:sz="0" w:space="0" w:color="auto"/>
        <w:bottom w:val="none" w:sz="0" w:space="0" w:color="auto"/>
        <w:right w:val="none" w:sz="0" w:space="0" w:color="auto"/>
      </w:divBdr>
    </w:div>
    <w:div w:id="1426994619">
      <w:bodyDiv w:val="1"/>
      <w:marLeft w:val="0"/>
      <w:marRight w:val="0"/>
      <w:marTop w:val="0"/>
      <w:marBottom w:val="0"/>
      <w:divBdr>
        <w:top w:val="none" w:sz="0" w:space="0" w:color="auto"/>
        <w:left w:val="none" w:sz="0" w:space="0" w:color="auto"/>
        <w:bottom w:val="none" w:sz="0" w:space="0" w:color="auto"/>
        <w:right w:val="none" w:sz="0" w:space="0" w:color="auto"/>
      </w:divBdr>
    </w:div>
    <w:div w:id="1432969115">
      <w:bodyDiv w:val="1"/>
      <w:marLeft w:val="0"/>
      <w:marRight w:val="0"/>
      <w:marTop w:val="0"/>
      <w:marBottom w:val="0"/>
      <w:divBdr>
        <w:top w:val="none" w:sz="0" w:space="0" w:color="auto"/>
        <w:left w:val="none" w:sz="0" w:space="0" w:color="auto"/>
        <w:bottom w:val="none" w:sz="0" w:space="0" w:color="auto"/>
        <w:right w:val="none" w:sz="0" w:space="0" w:color="auto"/>
      </w:divBdr>
    </w:div>
    <w:div w:id="1435787794">
      <w:bodyDiv w:val="1"/>
      <w:marLeft w:val="0"/>
      <w:marRight w:val="0"/>
      <w:marTop w:val="0"/>
      <w:marBottom w:val="0"/>
      <w:divBdr>
        <w:top w:val="none" w:sz="0" w:space="0" w:color="auto"/>
        <w:left w:val="none" w:sz="0" w:space="0" w:color="auto"/>
        <w:bottom w:val="none" w:sz="0" w:space="0" w:color="auto"/>
        <w:right w:val="none" w:sz="0" w:space="0" w:color="auto"/>
      </w:divBdr>
    </w:div>
    <w:div w:id="1442147103">
      <w:bodyDiv w:val="1"/>
      <w:marLeft w:val="0"/>
      <w:marRight w:val="0"/>
      <w:marTop w:val="0"/>
      <w:marBottom w:val="0"/>
      <w:divBdr>
        <w:top w:val="none" w:sz="0" w:space="0" w:color="auto"/>
        <w:left w:val="none" w:sz="0" w:space="0" w:color="auto"/>
        <w:bottom w:val="none" w:sz="0" w:space="0" w:color="auto"/>
        <w:right w:val="none" w:sz="0" w:space="0" w:color="auto"/>
      </w:divBdr>
    </w:div>
    <w:div w:id="1451515358">
      <w:bodyDiv w:val="1"/>
      <w:marLeft w:val="0"/>
      <w:marRight w:val="0"/>
      <w:marTop w:val="0"/>
      <w:marBottom w:val="0"/>
      <w:divBdr>
        <w:top w:val="none" w:sz="0" w:space="0" w:color="auto"/>
        <w:left w:val="none" w:sz="0" w:space="0" w:color="auto"/>
        <w:bottom w:val="none" w:sz="0" w:space="0" w:color="auto"/>
        <w:right w:val="none" w:sz="0" w:space="0" w:color="auto"/>
      </w:divBdr>
    </w:div>
    <w:div w:id="1494182194">
      <w:bodyDiv w:val="1"/>
      <w:marLeft w:val="0"/>
      <w:marRight w:val="0"/>
      <w:marTop w:val="0"/>
      <w:marBottom w:val="0"/>
      <w:divBdr>
        <w:top w:val="none" w:sz="0" w:space="0" w:color="auto"/>
        <w:left w:val="none" w:sz="0" w:space="0" w:color="auto"/>
        <w:bottom w:val="none" w:sz="0" w:space="0" w:color="auto"/>
        <w:right w:val="none" w:sz="0" w:space="0" w:color="auto"/>
      </w:divBdr>
    </w:div>
    <w:div w:id="1510824746">
      <w:bodyDiv w:val="1"/>
      <w:marLeft w:val="0"/>
      <w:marRight w:val="0"/>
      <w:marTop w:val="0"/>
      <w:marBottom w:val="0"/>
      <w:divBdr>
        <w:top w:val="none" w:sz="0" w:space="0" w:color="auto"/>
        <w:left w:val="none" w:sz="0" w:space="0" w:color="auto"/>
        <w:bottom w:val="none" w:sz="0" w:space="0" w:color="auto"/>
        <w:right w:val="none" w:sz="0" w:space="0" w:color="auto"/>
      </w:divBdr>
    </w:div>
    <w:div w:id="1522553311">
      <w:bodyDiv w:val="1"/>
      <w:marLeft w:val="0"/>
      <w:marRight w:val="0"/>
      <w:marTop w:val="0"/>
      <w:marBottom w:val="0"/>
      <w:divBdr>
        <w:top w:val="none" w:sz="0" w:space="0" w:color="auto"/>
        <w:left w:val="none" w:sz="0" w:space="0" w:color="auto"/>
        <w:bottom w:val="none" w:sz="0" w:space="0" w:color="auto"/>
        <w:right w:val="none" w:sz="0" w:space="0" w:color="auto"/>
      </w:divBdr>
      <w:divsChild>
        <w:div w:id="676156201">
          <w:marLeft w:val="0"/>
          <w:marRight w:val="0"/>
          <w:marTop w:val="0"/>
          <w:marBottom w:val="0"/>
          <w:divBdr>
            <w:top w:val="none" w:sz="0" w:space="0" w:color="auto"/>
            <w:left w:val="none" w:sz="0" w:space="0" w:color="auto"/>
            <w:bottom w:val="none" w:sz="0" w:space="0" w:color="auto"/>
            <w:right w:val="none" w:sz="0" w:space="0" w:color="auto"/>
          </w:divBdr>
          <w:divsChild>
            <w:div w:id="1993290306">
              <w:marLeft w:val="0"/>
              <w:marRight w:val="0"/>
              <w:marTop w:val="0"/>
              <w:marBottom w:val="0"/>
              <w:divBdr>
                <w:top w:val="none" w:sz="0" w:space="0" w:color="auto"/>
                <w:left w:val="none" w:sz="0" w:space="0" w:color="auto"/>
                <w:bottom w:val="none" w:sz="0" w:space="0" w:color="auto"/>
                <w:right w:val="none" w:sz="0" w:space="0" w:color="auto"/>
              </w:divBdr>
              <w:divsChild>
                <w:div w:id="487136027">
                  <w:marLeft w:val="0"/>
                  <w:marRight w:val="0"/>
                  <w:marTop w:val="0"/>
                  <w:marBottom w:val="0"/>
                  <w:divBdr>
                    <w:top w:val="none" w:sz="0" w:space="0" w:color="auto"/>
                    <w:left w:val="none" w:sz="0" w:space="0" w:color="auto"/>
                    <w:bottom w:val="none" w:sz="0" w:space="0" w:color="auto"/>
                    <w:right w:val="none" w:sz="0" w:space="0" w:color="auto"/>
                  </w:divBdr>
                  <w:divsChild>
                    <w:div w:id="292055121">
                      <w:marLeft w:val="0"/>
                      <w:marRight w:val="0"/>
                      <w:marTop w:val="0"/>
                      <w:marBottom w:val="0"/>
                      <w:divBdr>
                        <w:top w:val="none" w:sz="0" w:space="0" w:color="auto"/>
                        <w:left w:val="none" w:sz="0" w:space="0" w:color="auto"/>
                        <w:bottom w:val="none" w:sz="0" w:space="0" w:color="auto"/>
                        <w:right w:val="none" w:sz="0" w:space="0" w:color="auto"/>
                      </w:divBdr>
                      <w:divsChild>
                        <w:div w:id="1626081314">
                          <w:marLeft w:val="0"/>
                          <w:marRight w:val="0"/>
                          <w:marTop w:val="0"/>
                          <w:marBottom w:val="0"/>
                          <w:divBdr>
                            <w:top w:val="none" w:sz="0" w:space="0" w:color="auto"/>
                            <w:left w:val="none" w:sz="0" w:space="0" w:color="auto"/>
                            <w:bottom w:val="none" w:sz="0" w:space="0" w:color="auto"/>
                            <w:right w:val="none" w:sz="0" w:space="0" w:color="auto"/>
                          </w:divBdr>
                          <w:divsChild>
                            <w:div w:id="1176963632">
                              <w:marLeft w:val="0"/>
                              <w:marRight w:val="0"/>
                              <w:marTop w:val="0"/>
                              <w:marBottom w:val="0"/>
                              <w:divBdr>
                                <w:top w:val="none" w:sz="0" w:space="0" w:color="auto"/>
                                <w:left w:val="none" w:sz="0" w:space="0" w:color="auto"/>
                                <w:bottom w:val="none" w:sz="0" w:space="0" w:color="auto"/>
                                <w:right w:val="none" w:sz="0" w:space="0" w:color="auto"/>
                              </w:divBdr>
                              <w:divsChild>
                                <w:div w:id="1429737471">
                                  <w:marLeft w:val="0"/>
                                  <w:marRight w:val="0"/>
                                  <w:marTop w:val="0"/>
                                  <w:marBottom w:val="0"/>
                                  <w:divBdr>
                                    <w:top w:val="none" w:sz="0" w:space="0" w:color="auto"/>
                                    <w:left w:val="none" w:sz="0" w:space="0" w:color="auto"/>
                                    <w:bottom w:val="none" w:sz="0" w:space="0" w:color="auto"/>
                                    <w:right w:val="none" w:sz="0" w:space="0" w:color="auto"/>
                                  </w:divBdr>
                                  <w:divsChild>
                                    <w:div w:id="1419324922">
                                      <w:marLeft w:val="0"/>
                                      <w:marRight w:val="0"/>
                                      <w:marTop w:val="0"/>
                                      <w:marBottom w:val="0"/>
                                      <w:divBdr>
                                        <w:top w:val="none" w:sz="0" w:space="0" w:color="auto"/>
                                        <w:left w:val="none" w:sz="0" w:space="0" w:color="auto"/>
                                        <w:bottom w:val="none" w:sz="0" w:space="0" w:color="auto"/>
                                        <w:right w:val="none" w:sz="0" w:space="0" w:color="auto"/>
                                      </w:divBdr>
                                      <w:divsChild>
                                        <w:div w:id="1388605163">
                                          <w:marLeft w:val="0"/>
                                          <w:marRight w:val="0"/>
                                          <w:marTop w:val="0"/>
                                          <w:marBottom w:val="0"/>
                                          <w:divBdr>
                                            <w:top w:val="none" w:sz="0" w:space="0" w:color="auto"/>
                                            <w:left w:val="none" w:sz="0" w:space="0" w:color="auto"/>
                                            <w:bottom w:val="none" w:sz="0" w:space="0" w:color="auto"/>
                                            <w:right w:val="none" w:sz="0" w:space="0" w:color="auto"/>
                                          </w:divBdr>
                                          <w:divsChild>
                                            <w:div w:id="1340813711">
                                              <w:marLeft w:val="0"/>
                                              <w:marRight w:val="0"/>
                                              <w:marTop w:val="0"/>
                                              <w:marBottom w:val="0"/>
                                              <w:divBdr>
                                                <w:top w:val="none" w:sz="0" w:space="0" w:color="auto"/>
                                                <w:left w:val="none" w:sz="0" w:space="0" w:color="auto"/>
                                                <w:bottom w:val="none" w:sz="0" w:space="0" w:color="auto"/>
                                                <w:right w:val="none" w:sz="0" w:space="0" w:color="auto"/>
                                              </w:divBdr>
                                              <w:divsChild>
                                                <w:div w:id="1179659776">
                                                  <w:marLeft w:val="0"/>
                                                  <w:marRight w:val="0"/>
                                                  <w:marTop w:val="0"/>
                                                  <w:marBottom w:val="0"/>
                                                  <w:divBdr>
                                                    <w:top w:val="none" w:sz="0" w:space="0" w:color="auto"/>
                                                    <w:left w:val="none" w:sz="0" w:space="0" w:color="auto"/>
                                                    <w:bottom w:val="none" w:sz="0" w:space="0" w:color="auto"/>
                                                    <w:right w:val="none" w:sz="0" w:space="0" w:color="auto"/>
                                                  </w:divBdr>
                                                  <w:divsChild>
                                                    <w:div w:id="979772864">
                                                      <w:marLeft w:val="0"/>
                                                      <w:marRight w:val="0"/>
                                                      <w:marTop w:val="0"/>
                                                      <w:marBottom w:val="0"/>
                                                      <w:divBdr>
                                                        <w:top w:val="none" w:sz="0" w:space="0" w:color="auto"/>
                                                        <w:left w:val="none" w:sz="0" w:space="0" w:color="auto"/>
                                                        <w:bottom w:val="none" w:sz="0" w:space="0" w:color="auto"/>
                                                        <w:right w:val="none" w:sz="0" w:space="0" w:color="auto"/>
                                                      </w:divBdr>
                                                      <w:divsChild>
                                                        <w:div w:id="2056654914">
                                                          <w:marLeft w:val="0"/>
                                                          <w:marRight w:val="0"/>
                                                          <w:marTop w:val="0"/>
                                                          <w:marBottom w:val="0"/>
                                                          <w:divBdr>
                                                            <w:top w:val="none" w:sz="0" w:space="0" w:color="auto"/>
                                                            <w:left w:val="none" w:sz="0" w:space="0" w:color="auto"/>
                                                            <w:bottom w:val="none" w:sz="0" w:space="0" w:color="auto"/>
                                                            <w:right w:val="none" w:sz="0" w:space="0" w:color="auto"/>
                                                          </w:divBdr>
                                                          <w:divsChild>
                                                            <w:div w:id="113417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23128916">
      <w:bodyDiv w:val="1"/>
      <w:marLeft w:val="0"/>
      <w:marRight w:val="0"/>
      <w:marTop w:val="0"/>
      <w:marBottom w:val="0"/>
      <w:divBdr>
        <w:top w:val="none" w:sz="0" w:space="0" w:color="auto"/>
        <w:left w:val="none" w:sz="0" w:space="0" w:color="auto"/>
        <w:bottom w:val="none" w:sz="0" w:space="0" w:color="auto"/>
        <w:right w:val="none" w:sz="0" w:space="0" w:color="auto"/>
      </w:divBdr>
    </w:div>
    <w:div w:id="1532839731">
      <w:bodyDiv w:val="1"/>
      <w:marLeft w:val="0"/>
      <w:marRight w:val="0"/>
      <w:marTop w:val="0"/>
      <w:marBottom w:val="0"/>
      <w:divBdr>
        <w:top w:val="none" w:sz="0" w:space="0" w:color="auto"/>
        <w:left w:val="none" w:sz="0" w:space="0" w:color="auto"/>
        <w:bottom w:val="none" w:sz="0" w:space="0" w:color="auto"/>
        <w:right w:val="none" w:sz="0" w:space="0" w:color="auto"/>
      </w:divBdr>
    </w:div>
    <w:div w:id="1543329076">
      <w:bodyDiv w:val="1"/>
      <w:marLeft w:val="0"/>
      <w:marRight w:val="0"/>
      <w:marTop w:val="0"/>
      <w:marBottom w:val="0"/>
      <w:divBdr>
        <w:top w:val="none" w:sz="0" w:space="0" w:color="auto"/>
        <w:left w:val="none" w:sz="0" w:space="0" w:color="auto"/>
        <w:bottom w:val="none" w:sz="0" w:space="0" w:color="auto"/>
        <w:right w:val="none" w:sz="0" w:space="0" w:color="auto"/>
      </w:divBdr>
      <w:divsChild>
        <w:div w:id="1376395432">
          <w:marLeft w:val="0"/>
          <w:marRight w:val="0"/>
          <w:marTop w:val="0"/>
          <w:marBottom w:val="0"/>
          <w:divBdr>
            <w:top w:val="none" w:sz="0" w:space="0" w:color="auto"/>
            <w:left w:val="none" w:sz="0" w:space="0" w:color="auto"/>
            <w:bottom w:val="none" w:sz="0" w:space="0" w:color="auto"/>
            <w:right w:val="none" w:sz="0" w:space="0" w:color="auto"/>
          </w:divBdr>
          <w:divsChild>
            <w:div w:id="465976086">
              <w:marLeft w:val="0"/>
              <w:marRight w:val="0"/>
              <w:marTop w:val="0"/>
              <w:marBottom w:val="0"/>
              <w:divBdr>
                <w:top w:val="none" w:sz="0" w:space="0" w:color="auto"/>
                <w:left w:val="none" w:sz="0" w:space="0" w:color="auto"/>
                <w:bottom w:val="none" w:sz="0" w:space="0" w:color="auto"/>
                <w:right w:val="none" w:sz="0" w:space="0" w:color="auto"/>
              </w:divBdr>
              <w:divsChild>
                <w:div w:id="894973039">
                  <w:marLeft w:val="0"/>
                  <w:marRight w:val="0"/>
                  <w:marTop w:val="0"/>
                  <w:marBottom w:val="0"/>
                  <w:divBdr>
                    <w:top w:val="none" w:sz="0" w:space="0" w:color="auto"/>
                    <w:left w:val="none" w:sz="0" w:space="0" w:color="auto"/>
                    <w:bottom w:val="none" w:sz="0" w:space="0" w:color="auto"/>
                    <w:right w:val="none" w:sz="0" w:space="0" w:color="auto"/>
                  </w:divBdr>
                  <w:divsChild>
                    <w:div w:id="271285081">
                      <w:marLeft w:val="0"/>
                      <w:marRight w:val="0"/>
                      <w:marTop w:val="0"/>
                      <w:marBottom w:val="0"/>
                      <w:divBdr>
                        <w:top w:val="none" w:sz="0" w:space="0" w:color="auto"/>
                        <w:left w:val="none" w:sz="0" w:space="0" w:color="auto"/>
                        <w:bottom w:val="none" w:sz="0" w:space="0" w:color="auto"/>
                        <w:right w:val="none" w:sz="0" w:space="0" w:color="auto"/>
                      </w:divBdr>
                      <w:divsChild>
                        <w:div w:id="2092046835">
                          <w:marLeft w:val="0"/>
                          <w:marRight w:val="0"/>
                          <w:marTop w:val="0"/>
                          <w:marBottom w:val="0"/>
                          <w:divBdr>
                            <w:top w:val="none" w:sz="0" w:space="0" w:color="auto"/>
                            <w:left w:val="none" w:sz="0" w:space="0" w:color="auto"/>
                            <w:bottom w:val="none" w:sz="0" w:space="0" w:color="auto"/>
                            <w:right w:val="none" w:sz="0" w:space="0" w:color="auto"/>
                          </w:divBdr>
                          <w:divsChild>
                            <w:div w:id="1019505067">
                              <w:marLeft w:val="0"/>
                              <w:marRight w:val="0"/>
                              <w:marTop w:val="0"/>
                              <w:marBottom w:val="0"/>
                              <w:divBdr>
                                <w:top w:val="none" w:sz="0" w:space="0" w:color="auto"/>
                                <w:left w:val="none" w:sz="0" w:space="0" w:color="auto"/>
                                <w:bottom w:val="none" w:sz="0" w:space="0" w:color="auto"/>
                                <w:right w:val="none" w:sz="0" w:space="0" w:color="auto"/>
                              </w:divBdr>
                              <w:divsChild>
                                <w:div w:id="1818960680">
                                  <w:marLeft w:val="0"/>
                                  <w:marRight w:val="0"/>
                                  <w:marTop w:val="0"/>
                                  <w:marBottom w:val="0"/>
                                  <w:divBdr>
                                    <w:top w:val="none" w:sz="0" w:space="0" w:color="auto"/>
                                    <w:left w:val="none" w:sz="0" w:space="0" w:color="auto"/>
                                    <w:bottom w:val="none" w:sz="0" w:space="0" w:color="auto"/>
                                    <w:right w:val="none" w:sz="0" w:space="0" w:color="auto"/>
                                  </w:divBdr>
                                  <w:divsChild>
                                    <w:div w:id="110830190">
                                      <w:marLeft w:val="0"/>
                                      <w:marRight w:val="0"/>
                                      <w:marTop w:val="0"/>
                                      <w:marBottom w:val="0"/>
                                      <w:divBdr>
                                        <w:top w:val="none" w:sz="0" w:space="0" w:color="auto"/>
                                        <w:left w:val="none" w:sz="0" w:space="0" w:color="auto"/>
                                        <w:bottom w:val="none" w:sz="0" w:space="0" w:color="auto"/>
                                        <w:right w:val="none" w:sz="0" w:space="0" w:color="auto"/>
                                      </w:divBdr>
                                      <w:divsChild>
                                        <w:div w:id="1367103518">
                                          <w:marLeft w:val="0"/>
                                          <w:marRight w:val="0"/>
                                          <w:marTop w:val="0"/>
                                          <w:marBottom w:val="0"/>
                                          <w:divBdr>
                                            <w:top w:val="none" w:sz="0" w:space="0" w:color="auto"/>
                                            <w:left w:val="none" w:sz="0" w:space="0" w:color="auto"/>
                                            <w:bottom w:val="none" w:sz="0" w:space="0" w:color="auto"/>
                                            <w:right w:val="none" w:sz="0" w:space="0" w:color="auto"/>
                                          </w:divBdr>
                                          <w:divsChild>
                                            <w:div w:id="784733428">
                                              <w:marLeft w:val="0"/>
                                              <w:marRight w:val="0"/>
                                              <w:marTop w:val="0"/>
                                              <w:marBottom w:val="0"/>
                                              <w:divBdr>
                                                <w:top w:val="none" w:sz="0" w:space="0" w:color="auto"/>
                                                <w:left w:val="none" w:sz="0" w:space="0" w:color="auto"/>
                                                <w:bottom w:val="none" w:sz="0" w:space="0" w:color="auto"/>
                                                <w:right w:val="none" w:sz="0" w:space="0" w:color="auto"/>
                                              </w:divBdr>
                                              <w:divsChild>
                                                <w:div w:id="1660500947">
                                                  <w:marLeft w:val="0"/>
                                                  <w:marRight w:val="0"/>
                                                  <w:marTop w:val="0"/>
                                                  <w:marBottom w:val="0"/>
                                                  <w:divBdr>
                                                    <w:top w:val="none" w:sz="0" w:space="0" w:color="auto"/>
                                                    <w:left w:val="none" w:sz="0" w:space="0" w:color="auto"/>
                                                    <w:bottom w:val="none" w:sz="0" w:space="0" w:color="auto"/>
                                                    <w:right w:val="none" w:sz="0" w:space="0" w:color="auto"/>
                                                  </w:divBdr>
                                                  <w:divsChild>
                                                    <w:div w:id="1769158916">
                                                      <w:marLeft w:val="0"/>
                                                      <w:marRight w:val="0"/>
                                                      <w:marTop w:val="0"/>
                                                      <w:marBottom w:val="0"/>
                                                      <w:divBdr>
                                                        <w:top w:val="none" w:sz="0" w:space="0" w:color="auto"/>
                                                        <w:left w:val="none" w:sz="0" w:space="0" w:color="auto"/>
                                                        <w:bottom w:val="none" w:sz="0" w:space="0" w:color="auto"/>
                                                        <w:right w:val="none" w:sz="0" w:space="0" w:color="auto"/>
                                                      </w:divBdr>
                                                      <w:divsChild>
                                                        <w:div w:id="1730113016">
                                                          <w:marLeft w:val="0"/>
                                                          <w:marRight w:val="0"/>
                                                          <w:marTop w:val="0"/>
                                                          <w:marBottom w:val="0"/>
                                                          <w:divBdr>
                                                            <w:top w:val="none" w:sz="0" w:space="0" w:color="auto"/>
                                                            <w:left w:val="none" w:sz="0" w:space="0" w:color="auto"/>
                                                            <w:bottom w:val="none" w:sz="0" w:space="0" w:color="auto"/>
                                                            <w:right w:val="none" w:sz="0" w:space="0" w:color="auto"/>
                                                          </w:divBdr>
                                                          <w:divsChild>
                                                            <w:div w:id="191203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60047775">
      <w:bodyDiv w:val="1"/>
      <w:marLeft w:val="0"/>
      <w:marRight w:val="0"/>
      <w:marTop w:val="0"/>
      <w:marBottom w:val="0"/>
      <w:divBdr>
        <w:top w:val="none" w:sz="0" w:space="0" w:color="auto"/>
        <w:left w:val="none" w:sz="0" w:space="0" w:color="auto"/>
        <w:bottom w:val="none" w:sz="0" w:space="0" w:color="auto"/>
        <w:right w:val="none" w:sz="0" w:space="0" w:color="auto"/>
      </w:divBdr>
    </w:div>
    <w:div w:id="1576939328">
      <w:bodyDiv w:val="1"/>
      <w:marLeft w:val="0"/>
      <w:marRight w:val="0"/>
      <w:marTop w:val="0"/>
      <w:marBottom w:val="0"/>
      <w:divBdr>
        <w:top w:val="none" w:sz="0" w:space="0" w:color="auto"/>
        <w:left w:val="none" w:sz="0" w:space="0" w:color="auto"/>
        <w:bottom w:val="none" w:sz="0" w:space="0" w:color="auto"/>
        <w:right w:val="none" w:sz="0" w:space="0" w:color="auto"/>
      </w:divBdr>
      <w:divsChild>
        <w:div w:id="34700646">
          <w:marLeft w:val="0"/>
          <w:marRight w:val="0"/>
          <w:marTop w:val="0"/>
          <w:marBottom w:val="0"/>
          <w:divBdr>
            <w:top w:val="none" w:sz="0" w:space="0" w:color="auto"/>
            <w:left w:val="none" w:sz="0" w:space="0" w:color="auto"/>
            <w:bottom w:val="none" w:sz="0" w:space="0" w:color="auto"/>
            <w:right w:val="none" w:sz="0" w:space="0" w:color="auto"/>
          </w:divBdr>
        </w:div>
        <w:div w:id="148639163">
          <w:marLeft w:val="0"/>
          <w:marRight w:val="0"/>
          <w:marTop w:val="0"/>
          <w:marBottom w:val="0"/>
          <w:divBdr>
            <w:top w:val="none" w:sz="0" w:space="0" w:color="auto"/>
            <w:left w:val="none" w:sz="0" w:space="0" w:color="auto"/>
            <w:bottom w:val="none" w:sz="0" w:space="0" w:color="auto"/>
            <w:right w:val="none" w:sz="0" w:space="0" w:color="auto"/>
          </w:divBdr>
        </w:div>
        <w:div w:id="157767116">
          <w:marLeft w:val="0"/>
          <w:marRight w:val="0"/>
          <w:marTop w:val="0"/>
          <w:marBottom w:val="0"/>
          <w:divBdr>
            <w:top w:val="none" w:sz="0" w:space="0" w:color="auto"/>
            <w:left w:val="none" w:sz="0" w:space="0" w:color="auto"/>
            <w:bottom w:val="none" w:sz="0" w:space="0" w:color="auto"/>
            <w:right w:val="none" w:sz="0" w:space="0" w:color="auto"/>
          </w:divBdr>
        </w:div>
        <w:div w:id="642275527">
          <w:marLeft w:val="0"/>
          <w:marRight w:val="0"/>
          <w:marTop w:val="0"/>
          <w:marBottom w:val="0"/>
          <w:divBdr>
            <w:top w:val="none" w:sz="0" w:space="0" w:color="auto"/>
            <w:left w:val="none" w:sz="0" w:space="0" w:color="auto"/>
            <w:bottom w:val="none" w:sz="0" w:space="0" w:color="auto"/>
            <w:right w:val="none" w:sz="0" w:space="0" w:color="auto"/>
          </w:divBdr>
          <w:divsChild>
            <w:div w:id="1071776953">
              <w:marLeft w:val="0"/>
              <w:marRight w:val="0"/>
              <w:marTop w:val="0"/>
              <w:marBottom w:val="0"/>
              <w:divBdr>
                <w:top w:val="none" w:sz="0" w:space="0" w:color="auto"/>
                <w:left w:val="none" w:sz="0" w:space="0" w:color="auto"/>
                <w:bottom w:val="none" w:sz="0" w:space="0" w:color="auto"/>
                <w:right w:val="none" w:sz="0" w:space="0" w:color="auto"/>
              </w:divBdr>
            </w:div>
            <w:div w:id="1184904156">
              <w:marLeft w:val="0"/>
              <w:marRight w:val="0"/>
              <w:marTop w:val="0"/>
              <w:marBottom w:val="0"/>
              <w:divBdr>
                <w:top w:val="none" w:sz="0" w:space="0" w:color="auto"/>
                <w:left w:val="none" w:sz="0" w:space="0" w:color="auto"/>
                <w:bottom w:val="none" w:sz="0" w:space="0" w:color="auto"/>
                <w:right w:val="none" w:sz="0" w:space="0" w:color="auto"/>
              </w:divBdr>
            </w:div>
            <w:div w:id="1192768414">
              <w:marLeft w:val="0"/>
              <w:marRight w:val="0"/>
              <w:marTop w:val="0"/>
              <w:marBottom w:val="0"/>
              <w:divBdr>
                <w:top w:val="none" w:sz="0" w:space="0" w:color="auto"/>
                <w:left w:val="none" w:sz="0" w:space="0" w:color="auto"/>
                <w:bottom w:val="none" w:sz="0" w:space="0" w:color="auto"/>
                <w:right w:val="none" w:sz="0" w:space="0" w:color="auto"/>
              </w:divBdr>
            </w:div>
          </w:divsChild>
        </w:div>
        <w:div w:id="1081025819">
          <w:marLeft w:val="0"/>
          <w:marRight w:val="0"/>
          <w:marTop w:val="0"/>
          <w:marBottom w:val="0"/>
          <w:divBdr>
            <w:top w:val="none" w:sz="0" w:space="0" w:color="auto"/>
            <w:left w:val="none" w:sz="0" w:space="0" w:color="auto"/>
            <w:bottom w:val="none" w:sz="0" w:space="0" w:color="auto"/>
            <w:right w:val="none" w:sz="0" w:space="0" w:color="auto"/>
          </w:divBdr>
        </w:div>
        <w:div w:id="1398817362">
          <w:marLeft w:val="0"/>
          <w:marRight w:val="0"/>
          <w:marTop w:val="0"/>
          <w:marBottom w:val="0"/>
          <w:divBdr>
            <w:top w:val="none" w:sz="0" w:space="0" w:color="auto"/>
            <w:left w:val="none" w:sz="0" w:space="0" w:color="auto"/>
            <w:bottom w:val="none" w:sz="0" w:space="0" w:color="auto"/>
            <w:right w:val="none" w:sz="0" w:space="0" w:color="auto"/>
          </w:divBdr>
          <w:divsChild>
            <w:div w:id="85200993">
              <w:marLeft w:val="0"/>
              <w:marRight w:val="0"/>
              <w:marTop w:val="0"/>
              <w:marBottom w:val="0"/>
              <w:divBdr>
                <w:top w:val="none" w:sz="0" w:space="0" w:color="auto"/>
                <w:left w:val="none" w:sz="0" w:space="0" w:color="auto"/>
                <w:bottom w:val="none" w:sz="0" w:space="0" w:color="auto"/>
                <w:right w:val="none" w:sz="0" w:space="0" w:color="auto"/>
              </w:divBdr>
            </w:div>
            <w:div w:id="374547254">
              <w:marLeft w:val="0"/>
              <w:marRight w:val="0"/>
              <w:marTop w:val="0"/>
              <w:marBottom w:val="0"/>
              <w:divBdr>
                <w:top w:val="none" w:sz="0" w:space="0" w:color="auto"/>
                <w:left w:val="none" w:sz="0" w:space="0" w:color="auto"/>
                <w:bottom w:val="none" w:sz="0" w:space="0" w:color="auto"/>
                <w:right w:val="none" w:sz="0" w:space="0" w:color="auto"/>
              </w:divBdr>
            </w:div>
            <w:div w:id="377360210">
              <w:marLeft w:val="0"/>
              <w:marRight w:val="0"/>
              <w:marTop w:val="0"/>
              <w:marBottom w:val="0"/>
              <w:divBdr>
                <w:top w:val="none" w:sz="0" w:space="0" w:color="auto"/>
                <w:left w:val="none" w:sz="0" w:space="0" w:color="auto"/>
                <w:bottom w:val="none" w:sz="0" w:space="0" w:color="auto"/>
                <w:right w:val="none" w:sz="0" w:space="0" w:color="auto"/>
              </w:divBdr>
            </w:div>
            <w:div w:id="1511026178">
              <w:marLeft w:val="0"/>
              <w:marRight w:val="0"/>
              <w:marTop w:val="0"/>
              <w:marBottom w:val="0"/>
              <w:divBdr>
                <w:top w:val="none" w:sz="0" w:space="0" w:color="auto"/>
                <w:left w:val="none" w:sz="0" w:space="0" w:color="auto"/>
                <w:bottom w:val="none" w:sz="0" w:space="0" w:color="auto"/>
                <w:right w:val="none" w:sz="0" w:space="0" w:color="auto"/>
              </w:divBdr>
            </w:div>
            <w:div w:id="1659260213">
              <w:marLeft w:val="0"/>
              <w:marRight w:val="0"/>
              <w:marTop w:val="0"/>
              <w:marBottom w:val="0"/>
              <w:divBdr>
                <w:top w:val="none" w:sz="0" w:space="0" w:color="auto"/>
                <w:left w:val="none" w:sz="0" w:space="0" w:color="auto"/>
                <w:bottom w:val="none" w:sz="0" w:space="0" w:color="auto"/>
                <w:right w:val="none" w:sz="0" w:space="0" w:color="auto"/>
              </w:divBdr>
            </w:div>
          </w:divsChild>
        </w:div>
        <w:div w:id="1730574489">
          <w:marLeft w:val="0"/>
          <w:marRight w:val="0"/>
          <w:marTop w:val="0"/>
          <w:marBottom w:val="0"/>
          <w:divBdr>
            <w:top w:val="none" w:sz="0" w:space="0" w:color="auto"/>
            <w:left w:val="none" w:sz="0" w:space="0" w:color="auto"/>
            <w:bottom w:val="none" w:sz="0" w:space="0" w:color="auto"/>
            <w:right w:val="none" w:sz="0" w:space="0" w:color="auto"/>
          </w:divBdr>
        </w:div>
      </w:divsChild>
    </w:div>
    <w:div w:id="1587838064">
      <w:bodyDiv w:val="1"/>
      <w:marLeft w:val="0"/>
      <w:marRight w:val="0"/>
      <w:marTop w:val="0"/>
      <w:marBottom w:val="0"/>
      <w:divBdr>
        <w:top w:val="none" w:sz="0" w:space="0" w:color="auto"/>
        <w:left w:val="none" w:sz="0" w:space="0" w:color="auto"/>
        <w:bottom w:val="none" w:sz="0" w:space="0" w:color="auto"/>
        <w:right w:val="none" w:sz="0" w:space="0" w:color="auto"/>
      </w:divBdr>
      <w:divsChild>
        <w:div w:id="1919627874">
          <w:marLeft w:val="0"/>
          <w:marRight w:val="0"/>
          <w:marTop w:val="0"/>
          <w:marBottom w:val="0"/>
          <w:divBdr>
            <w:top w:val="none" w:sz="0" w:space="0" w:color="auto"/>
            <w:left w:val="none" w:sz="0" w:space="0" w:color="auto"/>
            <w:bottom w:val="none" w:sz="0" w:space="0" w:color="auto"/>
            <w:right w:val="none" w:sz="0" w:space="0" w:color="auto"/>
          </w:divBdr>
          <w:divsChild>
            <w:div w:id="340281018">
              <w:marLeft w:val="0"/>
              <w:marRight w:val="0"/>
              <w:marTop w:val="0"/>
              <w:marBottom w:val="0"/>
              <w:divBdr>
                <w:top w:val="none" w:sz="0" w:space="0" w:color="auto"/>
                <w:left w:val="none" w:sz="0" w:space="0" w:color="auto"/>
                <w:bottom w:val="none" w:sz="0" w:space="0" w:color="auto"/>
                <w:right w:val="none" w:sz="0" w:space="0" w:color="auto"/>
              </w:divBdr>
              <w:divsChild>
                <w:div w:id="1361395110">
                  <w:marLeft w:val="0"/>
                  <w:marRight w:val="0"/>
                  <w:marTop w:val="0"/>
                  <w:marBottom w:val="0"/>
                  <w:divBdr>
                    <w:top w:val="none" w:sz="0" w:space="0" w:color="auto"/>
                    <w:left w:val="none" w:sz="0" w:space="0" w:color="auto"/>
                    <w:bottom w:val="none" w:sz="0" w:space="0" w:color="auto"/>
                    <w:right w:val="none" w:sz="0" w:space="0" w:color="auto"/>
                  </w:divBdr>
                  <w:divsChild>
                    <w:div w:id="1113935776">
                      <w:marLeft w:val="0"/>
                      <w:marRight w:val="0"/>
                      <w:marTop w:val="0"/>
                      <w:marBottom w:val="0"/>
                      <w:divBdr>
                        <w:top w:val="none" w:sz="0" w:space="0" w:color="auto"/>
                        <w:left w:val="none" w:sz="0" w:space="0" w:color="auto"/>
                        <w:bottom w:val="none" w:sz="0" w:space="0" w:color="auto"/>
                        <w:right w:val="none" w:sz="0" w:space="0" w:color="auto"/>
                      </w:divBdr>
                      <w:divsChild>
                        <w:div w:id="858396752">
                          <w:marLeft w:val="0"/>
                          <w:marRight w:val="0"/>
                          <w:marTop w:val="0"/>
                          <w:marBottom w:val="0"/>
                          <w:divBdr>
                            <w:top w:val="none" w:sz="0" w:space="0" w:color="auto"/>
                            <w:left w:val="none" w:sz="0" w:space="0" w:color="auto"/>
                            <w:bottom w:val="none" w:sz="0" w:space="0" w:color="auto"/>
                            <w:right w:val="none" w:sz="0" w:space="0" w:color="auto"/>
                          </w:divBdr>
                          <w:divsChild>
                            <w:div w:id="1590775715">
                              <w:marLeft w:val="0"/>
                              <w:marRight w:val="0"/>
                              <w:marTop w:val="0"/>
                              <w:marBottom w:val="0"/>
                              <w:divBdr>
                                <w:top w:val="none" w:sz="0" w:space="0" w:color="auto"/>
                                <w:left w:val="none" w:sz="0" w:space="0" w:color="auto"/>
                                <w:bottom w:val="none" w:sz="0" w:space="0" w:color="auto"/>
                                <w:right w:val="none" w:sz="0" w:space="0" w:color="auto"/>
                              </w:divBdr>
                              <w:divsChild>
                                <w:div w:id="1280988632">
                                  <w:marLeft w:val="0"/>
                                  <w:marRight w:val="0"/>
                                  <w:marTop w:val="0"/>
                                  <w:marBottom w:val="0"/>
                                  <w:divBdr>
                                    <w:top w:val="none" w:sz="0" w:space="0" w:color="auto"/>
                                    <w:left w:val="none" w:sz="0" w:space="0" w:color="auto"/>
                                    <w:bottom w:val="none" w:sz="0" w:space="0" w:color="auto"/>
                                    <w:right w:val="none" w:sz="0" w:space="0" w:color="auto"/>
                                  </w:divBdr>
                                  <w:divsChild>
                                    <w:div w:id="1733238344">
                                      <w:marLeft w:val="0"/>
                                      <w:marRight w:val="0"/>
                                      <w:marTop w:val="0"/>
                                      <w:marBottom w:val="0"/>
                                      <w:divBdr>
                                        <w:top w:val="none" w:sz="0" w:space="0" w:color="auto"/>
                                        <w:left w:val="none" w:sz="0" w:space="0" w:color="auto"/>
                                        <w:bottom w:val="none" w:sz="0" w:space="0" w:color="auto"/>
                                        <w:right w:val="none" w:sz="0" w:space="0" w:color="auto"/>
                                      </w:divBdr>
                                      <w:divsChild>
                                        <w:div w:id="2108768316">
                                          <w:marLeft w:val="0"/>
                                          <w:marRight w:val="0"/>
                                          <w:marTop w:val="0"/>
                                          <w:marBottom w:val="0"/>
                                          <w:divBdr>
                                            <w:top w:val="none" w:sz="0" w:space="0" w:color="auto"/>
                                            <w:left w:val="none" w:sz="0" w:space="0" w:color="auto"/>
                                            <w:bottom w:val="none" w:sz="0" w:space="0" w:color="auto"/>
                                            <w:right w:val="none" w:sz="0" w:space="0" w:color="auto"/>
                                          </w:divBdr>
                                          <w:divsChild>
                                            <w:div w:id="1313868874">
                                              <w:marLeft w:val="0"/>
                                              <w:marRight w:val="0"/>
                                              <w:marTop w:val="0"/>
                                              <w:marBottom w:val="0"/>
                                              <w:divBdr>
                                                <w:top w:val="none" w:sz="0" w:space="0" w:color="auto"/>
                                                <w:left w:val="none" w:sz="0" w:space="0" w:color="auto"/>
                                                <w:bottom w:val="none" w:sz="0" w:space="0" w:color="auto"/>
                                                <w:right w:val="none" w:sz="0" w:space="0" w:color="auto"/>
                                              </w:divBdr>
                                              <w:divsChild>
                                                <w:div w:id="1899826045">
                                                  <w:marLeft w:val="0"/>
                                                  <w:marRight w:val="0"/>
                                                  <w:marTop w:val="0"/>
                                                  <w:marBottom w:val="0"/>
                                                  <w:divBdr>
                                                    <w:top w:val="none" w:sz="0" w:space="0" w:color="auto"/>
                                                    <w:left w:val="none" w:sz="0" w:space="0" w:color="auto"/>
                                                    <w:bottom w:val="none" w:sz="0" w:space="0" w:color="auto"/>
                                                    <w:right w:val="none" w:sz="0" w:space="0" w:color="auto"/>
                                                  </w:divBdr>
                                                  <w:divsChild>
                                                    <w:div w:id="637615858">
                                                      <w:marLeft w:val="0"/>
                                                      <w:marRight w:val="0"/>
                                                      <w:marTop w:val="0"/>
                                                      <w:marBottom w:val="0"/>
                                                      <w:divBdr>
                                                        <w:top w:val="none" w:sz="0" w:space="0" w:color="auto"/>
                                                        <w:left w:val="none" w:sz="0" w:space="0" w:color="auto"/>
                                                        <w:bottom w:val="none" w:sz="0" w:space="0" w:color="auto"/>
                                                        <w:right w:val="none" w:sz="0" w:space="0" w:color="auto"/>
                                                      </w:divBdr>
                                                      <w:divsChild>
                                                        <w:div w:id="445078929">
                                                          <w:marLeft w:val="0"/>
                                                          <w:marRight w:val="0"/>
                                                          <w:marTop w:val="0"/>
                                                          <w:marBottom w:val="0"/>
                                                          <w:divBdr>
                                                            <w:top w:val="none" w:sz="0" w:space="0" w:color="auto"/>
                                                            <w:left w:val="none" w:sz="0" w:space="0" w:color="auto"/>
                                                            <w:bottom w:val="none" w:sz="0" w:space="0" w:color="auto"/>
                                                            <w:right w:val="none" w:sz="0" w:space="0" w:color="auto"/>
                                                          </w:divBdr>
                                                          <w:divsChild>
                                                            <w:div w:id="24284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1044025">
      <w:bodyDiv w:val="1"/>
      <w:marLeft w:val="0"/>
      <w:marRight w:val="0"/>
      <w:marTop w:val="0"/>
      <w:marBottom w:val="0"/>
      <w:divBdr>
        <w:top w:val="none" w:sz="0" w:space="0" w:color="auto"/>
        <w:left w:val="none" w:sz="0" w:space="0" w:color="auto"/>
        <w:bottom w:val="none" w:sz="0" w:space="0" w:color="auto"/>
        <w:right w:val="none" w:sz="0" w:space="0" w:color="auto"/>
      </w:divBdr>
    </w:div>
    <w:div w:id="1594318014">
      <w:bodyDiv w:val="1"/>
      <w:marLeft w:val="0"/>
      <w:marRight w:val="0"/>
      <w:marTop w:val="0"/>
      <w:marBottom w:val="0"/>
      <w:divBdr>
        <w:top w:val="none" w:sz="0" w:space="0" w:color="auto"/>
        <w:left w:val="none" w:sz="0" w:space="0" w:color="auto"/>
        <w:bottom w:val="none" w:sz="0" w:space="0" w:color="auto"/>
        <w:right w:val="none" w:sz="0" w:space="0" w:color="auto"/>
      </w:divBdr>
    </w:div>
    <w:div w:id="1601327860">
      <w:bodyDiv w:val="1"/>
      <w:marLeft w:val="0"/>
      <w:marRight w:val="0"/>
      <w:marTop w:val="0"/>
      <w:marBottom w:val="0"/>
      <w:divBdr>
        <w:top w:val="none" w:sz="0" w:space="0" w:color="auto"/>
        <w:left w:val="none" w:sz="0" w:space="0" w:color="auto"/>
        <w:bottom w:val="none" w:sz="0" w:space="0" w:color="auto"/>
        <w:right w:val="none" w:sz="0" w:space="0" w:color="auto"/>
      </w:divBdr>
    </w:div>
    <w:div w:id="1603564736">
      <w:bodyDiv w:val="1"/>
      <w:marLeft w:val="0"/>
      <w:marRight w:val="0"/>
      <w:marTop w:val="0"/>
      <w:marBottom w:val="0"/>
      <w:divBdr>
        <w:top w:val="none" w:sz="0" w:space="0" w:color="auto"/>
        <w:left w:val="none" w:sz="0" w:space="0" w:color="auto"/>
        <w:bottom w:val="none" w:sz="0" w:space="0" w:color="auto"/>
        <w:right w:val="none" w:sz="0" w:space="0" w:color="auto"/>
      </w:divBdr>
    </w:div>
    <w:div w:id="1620602798">
      <w:bodyDiv w:val="1"/>
      <w:marLeft w:val="0"/>
      <w:marRight w:val="0"/>
      <w:marTop w:val="0"/>
      <w:marBottom w:val="0"/>
      <w:divBdr>
        <w:top w:val="none" w:sz="0" w:space="0" w:color="auto"/>
        <w:left w:val="none" w:sz="0" w:space="0" w:color="auto"/>
        <w:bottom w:val="none" w:sz="0" w:space="0" w:color="auto"/>
        <w:right w:val="none" w:sz="0" w:space="0" w:color="auto"/>
      </w:divBdr>
    </w:div>
    <w:div w:id="1633630823">
      <w:bodyDiv w:val="1"/>
      <w:marLeft w:val="0"/>
      <w:marRight w:val="0"/>
      <w:marTop w:val="0"/>
      <w:marBottom w:val="0"/>
      <w:divBdr>
        <w:top w:val="none" w:sz="0" w:space="0" w:color="auto"/>
        <w:left w:val="none" w:sz="0" w:space="0" w:color="auto"/>
        <w:bottom w:val="none" w:sz="0" w:space="0" w:color="auto"/>
        <w:right w:val="none" w:sz="0" w:space="0" w:color="auto"/>
      </w:divBdr>
    </w:div>
    <w:div w:id="1642340710">
      <w:bodyDiv w:val="1"/>
      <w:marLeft w:val="0"/>
      <w:marRight w:val="0"/>
      <w:marTop w:val="0"/>
      <w:marBottom w:val="0"/>
      <w:divBdr>
        <w:top w:val="none" w:sz="0" w:space="0" w:color="auto"/>
        <w:left w:val="none" w:sz="0" w:space="0" w:color="auto"/>
        <w:bottom w:val="none" w:sz="0" w:space="0" w:color="auto"/>
        <w:right w:val="none" w:sz="0" w:space="0" w:color="auto"/>
      </w:divBdr>
    </w:div>
    <w:div w:id="1652902880">
      <w:bodyDiv w:val="1"/>
      <w:marLeft w:val="0"/>
      <w:marRight w:val="0"/>
      <w:marTop w:val="0"/>
      <w:marBottom w:val="0"/>
      <w:divBdr>
        <w:top w:val="none" w:sz="0" w:space="0" w:color="auto"/>
        <w:left w:val="none" w:sz="0" w:space="0" w:color="auto"/>
        <w:bottom w:val="none" w:sz="0" w:space="0" w:color="auto"/>
        <w:right w:val="none" w:sz="0" w:space="0" w:color="auto"/>
      </w:divBdr>
    </w:div>
    <w:div w:id="1663504535">
      <w:bodyDiv w:val="1"/>
      <w:marLeft w:val="0"/>
      <w:marRight w:val="0"/>
      <w:marTop w:val="0"/>
      <w:marBottom w:val="0"/>
      <w:divBdr>
        <w:top w:val="none" w:sz="0" w:space="0" w:color="auto"/>
        <w:left w:val="none" w:sz="0" w:space="0" w:color="auto"/>
        <w:bottom w:val="none" w:sz="0" w:space="0" w:color="auto"/>
        <w:right w:val="none" w:sz="0" w:space="0" w:color="auto"/>
      </w:divBdr>
    </w:div>
    <w:div w:id="1677229713">
      <w:bodyDiv w:val="1"/>
      <w:marLeft w:val="0"/>
      <w:marRight w:val="0"/>
      <w:marTop w:val="0"/>
      <w:marBottom w:val="0"/>
      <w:divBdr>
        <w:top w:val="none" w:sz="0" w:space="0" w:color="auto"/>
        <w:left w:val="none" w:sz="0" w:space="0" w:color="auto"/>
        <w:bottom w:val="none" w:sz="0" w:space="0" w:color="auto"/>
        <w:right w:val="none" w:sz="0" w:space="0" w:color="auto"/>
      </w:divBdr>
    </w:div>
    <w:div w:id="1680888782">
      <w:bodyDiv w:val="1"/>
      <w:marLeft w:val="0"/>
      <w:marRight w:val="0"/>
      <w:marTop w:val="0"/>
      <w:marBottom w:val="0"/>
      <w:divBdr>
        <w:top w:val="none" w:sz="0" w:space="0" w:color="auto"/>
        <w:left w:val="none" w:sz="0" w:space="0" w:color="auto"/>
        <w:bottom w:val="none" w:sz="0" w:space="0" w:color="auto"/>
        <w:right w:val="none" w:sz="0" w:space="0" w:color="auto"/>
      </w:divBdr>
    </w:div>
    <w:div w:id="1709841792">
      <w:bodyDiv w:val="1"/>
      <w:marLeft w:val="0"/>
      <w:marRight w:val="0"/>
      <w:marTop w:val="0"/>
      <w:marBottom w:val="0"/>
      <w:divBdr>
        <w:top w:val="none" w:sz="0" w:space="0" w:color="auto"/>
        <w:left w:val="none" w:sz="0" w:space="0" w:color="auto"/>
        <w:bottom w:val="none" w:sz="0" w:space="0" w:color="auto"/>
        <w:right w:val="none" w:sz="0" w:space="0" w:color="auto"/>
      </w:divBdr>
    </w:div>
    <w:div w:id="1725368035">
      <w:bodyDiv w:val="1"/>
      <w:marLeft w:val="0"/>
      <w:marRight w:val="0"/>
      <w:marTop w:val="0"/>
      <w:marBottom w:val="0"/>
      <w:divBdr>
        <w:top w:val="none" w:sz="0" w:space="0" w:color="auto"/>
        <w:left w:val="none" w:sz="0" w:space="0" w:color="auto"/>
        <w:bottom w:val="none" w:sz="0" w:space="0" w:color="auto"/>
        <w:right w:val="none" w:sz="0" w:space="0" w:color="auto"/>
      </w:divBdr>
    </w:div>
    <w:div w:id="1751653325">
      <w:bodyDiv w:val="1"/>
      <w:marLeft w:val="0"/>
      <w:marRight w:val="0"/>
      <w:marTop w:val="0"/>
      <w:marBottom w:val="0"/>
      <w:divBdr>
        <w:top w:val="none" w:sz="0" w:space="0" w:color="auto"/>
        <w:left w:val="none" w:sz="0" w:space="0" w:color="auto"/>
        <w:bottom w:val="none" w:sz="0" w:space="0" w:color="auto"/>
        <w:right w:val="none" w:sz="0" w:space="0" w:color="auto"/>
      </w:divBdr>
      <w:divsChild>
        <w:div w:id="311954942">
          <w:marLeft w:val="0"/>
          <w:marRight w:val="0"/>
          <w:marTop w:val="0"/>
          <w:marBottom w:val="0"/>
          <w:divBdr>
            <w:top w:val="none" w:sz="0" w:space="0" w:color="auto"/>
            <w:left w:val="none" w:sz="0" w:space="0" w:color="auto"/>
            <w:bottom w:val="none" w:sz="0" w:space="0" w:color="auto"/>
            <w:right w:val="none" w:sz="0" w:space="0" w:color="auto"/>
          </w:divBdr>
          <w:divsChild>
            <w:div w:id="1171221348">
              <w:marLeft w:val="0"/>
              <w:marRight w:val="0"/>
              <w:marTop w:val="0"/>
              <w:marBottom w:val="0"/>
              <w:divBdr>
                <w:top w:val="none" w:sz="0" w:space="0" w:color="auto"/>
                <w:left w:val="none" w:sz="0" w:space="0" w:color="auto"/>
                <w:bottom w:val="none" w:sz="0" w:space="0" w:color="auto"/>
                <w:right w:val="none" w:sz="0" w:space="0" w:color="auto"/>
              </w:divBdr>
              <w:divsChild>
                <w:div w:id="678429878">
                  <w:marLeft w:val="0"/>
                  <w:marRight w:val="0"/>
                  <w:marTop w:val="0"/>
                  <w:marBottom w:val="0"/>
                  <w:divBdr>
                    <w:top w:val="none" w:sz="0" w:space="0" w:color="auto"/>
                    <w:left w:val="none" w:sz="0" w:space="0" w:color="auto"/>
                    <w:bottom w:val="none" w:sz="0" w:space="0" w:color="auto"/>
                    <w:right w:val="none" w:sz="0" w:space="0" w:color="auto"/>
                  </w:divBdr>
                  <w:divsChild>
                    <w:div w:id="569463371">
                      <w:marLeft w:val="0"/>
                      <w:marRight w:val="0"/>
                      <w:marTop w:val="0"/>
                      <w:marBottom w:val="0"/>
                      <w:divBdr>
                        <w:top w:val="none" w:sz="0" w:space="0" w:color="auto"/>
                        <w:left w:val="none" w:sz="0" w:space="0" w:color="auto"/>
                        <w:bottom w:val="none" w:sz="0" w:space="0" w:color="auto"/>
                        <w:right w:val="none" w:sz="0" w:space="0" w:color="auto"/>
                      </w:divBdr>
                      <w:divsChild>
                        <w:div w:id="1410033128">
                          <w:marLeft w:val="0"/>
                          <w:marRight w:val="0"/>
                          <w:marTop w:val="0"/>
                          <w:marBottom w:val="0"/>
                          <w:divBdr>
                            <w:top w:val="none" w:sz="0" w:space="0" w:color="auto"/>
                            <w:left w:val="none" w:sz="0" w:space="0" w:color="auto"/>
                            <w:bottom w:val="none" w:sz="0" w:space="0" w:color="auto"/>
                            <w:right w:val="none" w:sz="0" w:space="0" w:color="auto"/>
                          </w:divBdr>
                          <w:divsChild>
                            <w:div w:id="1351879156">
                              <w:marLeft w:val="0"/>
                              <w:marRight w:val="0"/>
                              <w:marTop w:val="0"/>
                              <w:marBottom w:val="0"/>
                              <w:divBdr>
                                <w:top w:val="none" w:sz="0" w:space="0" w:color="auto"/>
                                <w:left w:val="none" w:sz="0" w:space="0" w:color="auto"/>
                                <w:bottom w:val="none" w:sz="0" w:space="0" w:color="auto"/>
                                <w:right w:val="none" w:sz="0" w:space="0" w:color="auto"/>
                              </w:divBdr>
                              <w:divsChild>
                                <w:div w:id="1654094445">
                                  <w:marLeft w:val="0"/>
                                  <w:marRight w:val="0"/>
                                  <w:marTop w:val="0"/>
                                  <w:marBottom w:val="0"/>
                                  <w:divBdr>
                                    <w:top w:val="none" w:sz="0" w:space="0" w:color="auto"/>
                                    <w:left w:val="none" w:sz="0" w:space="0" w:color="auto"/>
                                    <w:bottom w:val="none" w:sz="0" w:space="0" w:color="auto"/>
                                    <w:right w:val="none" w:sz="0" w:space="0" w:color="auto"/>
                                  </w:divBdr>
                                  <w:divsChild>
                                    <w:div w:id="259148678">
                                      <w:marLeft w:val="0"/>
                                      <w:marRight w:val="0"/>
                                      <w:marTop w:val="0"/>
                                      <w:marBottom w:val="0"/>
                                      <w:divBdr>
                                        <w:top w:val="none" w:sz="0" w:space="0" w:color="auto"/>
                                        <w:left w:val="none" w:sz="0" w:space="0" w:color="auto"/>
                                        <w:bottom w:val="none" w:sz="0" w:space="0" w:color="auto"/>
                                        <w:right w:val="none" w:sz="0" w:space="0" w:color="auto"/>
                                      </w:divBdr>
                                      <w:divsChild>
                                        <w:div w:id="306906032">
                                          <w:marLeft w:val="0"/>
                                          <w:marRight w:val="0"/>
                                          <w:marTop w:val="0"/>
                                          <w:marBottom w:val="0"/>
                                          <w:divBdr>
                                            <w:top w:val="none" w:sz="0" w:space="0" w:color="auto"/>
                                            <w:left w:val="none" w:sz="0" w:space="0" w:color="auto"/>
                                            <w:bottom w:val="none" w:sz="0" w:space="0" w:color="auto"/>
                                            <w:right w:val="none" w:sz="0" w:space="0" w:color="auto"/>
                                          </w:divBdr>
                                          <w:divsChild>
                                            <w:div w:id="1102914112">
                                              <w:marLeft w:val="0"/>
                                              <w:marRight w:val="0"/>
                                              <w:marTop w:val="0"/>
                                              <w:marBottom w:val="0"/>
                                              <w:divBdr>
                                                <w:top w:val="none" w:sz="0" w:space="0" w:color="auto"/>
                                                <w:left w:val="none" w:sz="0" w:space="0" w:color="auto"/>
                                                <w:bottom w:val="none" w:sz="0" w:space="0" w:color="auto"/>
                                                <w:right w:val="none" w:sz="0" w:space="0" w:color="auto"/>
                                              </w:divBdr>
                                              <w:divsChild>
                                                <w:div w:id="1900945418">
                                                  <w:marLeft w:val="0"/>
                                                  <w:marRight w:val="0"/>
                                                  <w:marTop w:val="0"/>
                                                  <w:marBottom w:val="0"/>
                                                  <w:divBdr>
                                                    <w:top w:val="none" w:sz="0" w:space="0" w:color="auto"/>
                                                    <w:left w:val="none" w:sz="0" w:space="0" w:color="auto"/>
                                                    <w:bottom w:val="none" w:sz="0" w:space="0" w:color="auto"/>
                                                    <w:right w:val="none" w:sz="0" w:space="0" w:color="auto"/>
                                                  </w:divBdr>
                                                  <w:divsChild>
                                                    <w:div w:id="1583291540">
                                                      <w:marLeft w:val="0"/>
                                                      <w:marRight w:val="0"/>
                                                      <w:marTop w:val="0"/>
                                                      <w:marBottom w:val="0"/>
                                                      <w:divBdr>
                                                        <w:top w:val="none" w:sz="0" w:space="0" w:color="auto"/>
                                                        <w:left w:val="none" w:sz="0" w:space="0" w:color="auto"/>
                                                        <w:bottom w:val="none" w:sz="0" w:space="0" w:color="auto"/>
                                                        <w:right w:val="none" w:sz="0" w:space="0" w:color="auto"/>
                                                      </w:divBdr>
                                                      <w:divsChild>
                                                        <w:div w:id="2116055761">
                                                          <w:marLeft w:val="0"/>
                                                          <w:marRight w:val="0"/>
                                                          <w:marTop w:val="0"/>
                                                          <w:marBottom w:val="0"/>
                                                          <w:divBdr>
                                                            <w:top w:val="none" w:sz="0" w:space="0" w:color="auto"/>
                                                            <w:left w:val="none" w:sz="0" w:space="0" w:color="auto"/>
                                                            <w:bottom w:val="none" w:sz="0" w:space="0" w:color="auto"/>
                                                            <w:right w:val="none" w:sz="0" w:space="0" w:color="auto"/>
                                                          </w:divBdr>
                                                          <w:divsChild>
                                                            <w:div w:id="4433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3118315">
      <w:bodyDiv w:val="1"/>
      <w:marLeft w:val="0"/>
      <w:marRight w:val="0"/>
      <w:marTop w:val="0"/>
      <w:marBottom w:val="0"/>
      <w:divBdr>
        <w:top w:val="none" w:sz="0" w:space="0" w:color="auto"/>
        <w:left w:val="none" w:sz="0" w:space="0" w:color="auto"/>
        <w:bottom w:val="none" w:sz="0" w:space="0" w:color="auto"/>
        <w:right w:val="none" w:sz="0" w:space="0" w:color="auto"/>
      </w:divBdr>
    </w:div>
    <w:div w:id="1766655991">
      <w:bodyDiv w:val="1"/>
      <w:marLeft w:val="0"/>
      <w:marRight w:val="0"/>
      <w:marTop w:val="0"/>
      <w:marBottom w:val="0"/>
      <w:divBdr>
        <w:top w:val="none" w:sz="0" w:space="0" w:color="auto"/>
        <w:left w:val="none" w:sz="0" w:space="0" w:color="auto"/>
        <w:bottom w:val="none" w:sz="0" w:space="0" w:color="auto"/>
        <w:right w:val="none" w:sz="0" w:space="0" w:color="auto"/>
      </w:divBdr>
    </w:div>
    <w:div w:id="1768383319">
      <w:bodyDiv w:val="1"/>
      <w:marLeft w:val="0"/>
      <w:marRight w:val="0"/>
      <w:marTop w:val="0"/>
      <w:marBottom w:val="0"/>
      <w:divBdr>
        <w:top w:val="none" w:sz="0" w:space="0" w:color="auto"/>
        <w:left w:val="none" w:sz="0" w:space="0" w:color="auto"/>
        <w:bottom w:val="none" w:sz="0" w:space="0" w:color="auto"/>
        <w:right w:val="none" w:sz="0" w:space="0" w:color="auto"/>
      </w:divBdr>
    </w:div>
    <w:div w:id="1771006534">
      <w:bodyDiv w:val="1"/>
      <w:marLeft w:val="0"/>
      <w:marRight w:val="0"/>
      <w:marTop w:val="0"/>
      <w:marBottom w:val="0"/>
      <w:divBdr>
        <w:top w:val="none" w:sz="0" w:space="0" w:color="auto"/>
        <w:left w:val="none" w:sz="0" w:space="0" w:color="auto"/>
        <w:bottom w:val="none" w:sz="0" w:space="0" w:color="auto"/>
        <w:right w:val="none" w:sz="0" w:space="0" w:color="auto"/>
      </w:divBdr>
    </w:div>
    <w:div w:id="1773940127">
      <w:bodyDiv w:val="1"/>
      <w:marLeft w:val="0"/>
      <w:marRight w:val="0"/>
      <w:marTop w:val="0"/>
      <w:marBottom w:val="0"/>
      <w:divBdr>
        <w:top w:val="none" w:sz="0" w:space="0" w:color="auto"/>
        <w:left w:val="none" w:sz="0" w:space="0" w:color="auto"/>
        <w:bottom w:val="none" w:sz="0" w:space="0" w:color="auto"/>
        <w:right w:val="none" w:sz="0" w:space="0" w:color="auto"/>
      </w:divBdr>
      <w:divsChild>
        <w:div w:id="2146581808">
          <w:marLeft w:val="0"/>
          <w:marRight w:val="0"/>
          <w:marTop w:val="0"/>
          <w:marBottom w:val="0"/>
          <w:divBdr>
            <w:top w:val="none" w:sz="0" w:space="0" w:color="auto"/>
            <w:left w:val="none" w:sz="0" w:space="0" w:color="auto"/>
            <w:bottom w:val="none" w:sz="0" w:space="0" w:color="auto"/>
            <w:right w:val="none" w:sz="0" w:space="0" w:color="auto"/>
          </w:divBdr>
          <w:divsChild>
            <w:div w:id="1202128890">
              <w:marLeft w:val="0"/>
              <w:marRight w:val="0"/>
              <w:marTop w:val="0"/>
              <w:marBottom w:val="0"/>
              <w:divBdr>
                <w:top w:val="none" w:sz="0" w:space="0" w:color="auto"/>
                <w:left w:val="none" w:sz="0" w:space="0" w:color="auto"/>
                <w:bottom w:val="none" w:sz="0" w:space="0" w:color="auto"/>
                <w:right w:val="none" w:sz="0" w:space="0" w:color="auto"/>
              </w:divBdr>
              <w:divsChild>
                <w:div w:id="1316758028">
                  <w:marLeft w:val="0"/>
                  <w:marRight w:val="0"/>
                  <w:marTop w:val="0"/>
                  <w:marBottom w:val="0"/>
                  <w:divBdr>
                    <w:top w:val="none" w:sz="0" w:space="0" w:color="auto"/>
                    <w:left w:val="none" w:sz="0" w:space="0" w:color="auto"/>
                    <w:bottom w:val="none" w:sz="0" w:space="0" w:color="auto"/>
                    <w:right w:val="none" w:sz="0" w:space="0" w:color="auto"/>
                  </w:divBdr>
                  <w:divsChild>
                    <w:div w:id="402607058">
                      <w:marLeft w:val="0"/>
                      <w:marRight w:val="0"/>
                      <w:marTop w:val="0"/>
                      <w:marBottom w:val="0"/>
                      <w:divBdr>
                        <w:top w:val="none" w:sz="0" w:space="0" w:color="auto"/>
                        <w:left w:val="none" w:sz="0" w:space="0" w:color="auto"/>
                        <w:bottom w:val="none" w:sz="0" w:space="0" w:color="auto"/>
                        <w:right w:val="none" w:sz="0" w:space="0" w:color="auto"/>
                      </w:divBdr>
                      <w:divsChild>
                        <w:div w:id="1701124235">
                          <w:marLeft w:val="0"/>
                          <w:marRight w:val="0"/>
                          <w:marTop w:val="0"/>
                          <w:marBottom w:val="0"/>
                          <w:divBdr>
                            <w:top w:val="none" w:sz="0" w:space="0" w:color="auto"/>
                            <w:left w:val="none" w:sz="0" w:space="0" w:color="auto"/>
                            <w:bottom w:val="none" w:sz="0" w:space="0" w:color="auto"/>
                            <w:right w:val="none" w:sz="0" w:space="0" w:color="auto"/>
                          </w:divBdr>
                          <w:divsChild>
                            <w:div w:id="481431352">
                              <w:marLeft w:val="0"/>
                              <w:marRight w:val="0"/>
                              <w:marTop w:val="0"/>
                              <w:marBottom w:val="0"/>
                              <w:divBdr>
                                <w:top w:val="none" w:sz="0" w:space="0" w:color="auto"/>
                                <w:left w:val="none" w:sz="0" w:space="0" w:color="auto"/>
                                <w:bottom w:val="none" w:sz="0" w:space="0" w:color="auto"/>
                                <w:right w:val="none" w:sz="0" w:space="0" w:color="auto"/>
                              </w:divBdr>
                              <w:divsChild>
                                <w:div w:id="73741620">
                                  <w:marLeft w:val="0"/>
                                  <w:marRight w:val="0"/>
                                  <w:marTop w:val="0"/>
                                  <w:marBottom w:val="0"/>
                                  <w:divBdr>
                                    <w:top w:val="none" w:sz="0" w:space="0" w:color="auto"/>
                                    <w:left w:val="none" w:sz="0" w:space="0" w:color="auto"/>
                                    <w:bottom w:val="none" w:sz="0" w:space="0" w:color="auto"/>
                                    <w:right w:val="none" w:sz="0" w:space="0" w:color="auto"/>
                                  </w:divBdr>
                                  <w:divsChild>
                                    <w:div w:id="1388383273">
                                      <w:marLeft w:val="0"/>
                                      <w:marRight w:val="0"/>
                                      <w:marTop w:val="0"/>
                                      <w:marBottom w:val="0"/>
                                      <w:divBdr>
                                        <w:top w:val="none" w:sz="0" w:space="0" w:color="auto"/>
                                        <w:left w:val="none" w:sz="0" w:space="0" w:color="auto"/>
                                        <w:bottom w:val="none" w:sz="0" w:space="0" w:color="auto"/>
                                        <w:right w:val="none" w:sz="0" w:space="0" w:color="auto"/>
                                      </w:divBdr>
                                      <w:divsChild>
                                        <w:div w:id="1370567509">
                                          <w:marLeft w:val="0"/>
                                          <w:marRight w:val="0"/>
                                          <w:marTop w:val="0"/>
                                          <w:marBottom w:val="0"/>
                                          <w:divBdr>
                                            <w:top w:val="none" w:sz="0" w:space="0" w:color="auto"/>
                                            <w:left w:val="none" w:sz="0" w:space="0" w:color="auto"/>
                                            <w:bottom w:val="none" w:sz="0" w:space="0" w:color="auto"/>
                                            <w:right w:val="none" w:sz="0" w:space="0" w:color="auto"/>
                                          </w:divBdr>
                                          <w:divsChild>
                                            <w:div w:id="502865173">
                                              <w:marLeft w:val="0"/>
                                              <w:marRight w:val="0"/>
                                              <w:marTop w:val="0"/>
                                              <w:marBottom w:val="0"/>
                                              <w:divBdr>
                                                <w:top w:val="none" w:sz="0" w:space="0" w:color="auto"/>
                                                <w:left w:val="none" w:sz="0" w:space="0" w:color="auto"/>
                                                <w:bottom w:val="none" w:sz="0" w:space="0" w:color="auto"/>
                                                <w:right w:val="none" w:sz="0" w:space="0" w:color="auto"/>
                                              </w:divBdr>
                                              <w:divsChild>
                                                <w:div w:id="1649086719">
                                                  <w:marLeft w:val="0"/>
                                                  <w:marRight w:val="0"/>
                                                  <w:marTop w:val="0"/>
                                                  <w:marBottom w:val="0"/>
                                                  <w:divBdr>
                                                    <w:top w:val="none" w:sz="0" w:space="0" w:color="auto"/>
                                                    <w:left w:val="none" w:sz="0" w:space="0" w:color="auto"/>
                                                    <w:bottom w:val="none" w:sz="0" w:space="0" w:color="auto"/>
                                                    <w:right w:val="none" w:sz="0" w:space="0" w:color="auto"/>
                                                  </w:divBdr>
                                                  <w:divsChild>
                                                    <w:div w:id="828523274">
                                                      <w:marLeft w:val="0"/>
                                                      <w:marRight w:val="0"/>
                                                      <w:marTop w:val="0"/>
                                                      <w:marBottom w:val="0"/>
                                                      <w:divBdr>
                                                        <w:top w:val="none" w:sz="0" w:space="0" w:color="auto"/>
                                                        <w:left w:val="none" w:sz="0" w:space="0" w:color="auto"/>
                                                        <w:bottom w:val="none" w:sz="0" w:space="0" w:color="auto"/>
                                                        <w:right w:val="none" w:sz="0" w:space="0" w:color="auto"/>
                                                      </w:divBdr>
                                                      <w:divsChild>
                                                        <w:div w:id="469132390">
                                                          <w:marLeft w:val="0"/>
                                                          <w:marRight w:val="0"/>
                                                          <w:marTop w:val="0"/>
                                                          <w:marBottom w:val="0"/>
                                                          <w:divBdr>
                                                            <w:top w:val="none" w:sz="0" w:space="0" w:color="auto"/>
                                                            <w:left w:val="none" w:sz="0" w:space="0" w:color="auto"/>
                                                            <w:bottom w:val="none" w:sz="0" w:space="0" w:color="auto"/>
                                                            <w:right w:val="none" w:sz="0" w:space="0" w:color="auto"/>
                                                          </w:divBdr>
                                                          <w:divsChild>
                                                            <w:div w:id="90946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82138936">
      <w:bodyDiv w:val="1"/>
      <w:marLeft w:val="0"/>
      <w:marRight w:val="0"/>
      <w:marTop w:val="0"/>
      <w:marBottom w:val="0"/>
      <w:divBdr>
        <w:top w:val="none" w:sz="0" w:space="0" w:color="auto"/>
        <w:left w:val="none" w:sz="0" w:space="0" w:color="auto"/>
        <w:bottom w:val="none" w:sz="0" w:space="0" w:color="auto"/>
        <w:right w:val="none" w:sz="0" w:space="0" w:color="auto"/>
      </w:divBdr>
    </w:div>
    <w:div w:id="1786579868">
      <w:bodyDiv w:val="1"/>
      <w:marLeft w:val="0"/>
      <w:marRight w:val="0"/>
      <w:marTop w:val="0"/>
      <w:marBottom w:val="0"/>
      <w:divBdr>
        <w:top w:val="none" w:sz="0" w:space="0" w:color="auto"/>
        <w:left w:val="none" w:sz="0" w:space="0" w:color="auto"/>
        <w:bottom w:val="none" w:sz="0" w:space="0" w:color="auto"/>
        <w:right w:val="none" w:sz="0" w:space="0" w:color="auto"/>
      </w:divBdr>
      <w:divsChild>
        <w:div w:id="603996157">
          <w:marLeft w:val="0"/>
          <w:marRight w:val="0"/>
          <w:marTop w:val="0"/>
          <w:marBottom w:val="0"/>
          <w:divBdr>
            <w:top w:val="none" w:sz="0" w:space="0" w:color="auto"/>
            <w:left w:val="none" w:sz="0" w:space="0" w:color="auto"/>
            <w:bottom w:val="none" w:sz="0" w:space="0" w:color="auto"/>
            <w:right w:val="none" w:sz="0" w:space="0" w:color="auto"/>
          </w:divBdr>
          <w:divsChild>
            <w:div w:id="864445244">
              <w:marLeft w:val="0"/>
              <w:marRight w:val="0"/>
              <w:marTop w:val="0"/>
              <w:marBottom w:val="0"/>
              <w:divBdr>
                <w:top w:val="none" w:sz="0" w:space="0" w:color="auto"/>
                <w:left w:val="none" w:sz="0" w:space="0" w:color="auto"/>
                <w:bottom w:val="none" w:sz="0" w:space="0" w:color="auto"/>
                <w:right w:val="none" w:sz="0" w:space="0" w:color="auto"/>
              </w:divBdr>
              <w:divsChild>
                <w:div w:id="1840802795">
                  <w:marLeft w:val="0"/>
                  <w:marRight w:val="0"/>
                  <w:marTop w:val="0"/>
                  <w:marBottom w:val="0"/>
                  <w:divBdr>
                    <w:top w:val="none" w:sz="0" w:space="0" w:color="auto"/>
                    <w:left w:val="none" w:sz="0" w:space="0" w:color="auto"/>
                    <w:bottom w:val="none" w:sz="0" w:space="0" w:color="auto"/>
                    <w:right w:val="none" w:sz="0" w:space="0" w:color="auto"/>
                  </w:divBdr>
                  <w:divsChild>
                    <w:div w:id="1723361877">
                      <w:marLeft w:val="0"/>
                      <w:marRight w:val="0"/>
                      <w:marTop w:val="0"/>
                      <w:marBottom w:val="0"/>
                      <w:divBdr>
                        <w:top w:val="none" w:sz="0" w:space="0" w:color="auto"/>
                        <w:left w:val="none" w:sz="0" w:space="0" w:color="auto"/>
                        <w:bottom w:val="none" w:sz="0" w:space="0" w:color="auto"/>
                        <w:right w:val="none" w:sz="0" w:space="0" w:color="auto"/>
                      </w:divBdr>
                      <w:divsChild>
                        <w:div w:id="780220973">
                          <w:marLeft w:val="0"/>
                          <w:marRight w:val="0"/>
                          <w:marTop w:val="0"/>
                          <w:marBottom w:val="0"/>
                          <w:divBdr>
                            <w:top w:val="none" w:sz="0" w:space="0" w:color="auto"/>
                            <w:left w:val="none" w:sz="0" w:space="0" w:color="auto"/>
                            <w:bottom w:val="none" w:sz="0" w:space="0" w:color="auto"/>
                            <w:right w:val="none" w:sz="0" w:space="0" w:color="auto"/>
                          </w:divBdr>
                          <w:divsChild>
                            <w:div w:id="2109230907">
                              <w:marLeft w:val="0"/>
                              <w:marRight w:val="0"/>
                              <w:marTop w:val="0"/>
                              <w:marBottom w:val="0"/>
                              <w:divBdr>
                                <w:top w:val="none" w:sz="0" w:space="0" w:color="auto"/>
                                <w:left w:val="none" w:sz="0" w:space="0" w:color="auto"/>
                                <w:bottom w:val="none" w:sz="0" w:space="0" w:color="auto"/>
                                <w:right w:val="none" w:sz="0" w:space="0" w:color="auto"/>
                              </w:divBdr>
                              <w:divsChild>
                                <w:div w:id="970477020">
                                  <w:marLeft w:val="0"/>
                                  <w:marRight w:val="0"/>
                                  <w:marTop w:val="0"/>
                                  <w:marBottom w:val="0"/>
                                  <w:divBdr>
                                    <w:top w:val="none" w:sz="0" w:space="0" w:color="auto"/>
                                    <w:left w:val="none" w:sz="0" w:space="0" w:color="auto"/>
                                    <w:bottom w:val="none" w:sz="0" w:space="0" w:color="auto"/>
                                    <w:right w:val="none" w:sz="0" w:space="0" w:color="auto"/>
                                  </w:divBdr>
                                  <w:divsChild>
                                    <w:div w:id="180554577">
                                      <w:marLeft w:val="0"/>
                                      <w:marRight w:val="0"/>
                                      <w:marTop w:val="0"/>
                                      <w:marBottom w:val="0"/>
                                      <w:divBdr>
                                        <w:top w:val="none" w:sz="0" w:space="0" w:color="auto"/>
                                        <w:left w:val="none" w:sz="0" w:space="0" w:color="auto"/>
                                        <w:bottom w:val="none" w:sz="0" w:space="0" w:color="auto"/>
                                        <w:right w:val="none" w:sz="0" w:space="0" w:color="auto"/>
                                      </w:divBdr>
                                      <w:divsChild>
                                        <w:div w:id="2040936782">
                                          <w:marLeft w:val="0"/>
                                          <w:marRight w:val="0"/>
                                          <w:marTop w:val="0"/>
                                          <w:marBottom w:val="0"/>
                                          <w:divBdr>
                                            <w:top w:val="none" w:sz="0" w:space="0" w:color="auto"/>
                                            <w:left w:val="none" w:sz="0" w:space="0" w:color="auto"/>
                                            <w:bottom w:val="none" w:sz="0" w:space="0" w:color="auto"/>
                                            <w:right w:val="none" w:sz="0" w:space="0" w:color="auto"/>
                                          </w:divBdr>
                                          <w:divsChild>
                                            <w:div w:id="1591425898">
                                              <w:marLeft w:val="0"/>
                                              <w:marRight w:val="0"/>
                                              <w:marTop w:val="0"/>
                                              <w:marBottom w:val="0"/>
                                              <w:divBdr>
                                                <w:top w:val="none" w:sz="0" w:space="0" w:color="auto"/>
                                                <w:left w:val="none" w:sz="0" w:space="0" w:color="auto"/>
                                                <w:bottom w:val="none" w:sz="0" w:space="0" w:color="auto"/>
                                                <w:right w:val="none" w:sz="0" w:space="0" w:color="auto"/>
                                              </w:divBdr>
                                              <w:divsChild>
                                                <w:div w:id="1254432439">
                                                  <w:marLeft w:val="0"/>
                                                  <w:marRight w:val="0"/>
                                                  <w:marTop w:val="0"/>
                                                  <w:marBottom w:val="0"/>
                                                  <w:divBdr>
                                                    <w:top w:val="none" w:sz="0" w:space="0" w:color="auto"/>
                                                    <w:left w:val="none" w:sz="0" w:space="0" w:color="auto"/>
                                                    <w:bottom w:val="none" w:sz="0" w:space="0" w:color="auto"/>
                                                    <w:right w:val="none" w:sz="0" w:space="0" w:color="auto"/>
                                                  </w:divBdr>
                                                  <w:divsChild>
                                                    <w:div w:id="106579971">
                                                      <w:marLeft w:val="0"/>
                                                      <w:marRight w:val="0"/>
                                                      <w:marTop w:val="0"/>
                                                      <w:marBottom w:val="0"/>
                                                      <w:divBdr>
                                                        <w:top w:val="none" w:sz="0" w:space="0" w:color="auto"/>
                                                        <w:left w:val="none" w:sz="0" w:space="0" w:color="auto"/>
                                                        <w:bottom w:val="none" w:sz="0" w:space="0" w:color="auto"/>
                                                        <w:right w:val="none" w:sz="0" w:space="0" w:color="auto"/>
                                                      </w:divBdr>
                                                      <w:divsChild>
                                                        <w:div w:id="898325877">
                                                          <w:marLeft w:val="0"/>
                                                          <w:marRight w:val="0"/>
                                                          <w:marTop w:val="0"/>
                                                          <w:marBottom w:val="0"/>
                                                          <w:divBdr>
                                                            <w:top w:val="none" w:sz="0" w:space="0" w:color="auto"/>
                                                            <w:left w:val="none" w:sz="0" w:space="0" w:color="auto"/>
                                                            <w:bottom w:val="none" w:sz="0" w:space="0" w:color="auto"/>
                                                            <w:right w:val="none" w:sz="0" w:space="0" w:color="auto"/>
                                                          </w:divBdr>
                                                          <w:divsChild>
                                                            <w:div w:id="152024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0126146">
      <w:bodyDiv w:val="1"/>
      <w:marLeft w:val="0"/>
      <w:marRight w:val="0"/>
      <w:marTop w:val="0"/>
      <w:marBottom w:val="0"/>
      <w:divBdr>
        <w:top w:val="none" w:sz="0" w:space="0" w:color="auto"/>
        <w:left w:val="none" w:sz="0" w:space="0" w:color="auto"/>
        <w:bottom w:val="none" w:sz="0" w:space="0" w:color="auto"/>
        <w:right w:val="none" w:sz="0" w:space="0" w:color="auto"/>
      </w:divBdr>
    </w:div>
    <w:div w:id="1810320309">
      <w:bodyDiv w:val="1"/>
      <w:marLeft w:val="0"/>
      <w:marRight w:val="0"/>
      <w:marTop w:val="0"/>
      <w:marBottom w:val="0"/>
      <w:divBdr>
        <w:top w:val="none" w:sz="0" w:space="0" w:color="auto"/>
        <w:left w:val="none" w:sz="0" w:space="0" w:color="auto"/>
        <w:bottom w:val="none" w:sz="0" w:space="0" w:color="auto"/>
        <w:right w:val="none" w:sz="0" w:space="0" w:color="auto"/>
      </w:divBdr>
    </w:div>
    <w:div w:id="1810780561">
      <w:bodyDiv w:val="1"/>
      <w:marLeft w:val="0"/>
      <w:marRight w:val="0"/>
      <w:marTop w:val="0"/>
      <w:marBottom w:val="0"/>
      <w:divBdr>
        <w:top w:val="none" w:sz="0" w:space="0" w:color="auto"/>
        <w:left w:val="none" w:sz="0" w:space="0" w:color="auto"/>
        <w:bottom w:val="none" w:sz="0" w:space="0" w:color="auto"/>
        <w:right w:val="none" w:sz="0" w:space="0" w:color="auto"/>
      </w:divBdr>
    </w:div>
    <w:div w:id="1815834385">
      <w:bodyDiv w:val="1"/>
      <w:marLeft w:val="0"/>
      <w:marRight w:val="0"/>
      <w:marTop w:val="0"/>
      <w:marBottom w:val="0"/>
      <w:divBdr>
        <w:top w:val="none" w:sz="0" w:space="0" w:color="auto"/>
        <w:left w:val="none" w:sz="0" w:space="0" w:color="auto"/>
        <w:bottom w:val="none" w:sz="0" w:space="0" w:color="auto"/>
        <w:right w:val="none" w:sz="0" w:space="0" w:color="auto"/>
      </w:divBdr>
    </w:div>
    <w:div w:id="1820077475">
      <w:bodyDiv w:val="1"/>
      <w:marLeft w:val="0"/>
      <w:marRight w:val="0"/>
      <w:marTop w:val="0"/>
      <w:marBottom w:val="0"/>
      <w:divBdr>
        <w:top w:val="none" w:sz="0" w:space="0" w:color="auto"/>
        <w:left w:val="none" w:sz="0" w:space="0" w:color="auto"/>
        <w:bottom w:val="none" w:sz="0" w:space="0" w:color="auto"/>
        <w:right w:val="none" w:sz="0" w:space="0" w:color="auto"/>
      </w:divBdr>
    </w:div>
    <w:div w:id="1838768937">
      <w:bodyDiv w:val="1"/>
      <w:marLeft w:val="0"/>
      <w:marRight w:val="0"/>
      <w:marTop w:val="0"/>
      <w:marBottom w:val="0"/>
      <w:divBdr>
        <w:top w:val="none" w:sz="0" w:space="0" w:color="auto"/>
        <w:left w:val="none" w:sz="0" w:space="0" w:color="auto"/>
        <w:bottom w:val="none" w:sz="0" w:space="0" w:color="auto"/>
        <w:right w:val="none" w:sz="0" w:space="0" w:color="auto"/>
      </w:divBdr>
    </w:div>
    <w:div w:id="1842117552">
      <w:bodyDiv w:val="1"/>
      <w:marLeft w:val="0"/>
      <w:marRight w:val="0"/>
      <w:marTop w:val="0"/>
      <w:marBottom w:val="0"/>
      <w:divBdr>
        <w:top w:val="none" w:sz="0" w:space="0" w:color="auto"/>
        <w:left w:val="none" w:sz="0" w:space="0" w:color="auto"/>
        <w:bottom w:val="none" w:sz="0" w:space="0" w:color="auto"/>
        <w:right w:val="none" w:sz="0" w:space="0" w:color="auto"/>
      </w:divBdr>
    </w:div>
    <w:div w:id="1867866986">
      <w:bodyDiv w:val="1"/>
      <w:marLeft w:val="0"/>
      <w:marRight w:val="0"/>
      <w:marTop w:val="0"/>
      <w:marBottom w:val="0"/>
      <w:divBdr>
        <w:top w:val="none" w:sz="0" w:space="0" w:color="auto"/>
        <w:left w:val="none" w:sz="0" w:space="0" w:color="auto"/>
        <w:bottom w:val="none" w:sz="0" w:space="0" w:color="auto"/>
        <w:right w:val="none" w:sz="0" w:space="0" w:color="auto"/>
      </w:divBdr>
    </w:div>
    <w:div w:id="1881934686">
      <w:bodyDiv w:val="1"/>
      <w:marLeft w:val="0"/>
      <w:marRight w:val="0"/>
      <w:marTop w:val="0"/>
      <w:marBottom w:val="0"/>
      <w:divBdr>
        <w:top w:val="none" w:sz="0" w:space="0" w:color="auto"/>
        <w:left w:val="none" w:sz="0" w:space="0" w:color="auto"/>
        <w:bottom w:val="none" w:sz="0" w:space="0" w:color="auto"/>
        <w:right w:val="none" w:sz="0" w:space="0" w:color="auto"/>
      </w:divBdr>
    </w:div>
    <w:div w:id="1885487600">
      <w:bodyDiv w:val="1"/>
      <w:marLeft w:val="0"/>
      <w:marRight w:val="0"/>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none" w:sz="0" w:space="0" w:color="auto"/>
            <w:left w:val="none" w:sz="0" w:space="0" w:color="auto"/>
            <w:bottom w:val="none" w:sz="0" w:space="0" w:color="auto"/>
            <w:right w:val="none" w:sz="0" w:space="0" w:color="auto"/>
          </w:divBdr>
          <w:divsChild>
            <w:div w:id="310990961">
              <w:marLeft w:val="0"/>
              <w:marRight w:val="0"/>
              <w:marTop w:val="0"/>
              <w:marBottom w:val="0"/>
              <w:divBdr>
                <w:top w:val="none" w:sz="0" w:space="0" w:color="auto"/>
                <w:left w:val="none" w:sz="0" w:space="0" w:color="auto"/>
                <w:bottom w:val="none" w:sz="0" w:space="0" w:color="auto"/>
                <w:right w:val="none" w:sz="0" w:space="0" w:color="auto"/>
              </w:divBdr>
              <w:divsChild>
                <w:div w:id="125778151">
                  <w:marLeft w:val="0"/>
                  <w:marRight w:val="0"/>
                  <w:marTop w:val="0"/>
                  <w:marBottom w:val="0"/>
                  <w:divBdr>
                    <w:top w:val="none" w:sz="0" w:space="0" w:color="auto"/>
                    <w:left w:val="none" w:sz="0" w:space="0" w:color="auto"/>
                    <w:bottom w:val="none" w:sz="0" w:space="0" w:color="auto"/>
                    <w:right w:val="none" w:sz="0" w:space="0" w:color="auto"/>
                  </w:divBdr>
                  <w:divsChild>
                    <w:div w:id="16469014">
                      <w:marLeft w:val="0"/>
                      <w:marRight w:val="0"/>
                      <w:marTop w:val="0"/>
                      <w:marBottom w:val="0"/>
                      <w:divBdr>
                        <w:top w:val="none" w:sz="0" w:space="0" w:color="auto"/>
                        <w:left w:val="none" w:sz="0" w:space="0" w:color="auto"/>
                        <w:bottom w:val="none" w:sz="0" w:space="0" w:color="auto"/>
                        <w:right w:val="none" w:sz="0" w:space="0" w:color="auto"/>
                      </w:divBdr>
                      <w:divsChild>
                        <w:div w:id="1840464227">
                          <w:marLeft w:val="0"/>
                          <w:marRight w:val="0"/>
                          <w:marTop w:val="0"/>
                          <w:marBottom w:val="0"/>
                          <w:divBdr>
                            <w:top w:val="none" w:sz="0" w:space="0" w:color="auto"/>
                            <w:left w:val="none" w:sz="0" w:space="0" w:color="auto"/>
                            <w:bottom w:val="none" w:sz="0" w:space="0" w:color="auto"/>
                            <w:right w:val="none" w:sz="0" w:space="0" w:color="auto"/>
                          </w:divBdr>
                          <w:divsChild>
                            <w:div w:id="167528779">
                              <w:marLeft w:val="0"/>
                              <w:marRight w:val="0"/>
                              <w:marTop w:val="0"/>
                              <w:marBottom w:val="0"/>
                              <w:divBdr>
                                <w:top w:val="none" w:sz="0" w:space="0" w:color="auto"/>
                                <w:left w:val="none" w:sz="0" w:space="0" w:color="auto"/>
                                <w:bottom w:val="none" w:sz="0" w:space="0" w:color="auto"/>
                                <w:right w:val="none" w:sz="0" w:space="0" w:color="auto"/>
                              </w:divBdr>
                              <w:divsChild>
                                <w:div w:id="670643247">
                                  <w:marLeft w:val="0"/>
                                  <w:marRight w:val="0"/>
                                  <w:marTop w:val="0"/>
                                  <w:marBottom w:val="0"/>
                                  <w:divBdr>
                                    <w:top w:val="none" w:sz="0" w:space="0" w:color="auto"/>
                                    <w:left w:val="none" w:sz="0" w:space="0" w:color="auto"/>
                                    <w:bottom w:val="none" w:sz="0" w:space="0" w:color="auto"/>
                                    <w:right w:val="none" w:sz="0" w:space="0" w:color="auto"/>
                                  </w:divBdr>
                                  <w:divsChild>
                                    <w:div w:id="1428967697">
                                      <w:marLeft w:val="0"/>
                                      <w:marRight w:val="0"/>
                                      <w:marTop w:val="0"/>
                                      <w:marBottom w:val="0"/>
                                      <w:divBdr>
                                        <w:top w:val="none" w:sz="0" w:space="0" w:color="auto"/>
                                        <w:left w:val="none" w:sz="0" w:space="0" w:color="auto"/>
                                        <w:bottom w:val="none" w:sz="0" w:space="0" w:color="auto"/>
                                        <w:right w:val="none" w:sz="0" w:space="0" w:color="auto"/>
                                      </w:divBdr>
                                      <w:divsChild>
                                        <w:div w:id="174541705">
                                          <w:marLeft w:val="0"/>
                                          <w:marRight w:val="0"/>
                                          <w:marTop w:val="0"/>
                                          <w:marBottom w:val="0"/>
                                          <w:divBdr>
                                            <w:top w:val="none" w:sz="0" w:space="0" w:color="auto"/>
                                            <w:left w:val="none" w:sz="0" w:space="0" w:color="auto"/>
                                            <w:bottom w:val="none" w:sz="0" w:space="0" w:color="auto"/>
                                            <w:right w:val="none" w:sz="0" w:space="0" w:color="auto"/>
                                          </w:divBdr>
                                          <w:divsChild>
                                            <w:div w:id="1430929169">
                                              <w:marLeft w:val="0"/>
                                              <w:marRight w:val="0"/>
                                              <w:marTop w:val="0"/>
                                              <w:marBottom w:val="0"/>
                                              <w:divBdr>
                                                <w:top w:val="none" w:sz="0" w:space="0" w:color="auto"/>
                                                <w:left w:val="none" w:sz="0" w:space="0" w:color="auto"/>
                                                <w:bottom w:val="none" w:sz="0" w:space="0" w:color="auto"/>
                                                <w:right w:val="none" w:sz="0" w:space="0" w:color="auto"/>
                                              </w:divBdr>
                                              <w:divsChild>
                                                <w:div w:id="1369717736">
                                                  <w:marLeft w:val="0"/>
                                                  <w:marRight w:val="0"/>
                                                  <w:marTop w:val="0"/>
                                                  <w:marBottom w:val="0"/>
                                                  <w:divBdr>
                                                    <w:top w:val="none" w:sz="0" w:space="0" w:color="auto"/>
                                                    <w:left w:val="none" w:sz="0" w:space="0" w:color="auto"/>
                                                    <w:bottom w:val="none" w:sz="0" w:space="0" w:color="auto"/>
                                                    <w:right w:val="none" w:sz="0" w:space="0" w:color="auto"/>
                                                  </w:divBdr>
                                                  <w:divsChild>
                                                    <w:div w:id="1777097253">
                                                      <w:marLeft w:val="0"/>
                                                      <w:marRight w:val="0"/>
                                                      <w:marTop w:val="0"/>
                                                      <w:marBottom w:val="0"/>
                                                      <w:divBdr>
                                                        <w:top w:val="none" w:sz="0" w:space="0" w:color="auto"/>
                                                        <w:left w:val="none" w:sz="0" w:space="0" w:color="auto"/>
                                                        <w:bottom w:val="none" w:sz="0" w:space="0" w:color="auto"/>
                                                        <w:right w:val="none" w:sz="0" w:space="0" w:color="auto"/>
                                                      </w:divBdr>
                                                      <w:divsChild>
                                                        <w:div w:id="1379431965">
                                                          <w:marLeft w:val="0"/>
                                                          <w:marRight w:val="0"/>
                                                          <w:marTop w:val="0"/>
                                                          <w:marBottom w:val="0"/>
                                                          <w:divBdr>
                                                            <w:top w:val="none" w:sz="0" w:space="0" w:color="auto"/>
                                                            <w:left w:val="none" w:sz="0" w:space="0" w:color="auto"/>
                                                            <w:bottom w:val="none" w:sz="0" w:space="0" w:color="auto"/>
                                                            <w:right w:val="none" w:sz="0" w:space="0" w:color="auto"/>
                                                          </w:divBdr>
                                                          <w:divsChild>
                                                            <w:div w:id="98515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3418496">
      <w:bodyDiv w:val="1"/>
      <w:marLeft w:val="0"/>
      <w:marRight w:val="0"/>
      <w:marTop w:val="0"/>
      <w:marBottom w:val="0"/>
      <w:divBdr>
        <w:top w:val="none" w:sz="0" w:space="0" w:color="auto"/>
        <w:left w:val="none" w:sz="0" w:space="0" w:color="auto"/>
        <w:bottom w:val="none" w:sz="0" w:space="0" w:color="auto"/>
        <w:right w:val="none" w:sz="0" w:space="0" w:color="auto"/>
      </w:divBdr>
    </w:div>
    <w:div w:id="1911191765">
      <w:bodyDiv w:val="1"/>
      <w:marLeft w:val="0"/>
      <w:marRight w:val="0"/>
      <w:marTop w:val="0"/>
      <w:marBottom w:val="0"/>
      <w:divBdr>
        <w:top w:val="none" w:sz="0" w:space="0" w:color="auto"/>
        <w:left w:val="none" w:sz="0" w:space="0" w:color="auto"/>
        <w:bottom w:val="none" w:sz="0" w:space="0" w:color="auto"/>
        <w:right w:val="none" w:sz="0" w:space="0" w:color="auto"/>
      </w:divBdr>
    </w:div>
    <w:div w:id="1917781392">
      <w:bodyDiv w:val="1"/>
      <w:marLeft w:val="0"/>
      <w:marRight w:val="0"/>
      <w:marTop w:val="0"/>
      <w:marBottom w:val="0"/>
      <w:divBdr>
        <w:top w:val="none" w:sz="0" w:space="0" w:color="auto"/>
        <w:left w:val="none" w:sz="0" w:space="0" w:color="auto"/>
        <w:bottom w:val="none" w:sz="0" w:space="0" w:color="auto"/>
        <w:right w:val="none" w:sz="0" w:space="0" w:color="auto"/>
      </w:divBdr>
    </w:div>
    <w:div w:id="1921593764">
      <w:bodyDiv w:val="1"/>
      <w:marLeft w:val="0"/>
      <w:marRight w:val="0"/>
      <w:marTop w:val="0"/>
      <w:marBottom w:val="0"/>
      <w:divBdr>
        <w:top w:val="none" w:sz="0" w:space="0" w:color="auto"/>
        <w:left w:val="none" w:sz="0" w:space="0" w:color="auto"/>
        <w:bottom w:val="none" w:sz="0" w:space="0" w:color="auto"/>
        <w:right w:val="none" w:sz="0" w:space="0" w:color="auto"/>
      </w:divBdr>
    </w:div>
    <w:div w:id="1949920583">
      <w:bodyDiv w:val="1"/>
      <w:marLeft w:val="0"/>
      <w:marRight w:val="0"/>
      <w:marTop w:val="0"/>
      <w:marBottom w:val="0"/>
      <w:divBdr>
        <w:top w:val="none" w:sz="0" w:space="0" w:color="auto"/>
        <w:left w:val="none" w:sz="0" w:space="0" w:color="auto"/>
        <w:bottom w:val="none" w:sz="0" w:space="0" w:color="auto"/>
        <w:right w:val="none" w:sz="0" w:space="0" w:color="auto"/>
      </w:divBdr>
    </w:div>
    <w:div w:id="1981374315">
      <w:bodyDiv w:val="1"/>
      <w:marLeft w:val="0"/>
      <w:marRight w:val="0"/>
      <w:marTop w:val="0"/>
      <w:marBottom w:val="0"/>
      <w:divBdr>
        <w:top w:val="none" w:sz="0" w:space="0" w:color="auto"/>
        <w:left w:val="none" w:sz="0" w:space="0" w:color="auto"/>
        <w:bottom w:val="none" w:sz="0" w:space="0" w:color="auto"/>
        <w:right w:val="none" w:sz="0" w:space="0" w:color="auto"/>
      </w:divBdr>
    </w:div>
    <w:div w:id="1991051851">
      <w:bodyDiv w:val="1"/>
      <w:marLeft w:val="0"/>
      <w:marRight w:val="0"/>
      <w:marTop w:val="0"/>
      <w:marBottom w:val="0"/>
      <w:divBdr>
        <w:top w:val="none" w:sz="0" w:space="0" w:color="auto"/>
        <w:left w:val="none" w:sz="0" w:space="0" w:color="auto"/>
        <w:bottom w:val="none" w:sz="0" w:space="0" w:color="auto"/>
        <w:right w:val="none" w:sz="0" w:space="0" w:color="auto"/>
      </w:divBdr>
    </w:div>
    <w:div w:id="1998025008">
      <w:bodyDiv w:val="1"/>
      <w:marLeft w:val="0"/>
      <w:marRight w:val="0"/>
      <w:marTop w:val="0"/>
      <w:marBottom w:val="0"/>
      <w:divBdr>
        <w:top w:val="none" w:sz="0" w:space="0" w:color="auto"/>
        <w:left w:val="none" w:sz="0" w:space="0" w:color="auto"/>
        <w:bottom w:val="none" w:sz="0" w:space="0" w:color="auto"/>
        <w:right w:val="none" w:sz="0" w:space="0" w:color="auto"/>
      </w:divBdr>
    </w:div>
    <w:div w:id="2016683211">
      <w:bodyDiv w:val="1"/>
      <w:marLeft w:val="0"/>
      <w:marRight w:val="0"/>
      <w:marTop w:val="0"/>
      <w:marBottom w:val="0"/>
      <w:divBdr>
        <w:top w:val="none" w:sz="0" w:space="0" w:color="auto"/>
        <w:left w:val="none" w:sz="0" w:space="0" w:color="auto"/>
        <w:bottom w:val="none" w:sz="0" w:space="0" w:color="auto"/>
        <w:right w:val="none" w:sz="0" w:space="0" w:color="auto"/>
      </w:divBdr>
    </w:div>
    <w:div w:id="2037388480">
      <w:bodyDiv w:val="1"/>
      <w:marLeft w:val="0"/>
      <w:marRight w:val="0"/>
      <w:marTop w:val="0"/>
      <w:marBottom w:val="0"/>
      <w:divBdr>
        <w:top w:val="none" w:sz="0" w:space="0" w:color="auto"/>
        <w:left w:val="none" w:sz="0" w:space="0" w:color="auto"/>
        <w:bottom w:val="none" w:sz="0" w:space="0" w:color="auto"/>
        <w:right w:val="none" w:sz="0" w:space="0" w:color="auto"/>
      </w:divBdr>
    </w:div>
    <w:div w:id="2039699123">
      <w:bodyDiv w:val="1"/>
      <w:marLeft w:val="0"/>
      <w:marRight w:val="0"/>
      <w:marTop w:val="0"/>
      <w:marBottom w:val="0"/>
      <w:divBdr>
        <w:top w:val="none" w:sz="0" w:space="0" w:color="auto"/>
        <w:left w:val="none" w:sz="0" w:space="0" w:color="auto"/>
        <w:bottom w:val="none" w:sz="0" w:space="0" w:color="auto"/>
        <w:right w:val="none" w:sz="0" w:space="0" w:color="auto"/>
      </w:divBdr>
    </w:div>
    <w:div w:id="2048602812">
      <w:bodyDiv w:val="1"/>
      <w:marLeft w:val="0"/>
      <w:marRight w:val="0"/>
      <w:marTop w:val="0"/>
      <w:marBottom w:val="0"/>
      <w:divBdr>
        <w:top w:val="none" w:sz="0" w:space="0" w:color="auto"/>
        <w:left w:val="none" w:sz="0" w:space="0" w:color="auto"/>
        <w:bottom w:val="none" w:sz="0" w:space="0" w:color="auto"/>
        <w:right w:val="none" w:sz="0" w:space="0" w:color="auto"/>
      </w:divBdr>
    </w:div>
    <w:div w:id="2058702739">
      <w:bodyDiv w:val="1"/>
      <w:marLeft w:val="0"/>
      <w:marRight w:val="0"/>
      <w:marTop w:val="0"/>
      <w:marBottom w:val="0"/>
      <w:divBdr>
        <w:top w:val="none" w:sz="0" w:space="0" w:color="auto"/>
        <w:left w:val="none" w:sz="0" w:space="0" w:color="auto"/>
        <w:bottom w:val="none" w:sz="0" w:space="0" w:color="auto"/>
        <w:right w:val="none" w:sz="0" w:space="0" w:color="auto"/>
      </w:divBdr>
    </w:div>
    <w:div w:id="2066294299">
      <w:bodyDiv w:val="1"/>
      <w:marLeft w:val="0"/>
      <w:marRight w:val="0"/>
      <w:marTop w:val="0"/>
      <w:marBottom w:val="0"/>
      <w:divBdr>
        <w:top w:val="none" w:sz="0" w:space="0" w:color="auto"/>
        <w:left w:val="none" w:sz="0" w:space="0" w:color="auto"/>
        <w:bottom w:val="none" w:sz="0" w:space="0" w:color="auto"/>
        <w:right w:val="none" w:sz="0" w:space="0" w:color="auto"/>
      </w:divBdr>
      <w:divsChild>
        <w:div w:id="1662545097">
          <w:marLeft w:val="0"/>
          <w:marRight w:val="0"/>
          <w:marTop w:val="0"/>
          <w:marBottom w:val="0"/>
          <w:divBdr>
            <w:top w:val="none" w:sz="0" w:space="0" w:color="auto"/>
            <w:left w:val="none" w:sz="0" w:space="0" w:color="auto"/>
            <w:bottom w:val="none" w:sz="0" w:space="0" w:color="auto"/>
            <w:right w:val="none" w:sz="0" w:space="0" w:color="auto"/>
          </w:divBdr>
          <w:divsChild>
            <w:div w:id="434255171">
              <w:marLeft w:val="0"/>
              <w:marRight w:val="0"/>
              <w:marTop w:val="0"/>
              <w:marBottom w:val="0"/>
              <w:divBdr>
                <w:top w:val="none" w:sz="0" w:space="0" w:color="auto"/>
                <w:left w:val="none" w:sz="0" w:space="0" w:color="auto"/>
                <w:bottom w:val="none" w:sz="0" w:space="0" w:color="auto"/>
                <w:right w:val="none" w:sz="0" w:space="0" w:color="auto"/>
              </w:divBdr>
              <w:divsChild>
                <w:div w:id="1915817108">
                  <w:marLeft w:val="0"/>
                  <w:marRight w:val="0"/>
                  <w:marTop w:val="0"/>
                  <w:marBottom w:val="0"/>
                  <w:divBdr>
                    <w:top w:val="none" w:sz="0" w:space="0" w:color="auto"/>
                    <w:left w:val="none" w:sz="0" w:space="0" w:color="auto"/>
                    <w:bottom w:val="none" w:sz="0" w:space="0" w:color="auto"/>
                    <w:right w:val="none" w:sz="0" w:space="0" w:color="auto"/>
                  </w:divBdr>
                  <w:divsChild>
                    <w:div w:id="32316951">
                      <w:marLeft w:val="0"/>
                      <w:marRight w:val="0"/>
                      <w:marTop w:val="0"/>
                      <w:marBottom w:val="0"/>
                      <w:divBdr>
                        <w:top w:val="none" w:sz="0" w:space="0" w:color="auto"/>
                        <w:left w:val="none" w:sz="0" w:space="0" w:color="auto"/>
                        <w:bottom w:val="none" w:sz="0" w:space="0" w:color="auto"/>
                        <w:right w:val="none" w:sz="0" w:space="0" w:color="auto"/>
                      </w:divBdr>
                      <w:divsChild>
                        <w:div w:id="492067713">
                          <w:marLeft w:val="0"/>
                          <w:marRight w:val="0"/>
                          <w:marTop w:val="0"/>
                          <w:marBottom w:val="0"/>
                          <w:divBdr>
                            <w:top w:val="none" w:sz="0" w:space="0" w:color="auto"/>
                            <w:left w:val="none" w:sz="0" w:space="0" w:color="auto"/>
                            <w:bottom w:val="none" w:sz="0" w:space="0" w:color="auto"/>
                            <w:right w:val="none" w:sz="0" w:space="0" w:color="auto"/>
                          </w:divBdr>
                          <w:divsChild>
                            <w:div w:id="1397628887">
                              <w:marLeft w:val="0"/>
                              <w:marRight w:val="0"/>
                              <w:marTop w:val="0"/>
                              <w:marBottom w:val="0"/>
                              <w:divBdr>
                                <w:top w:val="none" w:sz="0" w:space="0" w:color="auto"/>
                                <w:left w:val="none" w:sz="0" w:space="0" w:color="auto"/>
                                <w:bottom w:val="none" w:sz="0" w:space="0" w:color="auto"/>
                                <w:right w:val="none" w:sz="0" w:space="0" w:color="auto"/>
                              </w:divBdr>
                              <w:divsChild>
                                <w:div w:id="731003263">
                                  <w:marLeft w:val="0"/>
                                  <w:marRight w:val="0"/>
                                  <w:marTop w:val="0"/>
                                  <w:marBottom w:val="0"/>
                                  <w:divBdr>
                                    <w:top w:val="none" w:sz="0" w:space="0" w:color="auto"/>
                                    <w:left w:val="none" w:sz="0" w:space="0" w:color="auto"/>
                                    <w:bottom w:val="none" w:sz="0" w:space="0" w:color="auto"/>
                                    <w:right w:val="none" w:sz="0" w:space="0" w:color="auto"/>
                                  </w:divBdr>
                                  <w:divsChild>
                                    <w:div w:id="665086377">
                                      <w:marLeft w:val="0"/>
                                      <w:marRight w:val="0"/>
                                      <w:marTop w:val="0"/>
                                      <w:marBottom w:val="0"/>
                                      <w:divBdr>
                                        <w:top w:val="none" w:sz="0" w:space="0" w:color="auto"/>
                                        <w:left w:val="none" w:sz="0" w:space="0" w:color="auto"/>
                                        <w:bottom w:val="none" w:sz="0" w:space="0" w:color="auto"/>
                                        <w:right w:val="none" w:sz="0" w:space="0" w:color="auto"/>
                                      </w:divBdr>
                                      <w:divsChild>
                                        <w:div w:id="461270271">
                                          <w:marLeft w:val="0"/>
                                          <w:marRight w:val="0"/>
                                          <w:marTop w:val="0"/>
                                          <w:marBottom w:val="0"/>
                                          <w:divBdr>
                                            <w:top w:val="none" w:sz="0" w:space="0" w:color="auto"/>
                                            <w:left w:val="none" w:sz="0" w:space="0" w:color="auto"/>
                                            <w:bottom w:val="none" w:sz="0" w:space="0" w:color="auto"/>
                                            <w:right w:val="none" w:sz="0" w:space="0" w:color="auto"/>
                                          </w:divBdr>
                                          <w:divsChild>
                                            <w:div w:id="1925332166">
                                              <w:marLeft w:val="0"/>
                                              <w:marRight w:val="0"/>
                                              <w:marTop w:val="0"/>
                                              <w:marBottom w:val="0"/>
                                              <w:divBdr>
                                                <w:top w:val="none" w:sz="0" w:space="0" w:color="auto"/>
                                                <w:left w:val="none" w:sz="0" w:space="0" w:color="auto"/>
                                                <w:bottom w:val="none" w:sz="0" w:space="0" w:color="auto"/>
                                                <w:right w:val="none" w:sz="0" w:space="0" w:color="auto"/>
                                              </w:divBdr>
                                              <w:divsChild>
                                                <w:div w:id="717970738">
                                                  <w:marLeft w:val="0"/>
                                                  <w:marRight w:val="0"/>
                                                  <w:marTop w:val="0"/>
                                                  <w:marBottom w:val="0"/>
                                                  <w:divBdr>
                                                    <w:top w:val="none" w:sz="0" w:space="0" w:color="auto"/>
                                                    <w:left w:val="none" w:sz="0" w:space="0" w:color="auto"/>
                                                    <w:bottom w:val="none" w:sz="0" w:space="0" w:color="auto"/>
                                                    <w:right w:val="none" w:sz="0" w:space="0" w:color="auto"/>
                                                  </w:divBdr>
                                                  <w:divsChild>
                                                    <w:div w:id="676806134">
                                                      <w:marLeft w:val="0"/>
                                                      <w:marRight w:val="0"/>
                                                      <w:marTop w:val="0"/>
                                                      <w:marBottom w:val="0"/>
                                                      <w:divBdr>
                                                        <w:top w:val="none" w:sz="0" w:space="0" w:color="auto"/>
                                                        <w:left w:val="none" w:sz="0" w:space="0" w:color="auto"/>
                                                        <w:bottom w:val="none" w:sz="0" w:space="0" w:color="auto"/>
                                                        <w:right w:val="none" w:sz="0" w:space="0" w:color="auto"/>
                                                      </w:divBdr>
                                                      <w:divsChild>
                                                        <w:div w:id="1914924224">
                                                          <w:marLeft w:val="0"/>
                                                          <w:marRight w:val="0"/>
                                                          <w:marTop w:val="0"/>
                                                          <w:marBottom w:val="0"/>
                                                          <w:divBdr>
                                                            <w:top w:val="none" w:sz="0" w:space="0" w:color="auto"/>
                                                            <w:left w:val="none" w:sz="0" w:space="0" w:color="auto"/>
                                                            <w:bottom w:val="none" w:sz="0" w:space="0" w:color="auto"/>
                                                            <w:right w:val="none" w:sz="0" w:space="0" w:color="auto"/>
                                                          </w:divBdr>
                                                          <w:divsChild>
                                                            <w:div w:id="173234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9646614">
      <w:bodyDiv w:val="1"/>
      <w:marLeft w:val="0"/>
      <w:marRight w:val="0"/>
      <w:marTop w:val="0"/>
      <w:marBottom w:val="0"/>
      <w:divBdr>
        <w:top w:val="none" w:sz="0" w:space="0" w:color="auto"/>
        <w:left w:val="none" w:sz="0" w:space="0" w:color="auto"/>
        <w:bottom w:val="none" w:sz="0" w:space="0" w:color="auto"/>
        <w:right w:val="none" w:sz="0" w:space="0" w:color="auto"/>
      </w:divBdr>
    </w:div>
    <w:div w:id="2108884188">
      <w:bodyDiv w:val="1"/>
      <w:marLeft w:val="0"/>
      <w:marRight w:val="0"/>
      <w:marTop w:val="0"/>
      <w:marBottom w:val="0"/>
      <w:divBdr>
        <w:top w:val="none" w:sz="0" w:space="0" w:color="auto"/>
        <w:left w:val="none" w:sz="0" w:space="0" w:color="auto"/>
        <w:bottom w:val="none" w:sz="0" w:space="0" w:color="auto"/>
        <w:right w:val="none" w:sz="0" w:space="0" w:color="auto"/>
      </w:divBdr>
      <w:divsChild>
        <w:div w:id="2028166160">
          <w:marLeft w:val="0"/>
          <w:marRight w:val="0"/>
          <w:marTop w:val="0"/>
          <w:marBottom w:val="0"/>
          <w:divBdr>
            <w:top w:val="none" w:sz="0" w:space="0" w:color="auto"/>
            <w:left w:val="none" w:sz="0" w:space="0" w:color="auto"/>
            <w:bottom w:val="none" w:sz="0" w:space="0" w:color="auto"/>
            <w:right w:val="none" w:sz="0" w:space="0" w:color="auto"/>
          </w:divBdr>
          <w:divsChild>
            <w:div w:id="1249534953">
              <w:marLeft w:val="0"/>
              <w:marRight w:val="0"/>
              <w:marTop w:val="0"/>
              <w:marBottom w:val="0"/>
              <w:divBdr>
                <w:top w:val="none" w:sz="0" w:space="0" w:color="auto"/>
                <w:left w:val="none" w:sz="0" w:space="0" w:color="auto"/>
                <w:bottom w:val="none" w:sz="0" w:space="0" w:color="auto"/>
                <w:right w:val="none" w:sz="0" w:space="0" w:color="auto"/>
              </w:divBdr>
              <w:divsChild>
                <w:div w:id="97023413">
                  <w:marLeft w:val="0"/>
                  <w:marRight w:val="0"/>
                  <w:marTop w:val="0"/>
                  <w:marBottom w:val="0"/>
                  <w:divBdr>
                    <w:top w:val="none" w:sz="0" w:space="0" w:color="auto"/>
                    <w:left w:val="none" w:sz="0" w:space="0" w:color="auto"/>
                    <w:bottom w:val="none" w:sz="0" w:space="0" w:color="auto"/>
                    <w:right w:val="none" w:sz="0" w:space="0" w:color="auto"/>
                  </w:divBdr>
                  <w:divsChild>
                    <w:div w:id="40520326">
                      <w:marLeft w:val="0"/>
                      <w:marRight w:val="0"/>
                      <w:marTop w:val="0"/>
                      <w:marBottom w:val="0"/>
                      <w:divBdr>
                        <w:top w:val="none" w:sz="0" w:space="0" w:color="auto"/>
                        <w:left w:val="none" w:sz="0" w:space="0" w:color="auto"/>
                        <w:bottom w:val="none" w:sz="0" w:space="0" w:color="auto"/>
                        <w:right w:val="none" w:sz="0" w:space="0" w:color="auto"/>
                      </w:divBdr>
                      <w:divsChild>
                        <w:div w:id="278951834">
                          <w:marLeft w:val="0"/>
                          <w:marRight w:val="0"/>
                          <w:marTop w:val="0"/>
                          <w:marBottom w:val="0"/>
                          <w:divBdr>
                            <w:top w:val="none" w:sz="0" w:space="0" w:color="auto"/>
                            <w:left w:val="none" w:sz="0" w:space="0" w:color="auto"/>
                            <w:bottom w:val="none" w:sz="0" w:space="0" w:color="auto"/>
                            <w:right w:val="none" w:sz="0" w:space="0" w:color="auto"/>
                          </w:divBdr>
                          <w:divsChild>
                            <w:div w:id="1347057322">
                              <w:marLeft w:val="0"/>
                              <w:marRight w:val="0"/>
                              <w:marTop w:val="0"/>
                              <w:marBottom w:val="0"/>
                              <w:divBdr>
                                <w:top w:val="none" w:sz="0" w:space="0" w:color="auto"/>
                                <w:left w:val="none" w:sz="0" w:space="0" w:color="auto"/>
                                <w:bottom w:val="none" w:sz="0" w:space="0" w:color="auto"/>
                                <w:right w:val="none" w:sz="0" w:space="0" w:color="auto"/>
                              </w:divBdr>
                              <w:divsChild>
                                <w:div w:id="1006174537">
                                  <w:marLeft w:val="0"/>
                                  <w:marRight w:val="0"/>
                                  <w:marTop w:val="0"/>
                                  <w:marBottom w:val="0"/>
                                  <w:divBdr>
                                    <w:top w:val="none" w:sz="0" w:space="0" w:color="auto"/>
                                    <w:left w:val="none" w:sz="0" w:space="0" w:color="auto"/>
                                    <w:bottom w:val="none" w:sz="0" w:space="0" w:color="auto"/>
                                    <w:right w:val="none" w:sz="0" w:space="0" w:color="auto"/>
                                  </w:divBdr>
                                  <w:divsChild>
                                    <w:div w:id="1280725656">
                                      <w:marLeft w:val="0"/>
                                      <w:marRight w:val="0"/>
                                      <w:marTop w:val="0"/>
                                      <w:marBottom w:val="0"/>
                                      <w:divBdr>
                                        <w:top w:val="none" w:sz="0" w:space="0" w:color="auto"/>
                                        <w:left w:val="none" w:sz="0" w:space="0" w:color="auto"/>
                                        <w:bottom w:val="none" w:sz="0" w:space="0" w:color="auto"/>
                                        <w:right w:val="none" w:sz="0" w:space="0" w:color="auto"/>
                                      </w:divBdr>
                                      <w:divsChild>
                                        <w:div w:id="1280378589">
                                          <w:marLeft w:val="0"/>
                                          <w:marRight w:val="0"/>
                                          <w:marTop w:val="0"/>
                                          <w:marBottom w:val="0"/>
                                          <w:divBdr>
                                            <w:top w:val="none" w:sz="0" w:space="0" w:color="auto"/>
                                            <w:left w:val="none" w:sz="0" w:space="0" w:color="auto"/>
                                            <w:bottom w:val="none" w:sz="0" w:space="0" w:color="auto"/>
                                            <w:right w:val="none" w:sz="0" w:space="0" w:color="auto"/>
                                          </w:divBdr>
                                          <w:divsChild>
                                            <w:div w:id="1979991273">
                                              <w:marLeft w:val="0"/>
                                              <w:marRight w:val="0"/>
                                              <w:marTop w:val="0"/>
                                              <w:marBottom w:val="0"/>
                                              <w:divBdr>
                                                <w:top w:val="none" w:sz="0" w:space="0" w:color="auto"/>
                                                <w:left w:val="none" w:sz="0" w:space="0" w:color="auto"/>
                                                <w:bottom w:val="none" w:sz="0" w:space="0" w:color="auto"/>
                                                <w:right w:val="none" w:sz="0" w:space="0" w:color="auto"/>
                                              </w:divBdr>
                                              <w:divsChild>
                                                <w:div w:id="1232886123">
                                                  <w:marLeft w:val="0"/>
                                                  <w:marRight w:val="0"/>
                                                  <w:marTop w:val="0"/>
                                                  <w:marBottom w:val="0"/>
                                                  <w:divBdr>
                                                    <w:top w:val="none" w:sz="0" w:space="0" w:color="auto"/>
                                                    <w:left w:val="none" w:sz="0" w:space="0" w:color="auto"/>
                                                    <w:bottom w:val="none" w:sz="0" w:space="0" w:color="auto"/>
                                                    <w:right w:val="none" w:sz="0" w:space="0" w:color="auto"/>
                                                  </w:divBdr>
                                                  <w:divsChild>
                                                    <w:div w:id="638531266">
                                                      <w:marLeft w:val="0"/>
                                                      <w:marRight w:val="0"/>
                                                      <w:marTop w:val="0"/>
                                                      <w:marBottom w:val="0"/>
                                                      <w:divBdr>
                                                        <w:top w:val="none" w:sz="0" w:space="0" w:color="auto"/>
                                                        <w:left w:val="none" w:sz="0" w:space="0" w:color="auto"/>
                                                        <w:bottom w:val="none" w:sz="0" w:space="0" w:color="auto"/>
                                                        <w:right w:val="none" w:sz="0" w:space="0" w:color="auto"/>
                                                      </w:divBdr>
                                                      <w:divsChild>
                                                        <w:div w:id="2115513862">
                                                          <w:marLeft w:val="0"/>
                                                          <w:marRight w:val="0"/>
                                                          <w:marTop w:val="0"/>
                                                          <w:marBottom w:val="0"/>
                                                          <w:divBdr>
                                                            <w:top w:val="none" w:sz="0" w:space="0" w:color="auto"/>
                                                            <w:left w:val="none" w:sz="0" w:space="0" w:color="auto"/>
                                                            <w:bottom w:val="none" w:sz="0" w:space="0" w:color="auto"/>
                                                            <w:right w:val="none" w:sz="0" w:space="0" w:color="auto"/>
                                                          </w:divBdr>
                                                          <w:divsChild>
                                                            <w:div w:id="184466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1642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glossaryDocument" Target="glossary/document.xml"/><Relationship Id="rId16" Type="http://schemas.openxmlformats.org/officeDocument/2006/relationships/hyperlink" Target="https://eur-lex.europa.eu/resource.html?uri=cellar:b828d165-1c22-11ea-8c1f-01aa75ed71a1.0006.02/DOC_1&amp;format=PDF" TargetMode="External"/><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hyperlink" Target="mailto:digit@mzo.hr" TargetMode="External"/><Relationship Id="rId79" Type="http://schemas.openxmlformats.org/officeDocument/2006/relationships/image" Target="media/image54.pn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6.jpeg"/><Relationship Id="rId69" Type="http://schemas.openxmlformats.org/officeDocument/2006/relationships/hyperlink" Target="https://www.zakon.hr/cms.htm?id=35955" TargetMode="External"/><Relationship Id="rId77"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hyperlink" Target="https://www.zakon.hr/cms.htm?id=47446" TargetMode="External"/><Relationship Id="rId80" Type="http://schemas.openxmlformats.org/officeDocument/2006/relationships/image" Target="media/image5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ifc.org/wps/wcm/connect/topics_ext_content/ifc_external_corporate_site/sustainability-at-ifc/policies-standards/ehs-guidelines"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oter" Target="footer5.xml"/><Relationship Id="rId67" Type="http://schemas.openxmlformats.org/officeDocument/2006/relationships/image" Target="media/image49.jpeg"/><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4.jpeg"/><Relationship Id="rId70" Type="http://schemas.openxmlformats.org/officeDocument/2006/relationships/hyperlink" Target="https://www.zakon.hr/cms.htm?id=35953" TargetMode="External"/><Relationship Id="rId75" Type="http://schemas.openxmlformats.org/officeDocument/2006/relationships/footer" Target="footer6.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eizkarta.gfz.hr/hazmap/karta.php" TargetMode="External"/><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hyperlink" Target="https://www.zakon.hr/cms.htm?id=53923" TargetMode="External"/><Relationship Id="rId78" Type="http://schemas.openxmlformats.org/officeDocument/2006/relationships/image" Target="media/image53.png"/><Relationship Id="rId81"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ocuments1.worldbank.org/curated/en/157871484635724258/pdf/112110-WP-Final-General-EHS-Guidelines.pdf" TargetMode="External"/><Relationship Id="rId18" Type="http://schemas.openxmlformats.org/officeDocument/2006/relationships/image" Target="media/image5.png"/><Relationship Id="rId39" Type="http://schemas.openxmlformats.org/officeDocument/2006/relationships/image" Target="media/image24.png"/><Relationship Id="rId34" Type="http://schemas.openxmlformats.org/officeDocument/2006/relationships/footer" Target="footer4.xml"/><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hyperlink" Target="https://www.zakon.hr/cms.htm?id=43417"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8.jpeg"/><Relationship Id="rId61" Type="http://schemas.openxmlformats.org/officeDocument/2006/relationships/hyperlink" Target="https://mzo.gov.hr/istaknute-teme/znanost/digitalne-inovativne-i-zelene-tehnologije-dig-it/5463" TargetMode="External"/><Relationship Id="rId82" Type="http://schemas.openxmlformats.org/officeDocument/2006/relationships/image" Target="media/image57.png"/></Relationships>
</file>

<file path=word/_rels/footnotes.xml.rels><?xml version="1.0" encoding="UTF-8" standalone="yes"?>
<Relationships xmlns="http://schemas.openxmlformats.org/package/2006/relationships"><Relationship Id="rId3" Type="http://schemas.openxmlformats.org/officeDocument/2006/relationships/hyperlink" Target="https://en.wikipedia.org/wiki/European_Commission" TargetMode="External"/><Relationship Id="rId7" Type="http://schemas.openxmlformats.org/officeDocument/2006/relationships/hyperlink" Target="https://mpgi.gov.hr/UserDocsImages//dokumenti/Potres/Svjetska%20banka//ESMF_Component_1_January%202022.pdf" TargetMode="External"/><Relationship Id="rId2" Type="http://schemas.openxmlformats.org/officeDocument/2006/relationships/hyperlink" Target="https://commission.europa.eu/strategy-and-policy/eu-budget/eu-borrower-investor-relations/nextgenerationeu_en" TargetMode="External"/><Relationship Id="rId1" Type="http://schemas.openxmlformats.org/officeDocument/2006/relationships/hyperlink" Target="https://mzo.gov.hr/UserDocsImages/dokumenti/Znanost/Projekt-digit/digit-esmf-2nd-draft-18-04-2023.pdf" TargetMode="External"/><Relationship Id="rId6" Type="http://schemas.openxmlformats.org/officeDocument/2006/relationships/hyperlink" Target="http://radon.civilna-zastita.hr/radonski-zemljovidi/radon-u-tlu/grp-po-zupanijama/" TargetMode="External"/><Relationship Id="rId5" Type="http://schemas.openxmlformats.org/officeDocument/2006/relationships/hyperlink" Target="http://radon.civilna-zastita.hr/" TargetMode="External"/><Relationship Id="rId4" Type="http://schemas.openxmlformats.org/officeDocument/2006/relationships/hyperlink" Target="https://en.wikipedia.org/wiki/European_Union"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F0DA8ECDF6F4CBD974C9F70EF7FACDA"/>
        <w:category>
          <w:name w:val="General"/>
          <w:gallery w:val="placeholder"/>
        </w:category>
        <w:types>
          <w:type w:val="bbPlcHdr"/>
        </w:types>
        <w:behaviors>
          <w:behavior w:val="content"/>
        </w:behaviors>
        <w:guid w:val="{51FE0CD7-9775-44C0-AE44-B57F14D96389}"/>
      </w:docPartPr>
      <w:docPartBody>
        <w:p w:rsidR="00D47385" w:rsidRDefault="0085670B" w:rsidP="0085670B">
          <w:pPr>
            <w:pStyle w:val="7F0DA8ECDF6F4CBD974C9F70EF7FACDA"/>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00000001" w:usb1="080E0000" w:usb2="00000010" w:usb3="00000000" w:csb0="00040000" w:csb1="00000000"/>
  </w:font>
  <w:font w:name="Helvetica Neue">
    <w:altName w:val="Sylfaen"/>
    <w:charset w:val="00"/>
    <w:family w:val="auto"/>
    <w:pitch w:val="variable"/>
    <w:sig w:usb0="E50002FF" w:usb1="500079DB" w:usb2="00000010" w:usb3="00000000" w:csb0="00000001" w:csb1="00000000"/>
  </w:font>
  <w:font w:name="Carlito">
    <w:altName w:val="Calibri"/>
    <w:charset w:val="00"/>
    <w:family w:val="swiss"/>
    <w:pitch w:val="variable"/>
    <w:sig w:usb0="20000285" w:usb1="00000000" w:usb2="00000000" w:usb3="00000000" w:csb0="0000019E"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ptos">
    <w:altName w:val="Calibri"/>
    <w:charset w:val="00"/>
    <w:family w:val="swiss"/>
    <w:pitch w:val="variable"/>
    <w:sig w:usb0="00000001"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670B"/>
    <w:rsid w:val="001B5137"/>
    <w:rsid w:val="00527357"/>
    <w:rsid w:val="007832B4"/>
    <w:rsid w:val="0085670B"/>
    <w:rsid w:val="00B94F48"/>
    <w:rsid w:val="00C538F7"/>
    <w:rsid w:val="00D4738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hr-HR" w:eastAsia="hr-H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F0DA8ECDF6F4CBD974C9F70EF7FACDA">
    <w:name w:val="7F0DA8ECDF6F4CBD974C9F70EF7FACDA"/>
    <w:rsid w:val="008567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FB5FF-39E3-4B0A-AF76-CD080B615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54820</Words>
  <Characters>312479</Characters>
  <Application>Microsoft Office Word</Application>
  <DocSecurity>0</DocSecurity>
  <Lines>2603</Lines>
  <Paragraphs>733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366566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 Šarić</dc:creator>
  <cp:keywords/>
  <dc:description/>
  <cp:lastModifiedBy>Mirela Glavaš</cp:lastModifiedBy>
  <cp:revision>2</cp:revision>
  <cp:lastPrinted>2024-05-23T13:34:00Z</cp:lastPrinted>
  <dcterms:created xsi:type="dcterms:W3CDTF">2024-06-03T08:08:00Z</dcterms:created>
  <dcterms:modified xsi:type="dcterms:W3CDTF">2024-06-03T08:08:00Z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64ff48ac0bfdb1ace2fc05acb7c50565fc03dc4c5d19519d552b4291a7a651e6</vt:lpwstr>
  </property>
</Properties>
</file>