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Osnovni podaci o projektu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Naziv projekta: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84549F">
        <w:rPr>
          <w:rFonts w:ascii="Arial" w:eastAsia="Times New Roman" w:hAnsi="Arial" w:cs="Arial"/>
          <w:color w:val="222222"/>
          <w:sz w:val="24"/>
          <w:szCs w:val="24"/>
        </w:rPr>
        <w:t>Umreženi stacionarni baterijski spremnici energije - USBSE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Nositelj: </w:t>
      </w:r>
      <w:r w:rsidRPr="0084549F">
        <w:rPr>
          <w:rFonts w:ascii="Arial" w:eastAsia="Times New Roman" w:hAnsi="Arial" w:cs="Arial"/>
          <w:color w:val="222222"/>
          <w:sz w:val="24"/>
          <w:szCs w:val="24"/>
        </w:rPr>
        <w:t>Sveučilište u Zagrebu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84549F">
        <w:rPr>
          <w:rFonts w:ascii="Arial" w:eastAsia="Times New Roman" w:hAnsi="Arial" w:cs="Arial"/>
          <w:color w:val="222222"/>
          <w:sz w:val="24"/>
          <w:szCs w:val="24"/>
        </w:rPr>
        <w:t xml:space="preserve"> Fakultet elektrotehnike i računarstva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Partneri: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</w:p>
    <w:p w:rsidR="0084549F" w:rsidRPr="004B1E53" w:rsidRDefault="0084549F" w:rsidP="008454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Sveučilište J. J. Strossmayera u Osijeku, Fakultet elektrotehnike, računarstva i informacijskih tehnologija Osijek</w:t>
      </w:r>
    </w:p>
    <w:p w:rsidR="0084549F" w:rsidRPr="004B1E53" w:rsidRDefault="0084549F" w:rsidP="0084549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Sveučilište u Zagrebu, Ekonomski fakultet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Ukupna vrijednost:</w:t>
      </w:r>
      <w:r w:rsidR="004B1E53" w:rsidRPr="004B1E53">
        <w:t xml:space="preserve"> </w:t>
      </w:r>
      <w:r w:rsidR="004B1E53" w:rsidRPr="004B1E53">
        <w:rPr>
          <w:rFonts w:ascii="Arial" w:eastAsia="Times New Roman" w:hAnsi="Arial" w:cs="Arial"/>
          <w:color w:val="222222"/>
          <w:sz w:val="24"/>
          <w:szCs w:val="24"/>
        </w:rPr>
        <w:t>5.481.718,37 HRK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Financiranje: </w:t>
      </w:r>
      <w:r w:rsidRPr="0084549F">
        <w:rPr>
          <w:rFonts w:ascii="Arial" w:eastAsia="Times New Roman" w:hAnsi="Arial" w:cs="Arial"/>
          <w:color w:val="222222"/>
          <w:sz w:val="24"/>
          <w:szCs w:val="24"/>
        </w:rPr>
        <w:t>Europski fond za regionalni razvoj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Voditelj projekta (na FERIT-u):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4B1E53" w:rsidRPr="004B1E53">
        <w:rPr>
          <w:rFonts w:ascii="Arial" w:eastAsia="Times New Roman" w:hAnsi="Arial" w:cs="Arial"/>
          <w:color w:val="222222"/>
          <w:sz w:val="24"/>
          <w:szCs w:val="24"/>
        </w:rPr>
        <w:t>izv.prof.dr.sc. Danijel Topić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Članovi projektnog tima (na FERIT-u)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 xml:space="preserve">prof.dr.sc. Denis Pelin, doc.dr.sc. Goran Knežević, Dragan </w:t>
      </w:r>
      <w:proofErr w:type="spellStart"/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>Vulin</w:t>
      </w:r>
      <w:proofErr w:type="spellEnd"/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>mag.ing</w:t>
      </w:r>
      <w:proofErr w:type="spellEnd"/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Trajanje projekta: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4B1E53" w:rsidRPr="00073766">
        <w:rPr>
          <w:rFonts w:ascii="Arial" w:eastAsia="Times New Roman" w:hAnsi="Arial" w:cs="Arial"/>
          <w:color w:val="222222"/>
          <w:sz w:val="24"/>
          <w:szCs w:val="24"/>
        </w:rPr>
        <w:t>3 godine</w:t>
      </w:r>
    </w:p>
    <w:p w:rsidR="0084549F" w:rsidRPr="0084549F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A13083" w:rsidRPr="0084549F" w:rsidRDefault="0084549F" w:rsidP="00A130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Cilj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>evi</w:t>
      </w: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A13083">
        <w:rPr>
          <w:rFonts w:ascii="Arial" w:eastAsia="Times New Roman" w:hAnsi="Arial" w:cs="Arial"/>
          <w:b/>
          <w:bCs/>
          <w:color w:val="222222"/>
          <w:sz w:val="24"/>
          <w:szCs w:val="24"/>
        </w:rPr>
        <w:t>i o</w:t>
      </w:r>
      <w:r w:rsidR="00A13083"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čekivani rezultati projekta:</w:t>
      </w:r>
    </w:p>
    <w:p w:rsid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1.Razvoj dva komada prototipa baterijskih spremnika energije kao modularnih proizvoda koji su povezani sa softverskom aplikacijom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2.Povećanje tržišno orijentiranih istraživačkih aktivnosti i stvaranje nove vrijednosti suradnjom znanstvenih organizacija</w:t>
      </w:r>
    </w:p>
    <w:p w:rsidR="004B1E53" w:rsidRP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3.Diseminacija znanja i proizvoda u poslovni sektor kroz suradnju s postojećim tehnološkim tvrtkama i osnivanjem nove tvrtke</w:t>
      </w:r>
    </w:p>
    <w:p w:rsidR="004B1E53" w:rsidRDefault="004B1E53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4B1E53" w:rsidRDefault="0084549F" w:rsidP="00845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84549F">
        <w:rPr>
          <w:rFonts w:ascii="Arial" w:eastAsia="Times New Roman" w:hAnsi="Arial" w:cs="Arial"/>
          <w:b/>
          <w:bCs/>
          <w:color w:val="222222"/>
          <w:sz w:val="24"/>
          <w:szCs w:val="24"/>
        </w:rPr>
        <w:t>Opis projekta</w:t>
      </w:r>
      <w:r w:rsidR="004B1E53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:rsidR="004B1E53" w:rsidRP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Europska komisija prijedlogom paketa energetskih mjera „Čista energija za sve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Europljane“ nastoji promijeniti model tržišta električne energije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mijenjajući pri tome položaj distribucijskog sustava te njegovih korisnika. Definiraju se novi pojmovi i tržišni subjekti, poput distribuiranih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izvora fleksibilnosti te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agregatora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>. Distribuirani izvori fleksibilnosti su svi korisnici distribucijske mreže koji su u mogućnosti mijenjati snagu</w:t>
      </w:r>
    </w:p>
    <w:p w:rsidR="004B1E53" w:rsidRP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koju isporučuju/preuzimaju iz mreže u skladu s tržišnim/mrežnim signalima. Budući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da su korisnici distribucijske mreže manjih instaliranih snaga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u odnosu na velike tržišne igrače (elektrane priključene na prijenosnu mrežu, trgovce i opskrbljivače električne energije) njihov nastup na tržištu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električne energije predviđen je posredstvom novih veleprodajnih sudionika – tzv.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agregatora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 distribuiranih izvora fleksibilnosti.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Svrha projekta je smanjiti troškove električne energije korisnicima u zgradarstvu te omogućiti korisnicima elektroenergetske mreže aktivno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sudjelovanje u pogonu sustava, čime se povećava njegova sigurnost. Navedeno će se postići razvojem umreženog stacionarnog sustava za pohranu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energije u baterijama. Proizvod ima tri osnovne značajke: i) smanjuje vršnu potrošnju korisnika mreže; ii) prebacuje potrošnju iz skuplje (dnevne)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u jeftiniju (noćnu) tarifu; iii) omogućuje sudjelovanje u pružanju rezerve operatoru sustava. Predmetni proizvod od velike je važnosti za moderni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elektroenergetski sustav jer omogućuje integraciju veće količine obnovljivih izvora energije. Naime, u klasičnom elektroenergetskom sustavu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potrošači su bili pasivni, a zadatak upravljivih konvencionalnih generatora (plinski, nuklearni, termo i hidro agregati) bio je pratiti krivulju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potrošnje sustava. Porastom udjela obnovljivih izvora energije sve je više neupravljivih i slabo upravljivih proizvođača električne energije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lastRenderedPageBreak/>
        <w:t>(vjetroelektrane i solarne elektrane) te se balansiranje sustava prebacuje na stranu potrošnje koja postaje aktivni sudionik elektroenergetskog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sustava. Aktivni potrošači koji mogu pomicati svoju potrošnju u vremenu, tako da koincidira s proizvodnjom iz obnovljivih izvora energije,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ključni su za vrlo visoki udio proizvodnje električne energije iz obnovljivih izvora, te posljedično održivi razvoj modernog društva.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Balansiranjem sustava aktivni potrošači električne energije s baterijskim spremnicima smanjuju izdatke za električnu energiju. Naime, potrošači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kategorije poduzetništvo, odnosno potrošači čija priključna snaga iznosi preko 20 kW, plaćaju tzv. angažiranu snagu, odnosnu vršno opterećenje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koje ostvare tijekom mjeseca. Korištenjem spremnika energije koji se prazni tijekom vršnog opterećenja potrošač smanjuje naknadu za angažiranu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snagu. Osim smanjenja vršne snage, pravilnim upravljanjem dio potrošnje električne energije može se prebaciti iz više (dnevne) tarife u nižu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(noćnu) tarifu, što se postiže punjenjem spremnika tijekom noći i njegovim pražnjenjem tijekom dana. Dok smanjenje vršne snage i prebacivanje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dijela opterećenja smanjuju troškove energije, pružanje rezerve donosi prihode aktivnom potrošaču električne energije. Naime, operator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prijenosnog sustava dužan je na temelju tržišnih načela nabavljati uslugu rezerve. S obzirom da snaga pojedinog aktivnog potrošača u većini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slučajeva nije dostatna za pružanje usluge rezerve,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 je novi entitet na tržištu električne energije koji će agregirati veću količinu aktivnih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korisnika mreže,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optimirati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 njihove resurse i zajednički ih nuditi na tržištu pomoćnih usluga. Stoga je važan dio projekta razvoj mrežnog sustava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4B1E53">
        <w:rPr>
          <w:rFonts w:ascii="Arial" w:eastAsia="Times New Roman" w:hAnsi="Arial" w:cs="Arial"/>
          <w:color w:val="222222"/>
          <w:sz w:val="24"/>
          <w:szCs w:val="24"/>
        </w:rPr>
        <w:t>agregatora</w:t>
      </w:r>
      <w:proofErr w:type="spellEnd"/>
      <w:r w:rsidRPr="004B1E53">
        <w:rPr>
          <w:rFonts w:ascii="Arial" w:eastAsia="Times New Roman" w:hAnsi="Arial" w:cs="Arial"/>
          <w:color w:val="222222"/>
          <w:sz w:val="24"/>
          <w:szCs w:val="24"/>
        </w:rPr>
        <w:t xml:space="preserve"> koji će centralizirano komunicirati s većom količinom aktivnih korisnika mreže koji mogu pomicati svoju potrošnju u vremenu, a s</w:t>
      </w:r>
    </w:p>
    <w:p w:rsidR="004B1E53" w:rsidRDefault="004B1E53" w:rsidP="004B1E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B1E53">
        <w:rPr>
          <w:rFonts w:ascii="Arial" w:eastAsia="Times New Roman" w:hAnsi="Arial" w:cs="Arial"/>
          <w:color w:val="222222"/>
          <w:sz w:val="24"/>
          <w:szCs w:val="24"/>
        </w:rPr>
        <w:t>druge strane s operatorom prijenosnog sustava u svrhu pružanja pomoćne usluge – rezerve. Upravo predmetno softversko rješenje koje omogućuje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jednostavno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povezivanje veće količine aktivnih potrošača koji posjeduju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baterijske spremnike energije je osnovna prednost predloženog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4B1E53">
        <w:rPr>
          <w:rFonts w:ascii="Arial" w:eastAsia="Times New Roman" w:hAnsi="Arial" w:cs="Arial"/>
          <w:color w:val="222222"/>
          <w:sz w:val="24"/>
          <w:szCs w:val="24"/>
        </w:rPr>
        <w:t>proizvoda u odnosu na postojeće baterijske spremnike energije na tržištu.</w:t>
      </w:r>
    </w:p>
    <w:p w:rsidR="00201A35" w:rsidRPr="0084549F" w:rsidRDefault="00201A35"/>
    <w:sectPr w:rsidR="00201A35" w:rsidRPr="0084549F" w:rsidSect="00745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5184"/>
    <w:multiLevelType w:val="hybridMultilevel"/>
    <w:tmpl w:val="D988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FB"/>
    <w:rsid w:val="000233CD"/>
    <w:rsid w:val="00073766"/>
    <w:rsid w:val="00201A35"/>
    <w:rsid w:val="00360408"/>
    <w:rsid w:val="00455288"/>
    <w:rsid w:val="004B1E53"/>
    <w:rsid w:val="007450F8"/>
    <w:rsid w:val="00815EFB"/>
    <w:rsid w:val="0084549F"/>
    <w:rsid w:val="008912CB"/>
    <w:rsid w:val="00A13083"/>
    <w:rsid w:val="00AE7079"/>
    <w:rsid w:val="00B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FA438-6C32-44DC-BC42-E21C4323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Došen</dc:creator>
  <cp:keywords/>
  <dc:description/>
  <cp:lastModifiedBy>ZoricIvana</cp:lastModifiedBy>
  <cp:revision>2</cp:revision>
  <dcterms:created xsi:type="dcterms:W3CDTF">2020-05-22T10:28:00Z</dcterms:created>
  <dcterms:modified xsi:type="dcterms:W3CDTF">2020-05-22T10:28:00Z</dcterms:modified>
</cp:coreProperties>
</file>